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E7D" w:rsidRPr="00BA261B" w:rsidRDefault="00CB7C0C" w:rsidP="00984134">
      <w:pPr>
        <w:tabs>
          <w:tab w:val="left" w:pos="-720"/>
        </w:tabs>
        <w:suppressAutoHyphens/>
        <w:spacing w:line="240" w:lineRule="auto"/>
        <w:jc w:val="center"/>
        <w:rPr>
          <w:rFonts w:ascii="Arial" w:hAnsi="Arial" w:cs="Arial"/>
          <w:b/>
          <w:spacing w:val="-3"/>
          <w:sz w:val="16"/>
          <w:szCs w:val="16"/>
        </w:rPr>
      </w:pPr>
      <w:bookmarkStart w:id="0" w:name="_GoBack"/>
      <w:bookmarkEnd w:id="0"/>
      <w:r w:rsidRPr="00BA261B">
        <w:rPr>
          <w:rFonts w:ascii="Arial" w:hAnsi="Arial" w:cs="Arial"/>
          <w:b/>
          <w:spacing w:val="-3"/>
          <w:sz w:val="16"/>
          <w:szCs w:val="16"/>
        </w:rPr>
        <w:t xml:space="preserve">ANEXO 13: METODOLOGÍA </w:t>
      </w:r>
      <w:r w:rsidR="00CE4023" w:rsidRPr="00BA261B">
        <w:rPr>
          <w:rFonts w:ascii="Arial" w:hAnsi="Arial" w:cs="Arial"/>
          <w:b/>
          <w:spacing w:val="-3"/>
          <w:sz w:val="16"/>
          <w:szCs w:val="16"/>
        </w:rPr>
        <w:t xml:space="preserve">DE CÁLCULO </w:t>
      </w:r>
      <w:r w:rsidRPr="00BA261B">
        <w:rPr>
          <w:rFonts w:ascii="Arial" w:hAnsi="Arial" w:cs="Arial"/>
          <w:b/>
          <w:spacing w:val="-3"/>
          <w:sz w:val="16"/>
          <w:szCs w:val="16"/>
        </w:rPr>
        <w:t>DE</w:t>
      </w:r>
      <w:r w:rsidR="00CE4023" w:rsidRPr="00BA261B">
        <w:rPr>
          <w:rFonts w:ascii="Arial" w:hAnsi="Arial" w:cs="Arial"/>
          <w:b/>
          <w:spacing w:val="-3"/>
          <w:sz w:val="16"/>
          <w:szCs w:val="16"/>
        </w:rPr>
        <w:t xml:space="preserve"> LA</w:t>
      </w:r>
      <w:r w:rsidRPr="00BA261B">
        <w:rPr>
          <w:rFonts w:ascii="Arial" w:hAnsi="Arial" w:cs="Arial"/>
          <w:b/>
          <w:spacing w:val="-3"/>
          <w:sz w:val="16"/>
          <w:szCs w:val="16"/>
        </w:rPr>
        <w:t xml:space="preserve"> RESERVA </w:t>
      </w:r>
      <w:r w:rsidR="007D7ED0" w:rsidRPr="00BA261B">
        <w:rPr>
          <w:rFonts w:ascii="Arial" w:hAnsi="Arial" w:cs="Arial"/>
          <w:b/>
          <w:spacing w:val="-3"/>
          <w:sz w:val="16"/>
          <w:szCs w:val="16"/>
        </w:rPr>
        <w:t>POR</w:t>
      </w:r>
      <w:r w:rsidRPr="00BA261B">
        <w:rPr>
          <w:rFonts w:ascii="Arial" w:hAnsi="Arial" w:cs="Arial"/>
          <w:b/>
          <w:spacing w:val="-3"/>
          <w:sz w:val="16"/>
          <w:szCs w:val="16"/>
        </w:rPr>
        <w:t xml:space="preserve"> INSUFICIENCIA DE ACTIVOS</w:t>
      </w:r>
    </w:p>
    <w:p w:rsidR="00CB7C0C" w:rsidRPr="00BA261B" w:rsidRDefault="00CB7C0C" w:rsidP="00984134">
      <w:pPr>
        <w:tabs>
          <w:tab w:val="left" w:pos="-720"/>
        </w:tabs>
        <w:suppressAutoHyphens/>
        <w:spacing w:line="240" w:lineRule="auto"/>
        <w:jc w:val="both"/>
        <w:rPr>
          <w:rFonts w:ascii="Arial" w:hAnsi="Arial" w:cs="Arial"/>
          <w:b/>
          <w:spacing w:val="-3"/>
          <w:sz w:val="16"/>
          <w:szCs w:val="16"/>
        </w:rPr>
      </w:pPr>
    </w:p>
    <w:p w:rsidR="00CB7C0C" w:rsidRPr="00BA261B" w:rsidRDefault="007573A5" w:rsidP="00984134">
      <w:pPr>
        <w:pStyle w:val="Prrafodelista"/>
        <w:numPr>
          <w:ilvl w:val="0"/>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Consideraciones generales</w:t>
      </w:r>
    </w:p>
    <w:p w:rsidR="007E7CA9" w:rsidRPr="00BA261B" w:rsidRDefault="007E7CA9"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En el presente Anexo se establece el </w:t>
      </w:r>
      <w:r w:rsidR="00CF3E7F" w:rsidRPr="00BA261B">
        <w:rPr>
          <w:rFonts w:ascii="Arial" w:hAnsi="Arial" w:cs="Arial"/>
          <w:spacing w:val="-3"/>
          <w:sz w:val="16"/>
          <w:szCs w:val="16"/>
        </w:rPr>
        <w:t>procedimiento</w:t>
      </w:r>
      <w:r w:rsidRPr="00BA261B">
        <w:rPr>
          <w:rFonts w:ascii="Arial" w:hAnsi="Arial" w:cs="Arial"/>
          <w:spacing w:val="-3"/>
          <w:sz w:val="16"/>
          <w:szCs w:val="16"/>
        </w:rPr>
        <w:t xml:space="preserve"> </w:t>
      </w:r>
      <w:r w:rsidR="00CF3E7F" w:rsidRPr="00BA261B">
        <w:rPr>
          <w:rFonts w:ascii="Arial" w:hAnsi="Arial" w:cs="Arial"/>
          <w:spacing w:val="-3"/>
          <w:sz w:val="16"/>
          <w:szCs w:val="16"/>
        </w:rPr>
        <w:t>de</w:t>
      </w:r>
      <w:r w:rsidRPr="00BA261B">
        <w:rPr>
          <w:rFonts w:ascii="Arial" w:hAnsi="Arial" w:cs="Arial"/>
          <w:spacing w:val="-3"/>
          <w:sz w:val="16"/>
          <w:szCs w:val="16"/>
        </w:rPr>
        <w:t xml:space="preserve"> cálculo de la Reserva </w:t>
      </w:r>
      <w:r w:rsidR="007D7ED0" w:rsidRPr="00BA261B">
        <w:rPr>
          <w:rFonts w:ascii="Arial" w:hAnsi="Arial" w:cs="Arial"/>
          <w:spacing w:val="-3"/>
          <w:sz w:val="16"/>
          <w:szCs w:val="16"/>
        </w:rPr>
        <w:t>por</w:t>
      </w:r>
      <w:r w:rsidRPr="00BA261B">
        <w:rPr>
          <w:rFonts w:ascii="Arial" w:hAnsi="Arial" w:cs="Arial"/>
          <w:spacing w:val="-3"/>
          <w:sz w:val="16"/>
          <w:szCs w:val="16"/>
        </w:rPr>
        <w:t xml:space="preserve"> Insuficiencia de Activos (RIA) adoptado por la SFC, el cual deben emplear las entidades aseguradoras para cada uno de los ramos descritos en </w:t>
      </w:r>
      <w:r w:rsidR="007D7ED0" w:rsidRPr="00BA261B">
        <w:rPr>
          <w:rFonts w:ascii="Arial" w:hAnsi="Arial" w:cs="Arial"/>
          <w:spacing w:val="-3"/>
          <w:sz w:val="16"/>
          <w:szCs w:val="16"/>
        </w:rPr>
        <w:t>el numeral 2.2.3.1 del Capítulo II, Título IV, Parte II de la CBJ</w:t>
      </w:r>
      <w:r w:rsidR="00984134" w:rsidRPr="00BA261B">
        <w:rPr>
          <w:rFonts w:ascii="Arial" w:hAnsi="Arial" w:cs="Arial"/>
          <w:spacing w:val="-3"/>
          <w:sz w:val="16"/>
          <w:szCs w:val="16"/>
        </w:rPr>
        <w:t>, individualmente</w:t>
      </w:r>
      <w:r w:rsidR="007D7ED0" w:rsidRPr="00BA261B">
        <w:rPr>
          <w:rFonts w:ascii="Arial" w:hAnsi="Arial" w:cs="Arial"/>
          <w:spacing w:val="-3"/>
          <w:sz w:val="16"/>
          <w:szCs w:val="16"/>
        </w:rPr>
        <w:t>.</w:t>
      </w:r>
    </w:p>
    <w:p w:rsidR="00984134" w:rsidRPr="00BA261B" w:rsidRDefault="007D7ED0"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La </w:t>
      </w:r>
      <w:r w:rsidR="0043621A" w:rsidRPr="00BA261B">
        <w:rPr>
          <w:rFonts w:ascii="Arial" w:hAnsi="Arial" w:cs="Arial"/>
          <w:spacing w:val="-3"/>
          <w:sz w:val="16"/>
          <w:szCs w:val="16"/>
        </w:rPr>
        <w:t xml:space="preserve">RIA se define como </w:t>
      </w:r>
      <w:r w:rsidR="00984134" w:rsidRPr="00BA261B">
        <w:rPr>
          <w:rFonts w:ascii="Arial" w:hAnsi="Arial" w:cs="Arial"/>
          <w:spacing w:val="-3"/>
          <w:sz w:val="16"/>
          <w:szCs w:val="16"/>
        </w:rPr>
        <w:t xml:space="preserve">aquella reserva que se constituye para compensar la insuficiencia que puede surgir al cubrir los flujos de pasivos esperados que conforman la reserva matemática con los flujos de activos de la entidad aseguradora. </w:t>
      </w:r>
    </w:p>
    <w:p w:rsidR="00CE4023" w:rsidRPr="00BA261B" w:rsidRDefault="00984134"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El monto de esta reserva </w:t>
      </w:r>
      <w:r w:rsidR="00911790" w:rsidRPr="00BA261B">
        <w:rPr>
          <w:rFonts w:ascii="Arial" w:hAnsi="Arial" w:cs="Arial"/>
          <w:spacing w:val="-3"/>
          <w:sz w:val="16"/>
          <w:szCs w:val="16"/>
        </w:rPr>
        <w:t xml:space="preserve">se calcula para cada ramo y </w:t>
      </w:r>
      <w:r w:rsidRPr="00BA261B">
        <w:rPr>
          <w:rFonts w:ascii="Arial" w:hAnsi="Arial" w:cs="Arial"/>
          <w:spacing w:val="-3"/>
          <w:sz w:val="16"/>
          <w:szCs w:val="16"/>
        </w:rPr>
        <w:t>corresponde a</w:t>
      </w:r>
      <w:r w:rsidR="0043621A" w:rsidRPr="00BA261B">
        <w:rPr>
          <w:rFonts w:ascii="Arial" w:hAnsi="Arial" w:cs="Arial"/>
          <w:spacing w:val="-3"/>
          <w:sz w:val="16"/>
          <w:szCs w:val="16"/>
        </w:rPr>
        <w:t>l valor presente de las insuficiencias de activos</w:t>
      </w:r>
      <w:r w:rsidR="007E7CA9" w:rsidRPr="00BA261B">
        <w:rPr>
          <w:rFonts w:ascii="Arial" w:hAnsi="Arial" w:cs="Arial"/>
          <w:spacing w:val="-3"/>
          <w:sz w:val="16"/>
          <w:szCs w:val="16"/>
        </w:rPr>
        <w:t xml:space="preserve"> </w:t>
      </w:r>
      <w:r w:rsidR="00911790" w:rsidRPr="00BA261B">
        <w:rPr>
          <w:rFonts w:ascii="Arial" w:hAnsi="Arial" w:cs="Arial"/>
          <w:spacing w:val="-3"/>
          <w:sz w:val="16"/>
          <w:szCs w:val="16"/>
        </w:rPr>
        <w:t xml:space="preserve">por tramos establecidos según la </w:t>
      </w:r>
      <w:r w:rsidR="00403A38" w:rsidRPr="00BA261B">
        <w:rPr>
          <w:rFonts w:ascii="Arial" w:hAnsi="Arial" w:cs="Arial"/>
          <w:spacing w:val="-3"/>
          <w:sz w:val="16"/>
          <w:szCs w:val="16"/>
        </w:rPr>
        <w:t>maduración</w:t>
      </w:r>
      <w:r w:rsidR="00911790" w:rsidRPr="00BA261B">
        <w:rPr>
          <w:rFonts w:ascii="Arial" w:hAnsi="Arial" w:cs="Arial"/>
          <w:spacing w:val="-3"/>
          <w:sz w:val="16"/>
          <w:szCs w:val="16"/>
        </w:rPr>
        <w:t xml:space="preserve"> de los activos y los pasivos a lo largo del tiempo</w:t>
      </w:r>
      <w:r w:rsidR="0043621A" w:rsidRPr="00BA261B">
        <w:rPr>
          <w:rFonts w:ascii="Arial" w:hAnsi="Arial" w:cs="Arial"/>
          <w:spacing w:val="-3"/>
          <w:sz w:val="16"/>
          <w:szCs w:val="16"/>
        </w:rPr>
        <w:t>.</w:t>
      </w:r>
      <w:r w:rsidR="00CE4023" w:rsidRPr="00BA261B">
        <w:rPr>
          <w:rFonts w:ascii="Arial" w:hAnsi="Arial" w:cs="Arial"/>
          <w:spacing w:val="-3"/>
          <w:sz w:val="16"/>
          <w:szCs w:val="16"/>
        </w:rPr>
        <w:t xml:space="preserve"> </w:t>
      </w:r>
      <w:r w:rsidR="00CF3E7F" w:rsidRPr="00BA261B">
        <w:rPr>
          <w:rFonts w:ascii="Arial" w:hAnsi="Arial" w:cs="Arial"/>
          <w:spacing w:val="-3"/>
          <w:sz w:val="16"/>
          <w:szCs w:val="16"/>
        </w:rPr>
        <w:t>La insuficiencia en cada tramo se calculará como la diferencia entre el flujo de los pasivos y los activos.</w:t>
      </w:r>
    </w:p>
    <w:p w:rsidR="00CB7C0C" w:rsidRPr="00BA261B" w:rsidRDefault="00CB7C0C"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De acuerdo con las instrucciones del subnumeral  2.2.3  del Capítulo II, Título IV, Parte II de la CBJ, las entidades aseguradoras deben emplear la metodología contenida en este anexo para el cálculo de la</w:t>
      </w:r>
      <w:r w:rsidR="0043621A" w:rsidRPr="00BA261B">
        <w:rPr>
          <w:rFonts w:ascii="Arial" w:hAnsi="Arial" w:cs="Arial"/>
          <w:spacing w:val="-3"/>
          <w:sz w:val="16"/>
          <w:szCs w:val="16"/>
        </w:rPr>
        <w:t xml:space="preserve"> </w:t>
      </w:r>
      <w:r w:rsidR="007D7ED0" w:rsidRPr="00BA261B">
        <w:rPr>
          <w:rFonts w:ascii="Arial" w:hAnsi="Arial" w:cs="Arial"/>
          <w:spacing w:val="-3"/>
          <w:sz w:val="16"/>
          <w:szCs w:val="16"/>
        </w:rPr>
        <w:t>RIA</w:t>
      </w:r>
      <w:r w:rsidRPr="00BA261B">
        <w:rPr>
          <w:rFonts w:ascii="Arial" w:hAnsi="Arial" w:cs="Arial"/>
          <w:spacing w:val="-3"/>
          <w:sz w:val="16"/>
          <w:szCs w:val="16"/>
        </w:rPr>
        <w:t>.</w:t>
      </w:r>
    </w:p>
    <w:p w:rsidR="009F04B1" w:rsidRPr="00BA261B" w:rsidRDefault="0043621A" w:rsidP="00984134">
      <w:pPr>
        <w:pStyle w:val="Prrafodelista"/>
        <w:numPr>
          <w:ilvl w:val="0"/>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Identificación y tratamiento de lo</w:t>
      </w:r>
      <w:r w:rsidR="00CE4023" w:rsidRPr="00BA261B">
        <w:rPr>
          <w:rFonts w:ascii="Arial" w:hAnsi="Arial" w:cs="Arial"/>
          <w:b/>
          <w:spacing w:val="-3"/>
          <w:sz w:val="16"/>
          <w:szCs w:val="16"/>
        </w:rPr>
        <w:t>s</w:t>
      </w:r>
      <w:r w:rsidRPr="00BA261B">
        <w:rPr>
          <w:rFonts w:ascii="Arial" w:hAnsi="Arial" w:cs="Arial"/>
          <w:b/>
          <w:spacing w:val="-3"/>
          <w:sz w:val="16"/>
          <w:szCs w:val="16"/>
        </w:rPr>
        <w:t xml:space="preserve"> pasivos</w:t>
      </w:r>
    </w:p>
    <w:p w:rsidR="007F078E" w:rsidRPr="00BA261B" w:rsidRDefault="007F078E" w:rsidP="00984134">
      <w:pPr>
        <w:pStyle w:val="Prrafodelista"/>
        <w:tabs>
          <w:tab w:val="left" w:pos="-720"/>
        </w:tabs>
        <w:suppressAutoHyphens/>
        <w:spacing w:line="240" w:lineRule="auto"/>
        <w:ind w:left="360"/>
        <w:jc w:val="both"/>
        <w:rPr>
          <w:rFonts w:ascii="Arial" w:hAnsi="Arial" w:cs="Arial"/>
          <w:b/>
          <w:spacing w:val="-3"/>
          <w:sz w:val="16"/>
          <w:szCs w:val="16"/>
        </w:rPr>
      </w:pPr>
    </w:p>
    <w:p w:rsidR="00CE4023" w:rsidRPr="00BA261B" w:rsidRDefault="00CE4023" w:rsidP="00984134">
      <w:pPr>
        <w:pStyle w:val="Prrafodelista"/>
        <w:numPr>
          <w:ilvl w:val="1"/>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Identificación de los pasivos</w:t>
      </w:r>
    </w:p>
    <w:p w:rsidR="00CE4023" w:rsidRPr="00BA261B" w:rsidRDefault="00911790"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Las entidades aseguradoras deben identificar los flujos </w:t>
      </w:r>
      <w:r w:rsidR="003D405D" w:rsidRPr="00BA261B">
        <w:rPr>
          <w:rFonts w:ascii="Arial" w:hAnsi="Arial" w:cs="Arial"/>
          <w:spacing w:val="-3"/>
          <w:sz w:val="16"/>
          <w:szCs w:val="16"/>
        </w:rPr>
        <w:t xml:space="preserve">futuros </w:t>
      </w:r>
      <w:r w:rsidRPr="00BA261B">
        <w:rPr>
          <w:rFonts w:ascii="Arial" w:hAnsi="Arial" w:cs="Arial"/>
          <w:spacing w:val="-3"/>
          <w:sz w:val="16"/>
          <w:szCs w:val="16"/>
        </w:rPr>
        <w:t>de pasivos del ramo correspondiente</w:t>
      </w:r>
      <w:r w:rsidR="003D405D" w:rsidRPr="00BA261B">
        <w:rPr>
          <w:rFonts w:ascii="Arial" w:hAnsi="Arial" w:cs="Arial"/>
          <w:spacing w:val="-3"/>
          <w:sz w:val="16"/>
          <w:szCs w:val="16"/>
        </w:rPr>
        <w:t xml:space="preserve"> al cálculo de la RIA</w:t>
      </w:r>
      <w:r w:rsidRPr="00BA261B">
        <w:rPr>
          <w:rFonts w:ascii="Arial" w:hAnsi="Arial" w:cs="Arial"/>
          <w:spacing w:val="-3"/>
          <w:sz w:val="16"/>
          <w:szCs w:val="16"/>
        </w:rPr>
        <w:t xml:space="preserve">. </w:t>
      </w:r>
      <w:r w:rsidR="003D405D" w:rsidRPr="00BA261B">
        <w:rPr>
          <w:rFonts w:ascii="Arial" w:hAnsi="Arial" w:cs="Arial"/>
          <w:spacing w:val="-3"/>
          <w:sz w:val="16"/>
          <w:szCs w:val="16"/>
        </w:rPr>
        <w:t xml:space="preserve">Estos </w:t>
      </w:r>
      <w:r w:rsidR="00CE4023" w:rsidRPr="00BA261B">
        <w:rPr>
          <w:rFonts w:ascii="Arial" w:hAnsi="Arial" w:cs="Arial"/>
          <w:spacing w:val="-3"/>
          <w:sz w:val="16"/>
          <w:szCs w:val="16"/>
        </w:rPr>
        <w:t xml:space="preserve">corresponden a los flujos futuros esperados de las pólizas emitidas de acuerdo con </w:t>
      </w:r>
      <w:r w:rsidR="00902B85" w:rsidRPr="00BA261B">
        <w:rPr>
          <w:rFonts w:ascii="Arial" w:hAnsi="Arial" w:cs="Arial"/>
          <w:spacing w:val="-3"/>
          <w:sz w:val="16"/>
          <w:szCs w:val="16"/>
        </w:rPr>
        <w:t xml:space="preserve">las </w:t>
      </w:r>
      <w:r w:rsidR="00CE4023" w:rsidRPr="00BA261B">
        <w:rPr>
          <w:rFonts w:ascii="Arial" w:hAnsi="Arial" w:cs="Arial"/>
          <w:spacing w:val="-3"/>
          <w:sz w:val="16"/>
          <w:szCs w:val="16"/>
        </w:rPr>
        <w:t xml:space="preserve">notas técnicas </w:t>
      </w:r>
      <w:r w:rsidR="00A456B3" w:rsidRPr="00BA261B">
        <w:rPr>
          <w:rFonts w:ascii="Arial" w:hAnsi="Arial" w:cs="Arial"/>
          <w:spacing w:val="-3"/>
          <w:sz w:val="16"/>
          <w:szCs w:val="16"/>
        </w:rPr>
        <w:t>depositadas en</w:t>
      </w:r>
      <w:r w:rsidR="003D405D" w:rsidRPr="00BA261B">
        <w:rPr>
          <w:rFonts w:ascii="Arial" w:hAnsi="Arial" w:cs="Arial"/>
          <w:spacing w:val="-3"/>
          <w:sz w:val="16"/>
          <w:szCs w:val="16"/>
        </w:rPr>
        <w:t xml:space="preserve"> la SFC</w:t>
      </w:r>
      <w:r w:rsidR="00CE4023" w:rsidRPr="00BA261B">
        <w:rPr>
          <w:rFonts w:ascii="Arial" w:hAnsi="Arial" w:cs="Arial"/>
          <w:spacing w:val="-3"/>
          <w:sz w:val="16"/>
          <w:szCs w:val="16"/>
        </w:rPr>
        <w:t xml:space="preserve"> para el cálculo de la reserva matemática de cada </w:t>
      </w:r>
      <w:r w:rsidR="00902B85" w:rsidRPr="00BA261B">
        <w:rPr>
          <w:rFonts w:ascii="Arial" w:hAnsi="Arial" w:cs="Arial"/>
          <w:spacing w:val="-3"/>
          <w:sz w:val="16"/>
          <w:szCs w:val="16"/>
        </w:rPr>
        <w:t>uno de los ramos.</w:t>
      </w:r>
    </w:p>
    <w:p w:rsidR="00CE4023" w:rsidRPr="00BA261B" w:rsidRDefault="00CE4023" w:rsidP="00984134">
      <w:pPr>
        <w:pStyle w:val="Prrafodelista"/>
        <w:numPr>
          <w:ilvl w:val="1"/>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Tratamiento de los pasivos</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Para cada ramo, l</w:t>
      </w:r>
      <w:r w:rsidR="00CE4023" w:rsidRPr="00BA261B">
        <w:rPr>
          <w:rFonts w:ascii="Arial" w:hAnsi="Arial" w:cs="Arial"/>
          <w:spacing w:val="-3"/>
          <w:sz w:val="16"/>
          <w:szCs w:val="16"/>
        </w:rPr>
        <w:t xml:space="preserve">os flujos </w:t>
      </w:r>
      <w:r w:rsidR="007E7CA9" w:rsidRPr="00BA261B">
        <w:rPr>
          <w:rFonts w:ascii="Arial" w:hAnsi="Arial" w:cs="Arial"/>
          <w:spacing w:val="-3"/>
          <w:sz w:val="16"/>
          <w:szCs w:val="16"/>
        </w:rPr>
        <w:t xml:space="preserve">futuros esperados </w:t>
      </w:r>
      <w:r w:rsidR="00CE4023" w:rsidRPr="00BA261B">
        <w:rPr>
          <w:rFonts w:ascii="Arial" w:hAnsi="Arial" w:cs="Arial"/>
          <w:spacing w:val="-3"/>
          <w:sz w:val="16"/>
          <w:szCs w:val="16"/>
        </w:rPr>
        <w:t xml:space="preserve">de los pasivos se </w:t>
      </w:r>
      <w:r w:rsidRPr="00BA261B">
        <w:rPr>
          <w:rFonts w:ascii="Arial" w:hAnsi="Arial" w:cs="Arial"/>
          <w:spacing w:val="-3"/>
          <w:sz w:val="16"/>
          <w:szCs w:val="16"/>
        </w:rPr>
        <w:t xml:space="preserve">tomarán en pesos y </w:t>
      </w:r>
      <w:r w:rsidR="00CE4023" w:rsidRPr="00BA261B">
        <w:rPr>
          <w:rFonts w:ascii="Arial" w:hAnsi="Arial" w:cs="Arial"/>
          <w:spacing w:val="-3"/>
          <w:sz w:val="16"/>
          <w:szCs w:val="16"/>
        </w:rPr>
        <w:t xml:space="preserve">en términos reales. </w:t>
      </w:r>
      <w:r w:rsidRPr="00BA261B">
        <w:rPr>
          <w:rFonts w:ascii="Arial" w:hAnsi="Arial" w:cs="Arial"/>
          <w:spacing w:val="-3"/>
          <w:sz w:val="16"/>
          <w:szCs w:val="16"/>
        </w:rPr>
        <w:t>Los flujos que no estén indexados a la inflación debe</w:t>
      </w:r>
      <w:r w:rsidR="003D405D" w:rsidRPr="00BA261B">
        <w:rPr>
          <w:rFonts w:ascii="Arial" w:hAnsi="Arial" w:cs="Arial"/>
          <w:spacing w:val="-3"/>
          <w:sz w:val="16"/>
          <w:szCs w:val="16"/>
        </w:rPr>
        <w:t>n</w:t>
      </w:r>
      <w:r w:rsidRPr="00BA261B">
        <w:rPr>
          <w:rFonts w:ascii="Arial" w:hAnsi="Arial" w:cs="Arial"/>
          <w:spacing w:val="-3"/>
          <w:sz w:val="16"/>
          <w:szCs w:val="16"/>
        </w:rPr>
        <w:t xml:space="preserve"> </w:t>
      </w:r>
      <w:r w:rsidR="003D405D" w:rsidRPr="00BA261B">
        <w:rPr>
          <w:rFonts w:ascii="Arial" w:hAnsi="Arial" w:cs="Arial"/>
          <w:spacing w:val="-3"/>
          <w:sz w:val="16"/>
          <w:szCs w:val="16"/>
        </w:rPr>
        <w:t>convertirse</w:t>
      </w:r>
      <w:r w:rsidRPr="00BA261B">
        <w:rPr>
          <w:rFonts w:ascii="Arial" w:hAnsi="Arial" w:cs="Arial"/>
          <w:spacing w:val="-3"/>
          <w:sz w:val="16"/>
          <w:szCs w:val="16"/>
        </w:rPr>
        <w:t xml:space="preserve"> a términos reales con base en </w:t>
      </w:r>
      <w:r w:rsidR="007708CC" w:rsidRPr="00BA261B">
        <w:rPr>
          <w:rFonts w:ascii="Arial" w:hAnsi="Arial" w:cs="Arial"/>
          <w:spacing w:val="-3"/>
          <w:sz w:val="16"/>
          <w:szCs w:val="16"/>
        </w:rPr>
        <w:t xml:space="preserve">el vector de </w:t>
      </w:r>
      <w:r w:rsidR="007E7CA9" w:rsidRPr="00BA261B">
        <w:rPr>
          <w:rFonts w:ascii="Arial" w:hAnsi="Arial" w:cs="Arial"/>
          <w:spacing w:val="-3"/>
          <w:sz w:val="16"/>
          <w:szCs w:val="16"/>
        </w:rPr>
        <w:t xml:space="preserve">inflación implícita que las entidades </w:t>
      </w:r>
      <w:r w:rsidR="003D405D" w:rsidRPr="00BA261B">
        <w:rPr>
          <w:rFonts w:ascii="Arial" w:hAnsi="Arial" w:cs="Arial"/>
          <w:spacing w:val="-3"/>
          <w:sz w:val="16"/>
          <w:szCs w:val="16"/>
        </w:rPr>
        <w:t xml:space="preserve">deben calcular </w:t>
      </w:r>
      <w:r w:rsidR="00102A92" w:rsidRPr="00BA261B">
        <w:rPr>
          <w:rFonts w:ascii="Arial" w:hAnsi="Arial" w:cs="Arial"/>
          <w:spacing w:val="-3"/>
          <w:sz w:val="16"/>
          <w:szCs w:val="16"/>
        </w:rPr>
        <w:t xml:space="preserve">al último día calendario del trimestre correspondiente, conforme a </w:t>
      </w:r>
      <w:r w:rsidR="007E7CA9" w:rsidRPr="00BA261B">
        <w:rPr>
          <w:rFonts w:ascii="Arial" w:hAnsi="Arial" w:cs="Arial"/>
          <w:spacing w:val="-3"/>
          <w:sz w:val="16"/>
          <w:szCs w:val="16"/>
        </w:rPr>
        <w:t xml:space="preserve">la diferencia entre </w:t>
      </w:r>
      <w:r w:rsidR="00A456B3" w:rsidRPr="00BA261B">
        <w:rPr>
          <w:rFonts w:ascii="Arial" w:hAnsi="Arial" w:cs="Arial"/>
          <w:spacing w:val="-3"/>
          <w:sz w:val="16"/>
          <w:szCs w:val="16"/>
        </w:rPr>
        <w:t xml:space="preserve">el promedio diario del trimestre de </w:t>
      </w:r>
      <w:r w:rsidR="007E7CA9" w:rsidRPr="00BA261B">
        <w:rPr>
          <w:rFonts w:ascii="Arial" w:hAnsi="Arial" w:cs="Arial"/>
          <w:spacing w:val="-3"/>
          <w:sz w:val="16"/>
          <w:szCs w:val="16"/>
        </w:rPr>
        <w:t xml:space="preserve">las curvas de deuda pública en pesos y en UVR publicadas por </w:t>
      </w:r>
      <w:r w:rsidR="003D405D" w:rsidRPr="00BA261B">
        <w:rPr>
          <w:rFonts w:ascii="Arial" w:hAnsi="Arial" w:cs="Arial"/>
          <w:spacing w:val="-3"/>
          <w:sz w:val="16"/>
          <w:szCs w:val="16"/>
        </w:rPr>
        <w:t>un</w:t>
      </w:r>
      <w:r w:rsidR="007E7CA9" w:rsidRPr="00BA261B">
        <w:rPr>
          <w:rFonts w:ascii="Arial" w:hAnsi="Arial" w:cs="Arial"/>
          <w:spacing w:val="-3"/>
          <w:sz w:val="16"/>
          <w:szCs w:val="16"/>
        </w:rPr>
        <w:t xml:space="preserve"> proveedor de precios</w:t>
      </w:r>
      <w:r w:rsidR="007F078E" w:rsidRPr="00BA261B">
        <w:rPr>
          <w:rFonts w:ascii="Arial" w:hAnsi="Arial" w:cs="Arial"/>
          <w:spacing w:val="-3"/>
          <w:sz w:val="16"/>
          <w:szCs w:val="16"/>
        </w:rPr>
        <w:t>.</w:t>
      </w:r>
    </w:p>
    <w:p w:rsidR="00CE4023"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Los flujos que estén expresados en UVR deberán ser convertidos a pesos, proyectando la UVR con base en </w:t>
      </w:r>
      <w:r w:rsidR="007E7CA9" w:rsidRPr="00BA261B">
        <w:rPr>
          <w:rFonts w:ascii="Arial" w:hAnsi="Arial" w:cs="Arial"/>
          <w:spacing w:val="-3"/>
          <w:sz w:val="16"/>
          <w:szCs w:val="16"/>
        </w:rPr>
        <w:t>la</w:t>
      </w:r>
      <w:r w:rsidRPr="00BA261B">
        <w:rPr>
          <w:rFonts w:ascii="Arial" w:hAnsi="Arial" w:cs="Arial"/>
          <w:spacing w:val="-3"/>
          <w:sz w:val="16"/>
          <w:szCs w:val="16"/>
        </w:rPr>
        <w:t xml:space="preserve"> </w:t>
      </w:r>
      <w:r w:rsidR="007E7CA9" w:rsidRPr="00BA261B">
        <w:rPr>
          <w:rFonts w:ascii="Arial" w:hAnsi="Arial" w:cs="Arial"/>
          <w:spacing w:val="-3"/>
          <w:sz w:val="16"/>
          <w:szCs w:val="16"/>
        </w:rPr>
        <w:t>inflación implícita</w:t>
      </w:r>
      <w:r w:rsidR="00CE4023" w:rsidRPr="00BA261B">
        <w:rPr>
          <w:rFonts w:ascii="Arial" w:hAnsi="Arial" w:cs="Arial"/>
          <w:spacing w:val="-3"/>
          <w:sz w:val="16"/>
          <w:szCs w:val="16"/>
        </w:rPr>
        <w:t>.</w:t>
      </w:r>
    </w:p>
    <w:p w:rsidR="0043621A" w:rsidRPr="00BA261B" w:rsidRDefault="0043621A" w:rsidP="00984134">
      <w:pPr>
        <w:pStyle w:val="Prrafodelista"/>
        <w:numPr>
          <w:ilvl w:val="0"/>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Identificación y tratamiento de los activos</w:t>
      </w:r>
    </w:p>
    <w:p w:rsidR="007F078E" w:rsidRPr="00BA261B" w:rsidRDefault="007F078E" w:rsidP="00984134">
      <w:pPr>
        <w:pStyle w:val="Prrafodelista"/>
        <w:tabs>
          <w:tab w:val="left" w:pos="-720"/>
        </w:tabs>
        <w:suppressAutoHyphens/>
        <w:spacing w:line="240" w:lineRule="auto"/>
        <w:ind w:left="360"/>
        <w:jc w:val="both"/>
        <w:rPr>
          <w:rFonts w:ascii="Arial" w:hAnsi="Arial" w:cs="Arial"/>
          <w:b/>
          <w:spacing w:val="-3"/>
          <w:sz w:val="16"/>
          <w:szCs w:val="16"/>
        </w:rPr>
      </w:pPr>
    </w:p>
    <w:p w:rsidR="00CB7C0C" w:rsidRPr="00BA261B" w:rsidRDefault="001C4DC4" w:rsidP="00984134">
      <w:pPr>
        <w:pStyle w:val="Prrafodelista"/>
        <w:numPr>
          <w:ilvl w:val="1"/>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Identificación de los activos</w:t>
      </w:r>
    </w:p>
    <w:p w:rsidR="001C4DC4" w:rsidRPr="00BA261B" w:rsidRDefault="003D405D"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Las entidades aseguradoras deben identificar los flujos futuros de activos </w:t>
      </w:r>
      <w:r w:rsidR="00D70AF1" w:rsidRPr="00BA261B">
        <w:rPr>
          <w:rFonts w:ascii="Arial" w:hAnsi="Arial" w:cs="Arial"/>
          <w:spacing w:val="-3"/>
          <w:sz w:val="16"/>
          <w:szCs w:val="16"/>
        </w:rPr>
        <w:t>que respaldan la reserva matemática de</w:t>
      </w:r>
      <w:r w:rsidRPr="00BA261B">
        <w:rPr>
          <w:rFonts w:ascii="Arial" w:hAnsi="Arial" w:cs="Arial"/>
          <w:spacing w:val="-3"/>
          <w:sz w:val="16"/>
          <w:szCs w:val="16"/>
        </w:rPr>
        <w:t xml:space="preserve">l ramo correspondiente al cálculo de la RIA. </w:t>
      </w:r>
      <w:r w:rsidR="001C4DC4" w:rsidRPr="00BA261B">
        <w:rPr>
          <w:rFonts w:ascii="Arial" w:hAnsi="Arial" w:cs="Arial"/>
          <w:spacing w:val="-3"/>
          <w:sz w:val="16"/>
          <w:szCs w:val="16"/>
        </w:rPr>
        <w:t>Para cada ramo, los flujos de activos serán los flujos de las inversiones admisibles de las reservas técnicas establecidas en el artículo 2.31.3.1.2 del Decreto 2555 de 2010, que respaldan las reservas de un ramo.</w:t>
      </w:r>
    </w:p>
    <w:p w:rsidR="001C4DC4" w:rsidRPr="00BA261B" w:rsidRDefault="001C4DC4" w:rsidP="00984134">
      <w:pPr>
        <w:pStyle w:val="Prrafodelista"/>
        <w:numPr>
          <w:ilvl w:val="1"/>
          <w:numId w:val="2"/>
        </w:numPr>
        <w:tabs>
          <w:tab w:val="left" w:pos="-720"/>
        </w:tabs>
        <w:suppressAutoHyphens/>
        <w:spacing w:line="240" w:lineRule="auto"/>
        <w:jc w:val="both"/>
        <w:rPr>
          <w:rFonts w:ascii="Arial" w:hAnsi="Arial" w:cs="Arial"/>
          <w:b/>
          <w:spacing w:val="-3"/>
          <w:sz w:val="16"/>
          <w:szCs w:val="16"/>
        </w:rPr>
      </w:pPr>
      <w:r w:rsidRPr="00BA261B">
        <w:rPr>
          <w:rFonts w:ascii="Arial" w:hAnsi="Arial" w:cs="Arial"/>
          <w:b/>
          <w:spacing w:val="-3"/>
          <w:sz w:val="16"/>
          <w:szCs w:val="16"/>
        </w:rPr>
        <w:t>Tratamiento de los activos</w:t>
      </w:r>
    </w:p>
    <w:p w:rsidR="004E46DD"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Para cada ramo, los flujos de los activos se tomarán en pesos y en términos reales. Los flujos que no estén indexados a la inflación deberán ser convertidos a términos reales con base en </w:t>
      </w:r>
      <w:r w:rsidR="007708CC" w:rsidRPr="00BA261B">
        <w:rPr>
          <w:rFonts w:ascii="Arial" w:hAnsi="Arial" w:cs="Arial"/>
          <w:spacing w:val="-3"/>
          <w:sz w:val="16"/>
          <w:szCs w:val="16"/>
        </w:rPr>
        <w:t xml:space="preserve">el vector de </w:t>
      </w:r>
      <w:r w:rsidR="007E7CA9" w:rsidRPr="00BA261B">
        <w:rPr>
          <w:rFonts w:ascii="Arial" w:hAnsi="Arial" w:cs="Arial"/>
          <w:spacing w:val="-3"/>
          <w:sz w:val="16"/>
          <w:szCs w:val="16"/>
        </w:rPr>
        <w:t>inflación implícita</w:t>
      </w:r>
      <w:r w:rsidR="00102A92" w:rsidRPr="00BA261B">
        <w:rPr>
          <w:rFonts w:ascii="Arial" w:hAnsi="Arial" w:cs="Arial"/>
          <w:spacing w:val="-3"/>
          <w:sz w:val="16"/>
          <w:szCs w:val="16"/>
        </w:rPr>
        <w:t xml:space="preserve"> </w:t>
      </w:r>
      <w:r w:rsidR="007708CC" w:rsidRPr="00BA261B">
        <w:rPr>
          <w:rFonts w:ascii="Arial" w:hAnsi="Arial" w:cs="Arial"/>
          <w:spacing w:val="-3"/>
          <w:sz w:val="16"/>
          <w:szCs w:val="16"/>
        </w:rPr>
        <w:t xml:space="preserve">que las entidades deben calcular </w:t>
      </w:r>
      <w:r w:rsidR="00102A92" w:rsidRPr="00BA261B">
        <w:rPr>
          <w:rFonts w:ascii="Arial" w:hAnsi="Arial" w:cs="Arial"/>
          <w:spacing w:val="-3"/>
          <w:sz w:val="16"/>
          <w:szCs w:val="16"/>
        </w:rPr>
        <w:t>al último día calendario del trimestre correspondiente</w:t>
      </w:r>
      <w:r w:rsidR="00A456B3" w:rsidRPr="00BA261B">
        <w:rPr>
          <w:rFonts w:ascii="Arial" w:hAnsi="Arial" w:cs="Arial"/>
          <w:spacing w:val="-3"/>
          <w:sz w:val="16"/>
          <w:szCs w:val="16"/>
        </w:rPr>
        <w:t xml:space="preserve"> con base en el promedio diario del trimestre</w:t>
      </w:r>
      <w:r w:rsidR="001C4DC4" w:rsidRPr="00BA261B">
        <w:rPr>
          <w:rFonts w:ascii="Arial" w:hAnsi="Arial" w:cs="Arial"/>
          <w:spacing w:val="-3"/>
          <w:sz w:val="16"/>
          <w:szCs w:val="16"/>
        </w:rPr>
        <w:t>.</w:t>
      </w:r>
      <w:r w:rsidR="004E46DD" w:rsidRPr="00BA261B">
        <w:rPr>
          <w:rFonts w:ascii="Arial" w:hAnsi="Arial" w:cs="Arial"/>
          <w:spacing w:val="-3"/>
          <w:sz w:val="16"/>
          <w:szCs w:val="16"/>
        </w:rPr>
        <w:t xml:space="preserve"> </w:t>
      </w:r>
      <w:r w:rsidR="009F27FF" w:rsidRPr="00BA261B">
        <w:rPr>
          <w:rFonts w:ascii="Arial" w:hAnsi="Arial" w:cs="Arial"/>
          <w:spacing w:val="-3"/>
          <w:sz w:val="16"/>
          <w:szCs w:val="16"/>
        </w:rPr>
        <w:t>Siguiendo lo anterior,</w:t>
      </w:r>
      <w:r w:rsidR="004E46DD" w:rsidRPr="00BA261B">
        <w:rPr>
          <w:rFonts w:ascii="Arial" w:hAnsi="Arial" w:cs="Arial"/>
          <w:spacing w:val="-3"/>
          <w:sz w:val="16"/>
          <w:szCs w:val="16"/>
        </w:rPr>
        <w:t xml:space="preserve"> los flujos que estén en</w:t>
      </w:r>
      <w:r w:rsidR="009F27FF" w:rsidRPr="00BA261B">
        <w:rPr>
          <w:rFonts w:ascii="Arial" w:hAnsi="Arial" w:cs="Arial"/>
          <w:spacing w:val="-3"/>
          <w:sz w:val="16"/>
          <w:szCs w:val="16"/>
        </w:rPr>
        <w:t xml:space="preserve"> términos de</w:t>
      </w:r>
      <w:r w:rsidR="004E46DD" w:rsidRPr="00BA261B">
        <w:rPr>
          <w:rFonts w:ascii="Arial" w:hAnsi="Arial" w:cs="Arial"/>
          <w:spacing w:val="-3"/>
          <w:sz w:val="16"/>
          <w:szCs w:val="16"/>
        </w:rPr>
        <w:t xml:space="preserve"> UVR</w:t>
      </w:r>
      <w:r w:rsidR="009F27FF" w:rsidRPr="00BA261B">
        <w:rPr>
          <w:rFonts w:ascii="Arial" w:hAnsi="Arial" w:cs="Arial"/>
          <w:spacing w:val="-3"/>
          <w:sz w:val="16"/>
          <w:szCs w:val="16"/>
        </w:rPr>
        <w:t xml:space="preserve"> se convertirán a pesos </w:t>
      </w:r>
      <w:r w:rsidR="004E46DD" w:rsidRPr="00BA261B">
        <w:rPr>
          <w:rFonts w:ascii="Arial" w:hAnsi="Arial" w:cs="Arial"/>
          <w:spacing w:val="-3"/>
          <w:sz w:val="16"/>
          <w:szCs w:val="16"/>
        </w:rPr>
        <w:t xml:space="preserve">proyectando la UVR con base en </w:t>
      </w:r>
      <w:r w:rsidR="007E7CA9" w:rsidRPr="00BA261B">
        <w:rPr>
          <w:rFonts w:ascii="Arial" w:hAnsi="Arial" w:cs="Arial"/>
          <w:spacing w:val="-3"/>
          <w:sz w:val="16"/>
          <w:szCs w:val="16"/>
        </w:rPr>
        <w:t>la misma</w:t>
      </w:r>
      <w:r w:rsidR="004E46DD" w:rsidRPr="00BA261B">
        <w:rPr>
          <w:rFonts w:ascii="Arial" w:hAnsi="Arial" w:cs="Arial"/>
          <w:spacing w:val="-3"/>
          <w:sz w:val="16"/>
          <w:szCs w:val="16"/>
        </w:rPr>
        <w:t xml:space="preserve"> inflaci</w:t>
      </w:r>
      <w:r w:rsidR="007E7CA9" w:rsidRPr="00BA261B">
        <w:rPr>
          <w:rFonts w:ascii="Arial" w:hAnsi="Arial" w:cs="Arial"/>
          <w:spacing w:val="-3"/>
          <w:sz w:val="16"/>
          <w:szCs w:val="16"/>
        </w:rPr>
        <w:t>ón</w:t>
      </w:r>
      <w:r w:rsidR="004E46DD" w:rsidRPr="00BA261B">
        <w:rPr>
          <w:rFonts w:ascii="Arial" w:hAnsi="Arial" w:cs="Arial"/>
          <w:spacing w:val="-3"/>
          <w:sz w:val="16"/>
          <w:szCs w:val="16"/>
        </w:rPr>
        <w:t xml:space="preserve"> implícita</w:t>
      </w:r>
      <w:r w:rsidR="009F27FF" w:rsidRPr="00BA261B">
        <w:rPr>
          <w:rFonts w:ascii="Arial" w:hAnsi="Arial" w:cs="Arial"/>
          <w:spacing w:val="-3"/>
          <w:sz w:val="16"/>
          <w:szCs w:val="16"/>
        </w:rPr>
        <w:t xml:space="preserve"> y los flujos en moneda extranjera se </w:t>
      </w:r>
      <w:r w:rsidRPr="00BA261B">
        <w:rPr>
          <w:rFonts w:ascii="Arial" w:hAnsi="Arial" w:cs="Arial"/>
          <w:spacing w:val="-3"/>
          <w:sz w:val="16"/>
          <w:szCs w:val="16"/>
        </w:rPr>
        <w:t>convertirán</w:t>
      </w:r>
      <w:r w:rsidR="009F27FF" w:rsidRPr="00BA261B">
        <w:rPr>
          <w:rFonts w:ascii="Arial" w:hAnsi="Arial" w:cs="Arial"/>
          <w:spacing w:val="-3"/>
          <w:sz w:val="16"/>
          <w:szCs w:val="16"/>
        </w:rPr>
        <w:t xml:space="preserve"> a pesos</w:t>
      </w:r>
      <w:r w:rsidR="004E46DD" w:rsidRPr="00BA261B">
        <w:rPr>
          <w:rFonts w:ascii="Arial" w:hAnsi="Arial" w:cs="Arial"/>
          <w:spacing w:val="-3"/>
          <w:sz w:val="16"/>
          <w:szCs w:val="16"/>
        </w:rPr>
        <w:t xml:space="preserve"> </w:t>
      </w:r>
      <w:r w:rsidRPr="00BA261B">
        <w:rPr>
          <w:rFonts w:ascii="Arial" w:hAnsi="Arial" w:cs="Arial"/>
          <w:spacing w:val="-3"/>
          <w:sz w:val="16"/>
          <w:szCs w:val="16"/>
        </w:rPr>
        <w:t>tomando</w:t>
      </w:r>
      <w:r w:rsidR="004E46DD" w:rsidRPr="00BA261B">
        <w:rPr>
          <w:rFonts w:ascii="Arial" w:hAnsi="Arial" w:cs="Arial"/>
          <w:spacing w:val="-3"/>
          <w:sz w:val="16"/>
          <w:szCs w:val="16"/>
        </w:rPr>
        <w:t xml:space="preserve"> </w:t>
      </w:r>
      <w:r w:rsidRPr="00BA261B">
        <w:rPr>
          <w:rFonts w:ascii="Arial" w:hAnsi="Arial" w:cs="Arial"/>
          <w:spacing w:val="-3"/>
          <w:sz w:val="16"/>
          <w:szCs w:val="16"/>
        </w:rPr>
        <w:t xml:space="preserve">la </w:t>
      </w:r>
      <w:r w:rsidR="00D70AF1" w:rsidRPr="00BA261B">
        <w:rPr>
          <w:rFonts w:ascii="Arial" w:hAnsi="Arial" w:cs="Arial"/>
          <w:spacing w:val="-3"/>
          <w:sz w:val="16"/>
          <w:szCs w:val="16"/>
        </w:rPr>
        <w:t>tasa de cambio del</w:t>
      </w:r>
      <w:r w:rsidRPr="00BA261B">
        <w:rPr>
          <w:rFonts w:ascii="Arial" w:hAnsi="Arial" w:cs="Arial"/>
          <w:spacing w:val="-3"/>
          <w:sz w:val="16"/>
          <w:szCs w:val="16"/>
        </w:rPr>
        <w:t xml:space="preserve"> último día calendario del trimestre de cálculo</w:t>
      </w:r>
      <w:r w:rsidR="007708CC" w:rsidRPr="00BA261B">
        <w:rPr>
          <w:rFonts w:ascii="Arial" w:hAnsi="Arial" w:cs="Arial"/>
          <w:spacing w:val="-3"/>
          <w:sz w:val="16"/>
          <w:szCs w:val="16"/>
        </w:rPr>
        <w:t>.</w:t>
      </w:r>
    </w:p>
    <w:p w:rsidR="007708CC" w:rsidRPr="00BA261B" w:rsidRDefault="007708CC"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Los flujos de títulos indexados a una tasa variable deben proyectarse con base en el valor de dicha tasa, aplicable al último día calendario del trimestre de cálculo.</w:t>
      </w:r>
    </w:p>
    <w:p w:rsidR="00426ACA" w:rsidRPr="00BA261B" w:rsidRDefault="00426ACA"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Los activos se clasificarán según </w:t>
      </w:r>
      <w:r w:rsidR="002A6990" w:rsidRPr="00BA261B">
        <w:rPr>
          <w:rFonts w:ascii="Arial" w:hAnsi="Arial" w:cs="Arial"/>
          <w:spacing w:val="-3"/>
          <w:sz w:val="16"/>
          <w:szCs w:val="16"/>
        </w:rPr>
        <w:t>se conozcan o no los</w:t>
      </w:r>
      <w:r w:rsidRPr="00BA261B">
        <w:rPr>
          <w:rFonts w:ascii="Arial" w:hAnsi="Arial" w:cs="Arial"/>
          <w:spacing w:val="-3"/>
          <w:sz w:val="16"/>
          <w:szCs w:val="16"/>
        </w:rPr>
        <w:t xml:space="preserve"> flujos futuros</w:t>
      </w:r>
      <w:r w:rsidR="00102A92" w:rsidRPr="00BA261B">
        <w:rPr>
          <w:rFonts w:ascii="Arial" w:hAnsi="Arial" w:cs="Arial"/>
          <w:spacing w:val="-3"/>
          <w:sz w:val="16"/>
          <w:szCs w:val="16"/>
        </w:rPr>
        <w:t xml:space="preserve"> derivados de los mismos</w:t>
      </w:r>
      <w:r w:rsidRPr="00BA261B">
        <w:rPr>
          <w:rFonts w:ascii="Arial" w:hAnsi="Arial" w:cs="Arial"/>
          <w:spacing w:val="-3"/>
          <w:sz w:val="16"/>
          <w:szCs w:val="16"/>
        </w:rPr>
        <w:t xml:space="preserve">. </w:t>
      </w:r>
      <w:r w:rsidR="00102A92" w:rsidRPr="00BA261B">
        <w:rPr>
          <w:rFonts w:ascii="Arial" w:hAnsi="Arial" w:cs="Arial"/>
          <w:spacing w:val="-3"/>
          <w:sz w:val="16"/>
          <w:szCs w:val="16"/>
        </w:rPr>
        <w:t>Se considera que l</w:t>
      </w:r>
      <w:r w:rsidRPr="00BA261B">
        <w:rPr>
          <w:rFonts w:ascii="Arial" w:hAnsi="Arial" w:cs="Arial"/>
          <w:spacing w:val="-3"/>
          <w:sz w:val="16"/>
          <w:szCs w:val="16"/>
        </w:rPr>
        <w:t>os flujos futuros s</w:t>
      </w:r>
      <w:r w:rsidR="00102A92" w:rsidRPr="00BA261B">
        <w:rPr>
          <w:rFonts w:ascii="Arial" w:hAnsi="Arial" w:cs="Arial"/>
          <w:spacing w:val="-3"/>
          <w:sz w:val="16"/>
          <w:szCs w:val="16"/>
        </w:rPr>
        <w:t>on</w:t>
      </w:r>
      <w:r w:rsidRPr="00BA261B">
        <w:rPr>
          <w:rFonts w:ascii="Arial" w:hAnsi="Arial" w:cs="Arial"/>
          <w:spacing w:val="-3"/>
          <w:sz w:val="16"/>
          <w:szCs w:val="16"/>
        </w:rPr>
        <w:t xml:space="preserve"> conocidos cuando son determinados o determinables </w:t>
      </w:r>
      <w:r w:rsidR="00603C8C" w:rsidRPr="00BA261B">
        <w:rPr>
          <w:rFonts w:ascii="Arial" w:hAnsi="Arial" w:cs="Arial"/>
          <w:spacing w:val="-3"/>
          <w:sz w:val="16"/>
          <w:szCs w:val="16"/>
        </w:rPr>
        <w:t xml:space="preserve">contractualmente </w:t>
      </w:r>
      <w:r w:rsidRPr="00BA261B">
        <w:rPr>
          <w:rFonts w:ascii="Arial" w:hAnsi="Arial" w:cs="Arial"/>
          <w:spacing w:val="-3"/>
          <w:sz w:val="16"/>
          <w:szCs w:val="16"/>
        </w:rPr>
        <w:t xml:space="preserve">desde </w:t>
      </w:r>
      <w:r w:rsidR="002A6990" w:rsidRPr="00BA261B">
        <w:rPr>
          <w:rFonts w:ascii="Arial" w:hAnsi="Arial" w:cs="Arial"/>
          <w:spacing w:val="-3"/>
          <w:sz w:val="16"/>
          <w:szCs w:val="16"/>
        </w:rPr>
        <w:t>el momento en que se calcula la RIA.</w:t>
      </w:r>
    </w:p>
    <w:p w:rsidR="001C4DC4" w:rsidRPr="00BA261B" w:rsidRDefault="001C4DC4"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A continuación se </w:t>
      </w:r>
      <w:r w:rsidR="00426ACA" w:rsidRPr="00BA261B">
        <w:rPr>
          <w:rFonts w:ascii="Arial" w:hAnsi="Arial" w:cs="Arial"/>
          <w:spacing w:val="-3"/>
          <w:sz w:val="16"/>
          <w:szCs w:val="16"/>
        </w:rPr>
        <w:t>listan</w:t>
      </w:r>
      <w:r w:rsidRPr="00BA261B">
        <w:rPr>
          <w:rFonts w:ascii="Arial" w:hAnsi="Arial" w:cs="Arial"/>
          <w:spacing w:val="-3"/>
          <w:sz w:val="16"/>
          <w:szCs w:val="16"/>
        </w:rPr>
        <w:t xml:space="preserve"> los activos a tener en cuenta par</w:t>
      </w:r>
      <w:r w:rsidR="00902B85" w:rsidRPr="00BA261B">
        <w:rPr>
          <w:rFonts w:ascii="Arial" w:hAnsi="Arial" w:cs="Arial"/>
          <w:spacing w:val="-3"/>
          <w:sz w:val="16"/>
          <w:szCs w:val="16"/>
        </w:rPr>
        <w:t>a efectos del cálculo de la RIA y su respectivo tratamiento</w:t>
      </w:r>
      <w:r w:rsidRPr="00BA261B">
        <w:rPr>
          <w:rFonts w:ascii="Arial" w:hAnsi="Arial" w:cs="Arial"/>
          <w:spacing w:val="-3"/>
          <w:sz w:val="16"/>
          <w:szCs w:val="16"/>
        </w:rPr>
        <w:t>:</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 Activos con flujos futuros conocidos:</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Cada uno de los flujos de los activos relacionados a continuación se clasificará dentro del tramo que corresponda según su plazo al vencimiento:</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3.2.1.1. Tít</w:t>
      </w:r>
      <w:r w:rsidR="002A6990" w:rsidRPr="00BA261B">
        <w:rPr>
          <w:rFonts w:ascii="Arial" w:hAnsi="Arial" w:cs="Arial"/>
          <w:spacing w:val="-3"/>
          <w:sz w:val="16"/>
          <w:szCs w:val="16"/>
        </w:rPr>
        <w:t>ulos de renta fija.</w:t>
      </w:r>
      <w:r w:rsidR="001C4DC4" w:rsidRPr="00BA261B">
        <w:rPr>
          <w:rFonts w:ascii="Arial" w:hAnsi="Arial" w:cs="Arial"/>
          <w:spacing w:val="-3"/>
          <w:sz w:val="16"/>
          <w:szCs w:val="16"/>
        </w:rPr>
        <w:t xml:space="preserve"> </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w:t>
      </w:r>
      <w:r w:rsidR="002A6990" w:rsidRPr="00BA261B">
        <w:rPr>
          <w:rFonts w:ascii="Arial" w:hAnsi="Arial" w:cs="Arial"/>
          <w:spacing w:val="-3"/>
          <w:sz w:val="16"/>
          <w:szCs w:val="16"/>
        </w:rPr>
        <w:t>2</w:t>
      </w:r>
      <w:r w:rsidRPr="00BA261B">
        <w:rPr>
          <w:rFonts w:ascii="Arial" w:hAnsi="Arial" w:cs="Arial"/>
          <w:spacing w:val="-3"/>
          <w:sz w:val="16"/>
          <w:szCs w:val="16"/>
        </w:rPr>
        <w:t xml:space="preserve">. </w:t>
      </w:r>
      <w:r w:rsidR="00EF223D" w:rsidRPr="00BA261B">
        <w:rPr>
          <w:rFonts w:ascii="Arial" w:hAnsi="Arial" w:cs="Arial"/>
          <w:spacing w:val="-3"/>
          <w:sz w:val="16"/>
          <w:szCs w:val="16"/>
        </w:rPr>
        <w:t>Contratos de f</w:t>
      </w:r>
      <w:r w:rsidRPr="00BA261B">
        <w:rPr>
          <w:rFonts w:ascii="Arial" w:hAnsi="Arial" w:cs="Arial"/>
          <w:spacing w:val="-3"/>
          <w:sz w:val="16"/>
          <w:szCs w:val="16"/>
        </w:rPr>
        <w:t xml:space="preserve">uturos y </w:t>
      </w:r>
      <w:r w:rsidR="00EF223D" w:rsidRPr="00BA261B">
        <w:rPr>
          <w:rFonts w:ascii="Arial" w:hAnsi="Arial" w:cs="Arial"/>
          <w:spacing w:val="-3"/>
          <w:sz w:val="16"/>
          <w:szCs w:val="16"/>
        </w:rPr>
        <w:t>f</w:t>
      </w:r>
      <w:r w:rsidRPr="00BA261B">
        <w:rPr>
          <w:rFonts w:ascii="Arial" w:hAnsi="Arial" w:cs="Arial"/>
          <w:spacing w:val="-3"/>
          <w:sz w:val="16"/>
          <w:szCs w:val="16"/>
        </w:rPr>
        <w:t>orwards.</w:t>
      </w:r>
    </w:p>
    <w:p w:rsidR="00EF223D" w:rsidRPr="00BA261B" w:rsidRDefault="002A6990"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lastRenderedPageBreak/>
        <w:t>3.2.1.3</w:t>
      </w:r>
      <w:r w:rsidR="00EF223D" w:rsidRPr="00BA261B">
        <w:rPr>
          <w:rFonts w:ascii="Arial" w:hAnsi="Arial" w:cs="Arial"/>
          <w:spacing w:val="-3"/>
          <w:sz w:val="16"/>
          <w:szCs w:val="16"/>
        </w:rPr>
        <w:t xml:space="preserve">. Productos estructurados de capital protegido: los flujos correspondientes a la garantía de capital garantizado protegido tendrán un tratamiento similar a un bono cero </w:t>
      </w:r>
      <w:proofErr w:type="gramStart"/>
      <w:r w:rsidR="00EF223D" w:rsidRPr="00BA261B">
        <w:rPr>
          <w:rFonts w:ascii="Arial" w:hAnsi="Arial" w:cs="Arial"/>
          <w:spacing w:val="-3"/>
          <w:sz w:val="16"/>
          <w:szCs w:val="16"/>
        </w:rPr>
        <w:t>cupón</w:t>
      </w:r>
      <w:proofErr w:type="gramEnd"/>
      <w:r w:rsidR="00EF223D" w:rsidRPr="00BA261B">
        <w:rPr>
          <w:rFonts w:ascii="Arial" w:hAnsi="Arial" w:cs="Arial"/>
          <w:spacing w:val="-3"/>
          <w:sz w:val="16"/>
          <w:szCs w:val="16"/>
        </w:rPr>
        <w:t>.</w:t>
      </w:r>
    </w:p>
    <w:p w:rsidR="00EF223D" w:rsidRPr="00BA261B" w:rsidRDefault="002A6990"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3.2.1.4</w:t>
      </w:r>
      <w:r w:rsidR="00EF223D" w:rsidRPr="00BA261B">
        <w:rPr>
          <w:rFonts w:ascii="Arial" w:hAnsi="Arial" w:cs="Arial"/>
          <w:spacing w:val="-3"/>
          <w:sz w:val="16"/>
          <w:szCs w:val="16"/>
        </w:rPr>
        <w:t>. Los préstamos con garantía en las pólizas de seguro de vida o títulos de capitalización siempre que no exista mora en el pago de las cuotas.</w:t>
      </w:r>
    </w:p>
    <w:p w:rsidR="00EF223D" w:rsidRPr="00BA261B" w:rsidRDefault="002A6990"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3.2.1.5</w:t>
      </w:r>
      <w:r w:rsidR="00EF223D" w:rsidRPr="00BA261B">
        <w:rPr>
          <w:rFonts w:ascii="Arial" w:hAnsi="Arial" w:cs="Arial"/>
          <w:spacing w:val="-3"/>
          <w:sz w:val="16"/>
          <w:szCs w:val="16"/>
        </w:rPr>
        <w:t>. Las primas por recaudar asociadas a pólizas con reserva de prima devengada, siempre que no exista mora en el pago de la prima de la póliza.</w:t>
      </w:r>
    </w:p>
    <w:p w:rsidR="00EF223D" w:rsidRPr="00BA261B" w:rsidRDefault="002A6990"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3.2.1.6</w:t>
      </w:r>
      <w:r w:rsidR="00EF223D" w:rsidRPr="00BA261B">
        <w:rPr>
          <w:rFonts w:ascii="Arial" w:hAnsi="Arial" w:cs="Arial"/>
          <w:spacing w:val="-3"/>
          <w:sz w:val="16"/>
          <w:szCs w:val="16"/>
        </w:rPr>
        <w:t>. Bienes raíces productivos localizados en territorio colombiano</w:t>
      </w:r>
      <w:r w:rsidR="00220F50" w:rsidRPr="00BA261B">
        <w:rPr>
          <w:rFonts w:ascii="Arial" w:hAnsi="Arial" w:cs="Arial"/>
          <w:spacing w:val="-3"/>
          <w:sz w:val="16"/>
          <w:szCs w:val="16"/>
        </w:rPr>
        <w:t xml:space="preserve"> con contrato de arrendamiento vigente</w:t>
      </w:r>
      <w:r w:rsidRPr="00BA261B">
        <w:rPr>
          <w:rFonts w:ascii="Arial" w:hAnsi="Arial" w:cs="Arial"/>
          <w:spacing w:val="-3"/>
          <w:sz w:val="16"/>
          <w:szCs w:val="16"/>
        </w:rPr>
        <w:t>. L</w:t>
      </w:r>
      <w:r w:rsidR="00EF223D" w:rsidRPr="00BA261B">
        <w:rPr>
          <w:rFonts w:ascii="Arial" w:hAnsi="Arial" w:cs="Arial"/>
          <w:spacing w:val="-3"/>
          <w:sz w:val="16"/>
          <w:szCs w:val="16"/>
        </w:rPr>
        <w:t>os flujos correspondientes a los arriendos serán tenidos en cuenta hasta el momento del vencimiento del contrato y a partir del vencimiento del contrato se</w:t>
      </w:r>
      <w:r w:rsidR="001C6D5C" w:rsidRPr="00BA261B">
        <w:rPr>
          <w:rFonts w:ascii="Arial" w:hAnsi="Arial" w:cs="Arial"/>
          <w:spacing w:val="-3"/>
          <w:sz w:val="16"/>
          <w:szCs w:val="16"/>
        </w:rPr>
        <w:t xml:space="preserve"> incorporará</w:t>
      </w:r>
      <w:r w:rsidR="00EF223D" w:rsidRPr="00BA261B">
        <w:rPr>
          <w:rFonts w:ascii="Arial" w:hAnsi="Arial" w:cs="Arial"/>
          <w:spacing w:val="-3"/>
          <w:sz w:val="16"/>
          <w:szCs w:val="16"/>
        </w:rPr>
        <w:t xml:space="preserve"> el </w:t>
      </w:r>
      <w:r w:rsidR="00220F50" w:rsidRPr="00BA261B">
        <w:rPr>
          <w:rFonts w:ascii="Arial" w:hAnsi="Arial" w:cs="Arial"/>
          <w:spacing w:val="-3"/>
          <w:sz w:val="16"/>
          <w:szCs w:val="16"/>
        </w:rPr>
        <w:t>valor razonable del inmueble como un flujo en el respectivo tramo.</w:t>
      </w:r>
    </w:p>
    <w:p w:rsidR="00102A92" w:rsidRPr="00BA261B" w:rsidRDefault="00102A92" w:rsidP="00102A92">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3.2.1.7. </w:t>
      </w:r>
      <w:r w:rsidR="00074519" w:rsidRPr="00BA261B">
        <w:rPr>
          <w:rFonts w:ascii="Arial" w:hAnsi="Arial" w:cs="Arial"/>
          <w:spacing w:val="-3"/>
          <w:sz w:val="16"/>
          <w:szCs w:val="16"/>
        </w:rPr>
        <w:t>Operaciones repo activas, operaciones simultáneas activas y operaciones de transferencia temporal de valores.</w:t>
      </w:r>
    </w:p>
    <w:p w:rsidR="00102A92" w:rsidRPr="00BA261B" w:rsidRDefault="00102A92" w:rsidP="00102A92">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3.2.1</w:t>
      </w:r>
      <w:r w:rsidR="00766626" w:rsidRPr="00BA261B">
        <w:rPr>
          <w:rFonts w:ascii="Arial" w:hAnsi="Arial" w:cs="Arial"/>
          <w:spacing w:val="-3"/>
          <w:sz w:val="16"/>
          <w:szCs w:val="16"/>
        </w:rPr>
        <w:t>.8</w:t>
      </w:r>
      <w:r w:rsidRPr="00BA261B">
        <w:rPr>
          <w:rFonts w:ascii="Arial" w:hAnsi="Arial" w:cs="Arial"/>
          <w:spacing w:val="-3"/>
          <w:sz w:val="16"/>
          <w:szCs w:val="16"/>
        </w:rPr>
        <w:t xml:space="preserve">. </w:t>
      </w:r>
      <w:r w:rsidR="00414F46" w:rsidRPr="00BA261B">
        <w:rPr>
          <w:rFonts w:ascii="Arial" w:hAnsi="Arial" w:cs="Arial"/>
          <w:spacing w:val="-3"/>
          <w:sz w:val="16"/>
          <w:szCs w:val="16"/>
        </w:rPr>
        <w:t>Flujos asociados a contingencias a cargo de reaseguradores</w:t>
      </w:r>
      <w:r w:rsidRPr="00BA261B">
        <w:rPr>
          <w:rFonts w:ascii="Arial" w:hAnsi="Arial" w:cs="Arial"/>
          <w:spacing w:val="-3"/>
          <w:sz w:val="16"/>
          <w:szCs w:val="16"/>
        </w:rPr>
        <w:t xml:space="preserve">: </w:t>
      </w:r>
      <w:r w:rsidR="00E17E1A" w:rsidRPr="00BA261B">
        <w:rPr>
          <w:rFonts w:ascii="Arial" w:hAnsi="Arial" w:cs="Arial"/>
          <w:spacing w:val="-3"/>
          <w:sz w:val="16"/>
          <w:szCs w:val="16"/>
        </w:rPr>
        <w:t xml:space="preserve">cuando el contrato de reaseguro establezca pagos periódicos por parte de la reaseguradora, dichos </w:t>
      </w:r>
      <w:r w:rsidRPr="00BA261B">
        <w:rPr>
          <w:rFonts w:ascii="Arial" w:hAnsi="Arial" w:cs="Arial"/>
          <w:spacing w:val="-3"/>
          <w:sz w:val="16"/>
          <w:szCs w:val="16"/>
        </w:rPr>
        <w:t xml:space="preserve">serán considerados </w:t>
      </w:r>
      <w:r w:rsidR="00E17E1A" w:rsidRPr="00BA261B">
        <w:rPr>
          <w:rFonts w:ascii="Arial" w:hAnsi="Arial" w:cs="Arial"/>
          <w:spacing w:val="-3"/>
          <w:sz w:val="16"/>
          <w:szCs w:val="16"/>
        </w:rPr>
        <w:t xml:space="preserve">en el tramo que corresponda </w:t>
      </w:r>
      <w:r w:rsidRPr="00BA261B">
        <w:rPr>
          <w:rFonts w:ascii="Arial" w:hAnsi="Arial" w:cs="Arial"/>
          <w:spacing w:val="-3"/>
          <w:sz w:val="16"/>
          <w:szCs w:val="16"/>
        </w:rPr>
        <w:t>en línea con las directrices del Capítulo II, Título IV, Parte II de la CBJ.</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3.2.2. Activos sin flujos futuros conocidos:</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Los activos relacionados a continuación que no tienen flujos futuros conocidos deberán ser considerados por su </w:t>
      </w:r>
      <w:r w:rsidR="00EF223D" w:rsidRPr="00BA261B">
        <w:rPr>
          <w:rFonts w:ascii="Arial" w:hAnsi="Arial" w:cs="Arial"/>
          <w:spacing w:val="-3"/>
          <w:sz w:val="16"/>
          <w:szCs w:val="16"/>
        </w:rPr>
        <w:t xml:space="preserve">valor razonable </w:t>
      </w:r>
      <w:r w:rsidRPr="00BA261B">
        <w:rPr>
          <w:rFonts w:ascii="Arial" w:hAnsi="Arial" w:cs="Arial"/>
          <w:spacing w:val="-3"/>
          <w:sz w:val="16"/>
          <w:szCs w:val="16"/>
        </w:rPr>
        <w:t xml:space="preserve">como un </w:t>
      </w:r>
      <w:r w:rsidR="00603C8C" w:rsidRPr="00BA261B">
        <w:rPr>
          <w:rFonts w:ascii="Arial" w:hAnsi="Arial" w:cs="Arial"/>
          <w:spacing w:val="-3"/>
          <w:sz w:val="16"/>
          <w:szCs w:val="16"/>
        </w:rPr>
        <w:t xml:space="preserve">único </w:t>
      </w:r>
      <w:r w:rsidRPr="00BA261B">
        <w:rPr>
          <w:rFonts w:ascii="Arial" w:hAnsi="Arial" w:cs="Arial"/>
          <w:spacing w:val="-3"/>
          <w:sz w:val="16"/>
          <w:szCs w:val="16"/>
        </w:rPr>
        <w:t>flujo en el primer tramo:</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3.2.2.1. Depósitos a la vista.</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3.2.2.2. </w:t>
      </w:r>
      <w:r w:rsidR="001C4DC4" w:rsidRPr="00BA261B">
        <w:rPr>
          <w:rFonts w:ascii="Arial" w:hAnsi="Arial" w:cs="Arial"/>
          <w:spacing w:val="-3"/>
          <w:sz w:val="16"/>
          <w:szCs w:val="16"/>
        </w:rPr>
        <w:t>Tít</w:t>
      </w:r>
      <w:r w:rsidRPr="00BA261B">
        <w:rPr>
          <w:rFonts w:ascii="Arial" w:hAnsi="Arial" w:cs="Arial"/>
          <w:spacing w:val="-3"/>
          <w:sz w:val="16"/>
          <w:szCs w:val="16"/>
        </w:rPr>
        <w:t>ulos y/o valores participativos:</w:t>
      </w:r>
      <w:r w:rsidR="001C4DC4" w:rsidRPr="00BA261B">
        <w:rPr>
          <w:rFonts w:ascii="Arial" w:hAnsi="Arial" w:cs="Arial"/>
          <w:spacing w:val="-3"/>
          <w:sz w:val="16"/>
          <w:szCs w:val="16"/>
        </w:rPr>
        <w:t xml:space="preserve"> </w:t>
      </w:r>
      <w:r w:rsidRPr="00BA261B">
        <w:rPr>
          <w:rFonts w:ascii="Arial" w:hAnsi="Arial" w:cs="Arial"/>
          <w:spacing w:val="-3"/>
          <w:sz w:val="16"/>
          <w:szCs w:val="16"/>
        </w:rPr>
        <w:t xml:space="preserve">acciones, </w:t>
      </w:r>
      <w:r w:rsidR="001C4DC4" w:rsidRPr="00BA261B">
        <w:rPr>
          <w:rFonts w:ascii="Arial" w:hAnsi="Arial" w:cs="Arial"/>
          <w:spacing w:val="-3"/>
          <w:sz w:val="16"/>
          <w:szCs w:val="16"/>
        </w:rPr>
        <w:t xml:space="preserve">participaciones en fondos de inversión colectiva, </w:t>
      </w:r>
      <w:r w:rsidRPr="00BA261B">
        <w:rPr>
          <w:rFonts w:ascii="Arial" w:hAnsi="Arial" w:cs="Arial"/>
          <w:spacing w:val="-3"/>
          <w:sz w:val="16"/>
          <w:szCs w:val="16"/>
        </w:rPr>
        <w:t>títulos participativos o mixtos derivados de procesos de titularización cuyos activos subyacentes sean distintos a cartera hipotecaria.</w:t>
      </w:r>
      <w:r w:rsidR="001C4DC4" w:rsidRPr="00BA261B">
        <w:rPr>
          <w:rFonts w:ascii="Arial" w:hAnsi="Arial" w:cs="Arial"/>
          <w:spacing w:val="-3"/>
          <w:sz w:val="16"/>
          <w:szCs w:val="16"/>
        </w:rPr>
        <w:t xml:space="preserve"> </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3.2.2.3. Inversiones en fondos de capital privado.</w:t>
      </w:r>
    </w:p>
    <w:p w:rsidR="00902B85" w:rsidRPr="00BA261B" w:rsidRDefault="00902B8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3.2.2.4. P</w:t>
      </w:r>
      <w:r w:rsidR="001C4DC4" w:rsidRPr="00BA261B">
        <w:rPr>
          <w:rFonts w:ascii="Arial" w:hAnsi="Arial" w:cs="Arial"/>
          <w:spacing w:val="-3"/>
          <w:sz w:val="16"/>
          <w:szCs w:val="16"/>
        </w:rPr>
        <w:t xml:space="preserve">articipaciones en </w:t>
      </w:r>
      <w:proofErr w:type="spellStart"/>
      <w:r w:rsidRPr="00BA261B">
        <w:rPr>
          <w:rFonts w:ascii="Arial" w:hAnsi="Arial" w:cs="Arial"/>
          <w:spacing w:val="-3"/>
          <w:sz w:val="16"/>
          <w:szCs w:val="16"/>
        </w:rPr>
        <w:t>hedge</w:t>
      </w:r>
      <w:proofErr w:type="spellEnd"/>
      <w:r w:rsidRPr="00BA261B">
        <w:rPr>
          <w:rFonts w:ascii="Arial" w:hAnsi="Arial" w:cs="Arial"/>
          <w:spacing w:val="-3"/>
          <w:sz w:val="16"/>
          <w:szCs w:val="16"/>
        </w:rPr>
        <w:t xml:space="preserve"> </w:t>
      </w:r>
      <w:proofErr w:type="spellStart"/>
      <w:r w:rsidRPr="00BA261B">
        <w:rPr>
          <w:rFonts w:ascii="Arial" w:hAnsi="Arial" w:cs="Arial"/>
          <w:spacing w:val="-3"/>
          <w:sz w:val="16"/>
          <w:szCs w:val="16"/>
        </w:rPr>
        <w:t>funds</w:t>
      </w:r>
      <w:proofErr w:type="spellEnd"/>
      <w:r w:rsidRPr="00BA261B">
        <w:rPr>
          <w:rFonts w:ascii="Arial" w:hAnsi="Arial" w:cs="Arial"/>
          <w:spacing w:val="-3"/>
          <w:sz w:val="16"/>
          <w:szCs w:val="16"/>
        </w:rPr>
        <w:t xml:space="preserve"> o en </w:t>
      </w:r>
      <w:r w:rsidR="001C4DC4" w:rsidRPr="00BA261B">
        <w:rPr>
          <w:rFonts w:ascii="Arial" w:hAnsi="Arial" w:cs="Arial"/>
          <w:spacing w:val="-3"/>
          <w:sz w:val="16"/>
          <w:szCs w:val="16"/>
        </w:rPr>
        <w:t xml:space="preserve">fondos representativos de índices de renta fija, </w:t>
      </w:r>
      <w:proofErr w:type="spellStart"/>
      <w:r w:rsidR="001C4DC4" w:rsidRPr="00BA261B">
        <w:rPr>
          <w:rFonts w:ascii="Arial" w:hAnsi="Arial" w:cs="Arial"/>
          <w:spacing w:val="-3"/>
          <w:sz w:val="16"/>
          <w:szCs w:val="16"/>
        </w:rPr>
        <w:t>commodities</w:t>
      </w:r>
      <w:proofErr w:type="spellEnd"/>
      <w:r w:rsidR="001C4DC4" w:rsidRPr="00BA261B">
        <w:rPr>
          <w:rFonts w:ascii="Arial" w:hAnsi="Arial" w:cs="Arial"/>
          <w:spacing w:val="-3"/>
          <w:sz w:val="16"/>
          <w:szCs w:val="16"/>
        </w:rPr>
        <w:t xml:space="preserve">, divisas y de acciones incluidos </w:t>
      </w:r>
      <w:proofErr w:type="spellStart"/>
      <w:r w:rsidR="001C4DC4" w:rsidRPr="00BA261B">
        <w:rPr>
          <w:rFonts w:ascii="Arial" w:hAnsi="Arial" w:cs="Arial"/>
          <w:spacing w:val="-3"/>
          <w:sz w:val="16"/>
          <w:szCs w:val="16"/>
        </w:rPr>
        <w:t>ETFs</w:t>
      </w:r>
      <w:proofErr w:type="spellEnd"/>
      <w:r w:rsidRPr="00BA261B">
        <w:rPr>
          <w:rFonts w:ascii="Arial" w:hAnsi="Arial" w:cs="Arial"/>
          <w:spacing w:val="-3"/>
          <w:sz w:val="16"/>
          <w:szCs w:val="16"/>
        </w:rPr>
        <w:t xml:space="preserve"> cuyo índice se haya construido a partir de los mencionados tipos de activos.</w:t>
      </w:r>
    </w:p>
    <w:p w:rsidR="001C4DC4" w:rsidRPr="00BA261B" w:rsidRDefault="00EF223D"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3.2.2.5. </w:t>
      </w:r>
      <w:r w:rsidR="001C4DC4" w:rsidRPr="00BA261B">
        <w:rPr>
          <w:rFonts w:ascii="Arial" w:hAnsi="Arial" w:cs="Arial"/>
          <w:spacing w:val="-3"/>
          <w:sz w:val="16"/>
          <w:szCs w:val="16"/>
        </w:rPr>
        <w:t>Participaciones en fondos de inversión colectiva inmobiliarios y esquemas de inversión colectiva que en su prospecto o reglamento tengan por objeto principal invertir en acti</w:t>
      </w:r>
      <w:r w:rsidRPr="00BA261B">
        <w:rPr>
          <w:rFonts w:ascii="Arial" w:hAnsi="Arial" w:cs="Arial"/>
          <w:spacing w:val="-3"/>
          <w:sz w:val="16"/>
          <w:szCs w:val="16"/>
        </w:rPr>
        <w:t>vos de naturaleza inmobiliaria.</w:t>
      </w:r>
    </w:p>
    <w:p w:rsidR="00766626" w:rsidRPr="00BA261B" w:rsidRDefault="00766626"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3.2.2.6. Bienes raíces productivos localizados en territorio colombiano sin contrato de arrendamiento vigente, referidos en el numeral 2.2.6 de este capítulo.</w:t>
      </w:r>
    </w:p>
    <w:p w:rsidR="00EF223D" w:rsidRPr="00BA261B" w:rsidRDefault="00EF223D"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3.2.2.7. Contratos de opciones.</w:t>
      </w:r>
    </w:p>
    <w:p w:rsidR="009F27FF" w:rsidRPr="00BA261B" w:rsidRDefault="00704995"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3.2.3</w:t>
      </w:r>
      <w:r w:rsidR="009F27FF" w:rsidRPr="00BA261B">
        <w:rPr>
          <w:rFonts w:ascii="Arial" w:hAnsi="Arial" w:cs="Arial"/>
          <w:spacing w:val="-3"/>
          <w:sz w:val="16"/>
          <w:szCs w:val="16"/>
        </w:rPr>
        <w:t xml:space="preserve"> </w:t>
      </w:r>
      <w:r w:rsidRPr="00BA261B">
        <w:rPr>
          <w:rFonts w:ascii="Arial" w:hAnsi="Arial" w:cs="Arial"/>
          <w:spacing w:val="-3"/>
          <w:sz w:val="16"/>
          <w:szCs w:val="16"/>
        </w:rPr>
        <w:t>Castigos por riesgo de crédito:</w:t>
      </w:r>
    </w:p>
    <w:p w:rsidR="00102A92" w:rsidRPr="00BA261B" w:rsidRDefault="00102A92"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Las entidades aseguradoras deben revisar </w:t>
      </w:r>
      <w:r w:rsidR="00E17E1A" w:rsidRPr="00BA261B">
        <w:rPr>
          <w:rFonts w:ascii="Arial" w:hAnsi="Arial" w:cs="Arial"/>
          <w:spacing w:val="-3"/>
          <w:sz w:val="16"/>
          <w:szCs w:val="16"/>
        </w:rPr>
        <w:t xml:space="preserve">y castigar </w:t>
      </w:r>
      <w:r w:rsidR="00766626" w:rsidRPr="00BA261B">
        <w:rPr>
          <w:rFonts w:ascii="Arial" w:hAnsi="Arial" w:cs="Arial"/>
          <w:spacing w:val="-3"/>
          <w:sz w:val="16"/>
          <w:szCs w:val="16"/>
        </w:rPr>
        <w:t>el valor de los activos</w:t>
      </w:r>
      <w:r w:rsidRPr="00BA261B">
        <w:rPr>
          <w:rFonts w:ascii="Arial" w:hAnsi="Arial" w:cs="Arial"/>
          <w:spacing w:val="-3"/>
          <w:sz w:val="16"/>
          <w:szCs w:val="16"/>
        </w:rPr>
        <w:t xml:space="preserve"> y sus flujos correspondientes, considerando la calificación de los emisores o contrapartes y demás circunstancias que consideren que puedan afectar la capacidad de pago de los mismos.</w:t>
      </w:r>
    </w:p>
    <w:p w:rsidR="00C54C2B" w:rsidRPr="00BA261B" w:rsidRDefault="00E24DEA"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Para determinar los porcentajes </w:t>
      </w:r>
      <w:r w:rsidR="00FB2D54" w:rsidRPr="00BA261B">
        <w:rPr>
          <w:rFonts w:ascii="Arial" w:hAnsi="Arial" w:cs="Arial"/>
          <w:spacing w:val="-3"/>
          <w:sz w:val="16"/>
          <w:szCs w:val="16"/>
        </w:rPr>
        <w:t>d</w:t>
      </w:r>
      <w:r w:rsidRPr="00BA261B">
        <w:rPr>
          <w:rFonts w:ascii="Arial" w:hAnsi="Arial" w:cs="Arial"/>
          <w:spacing w:val="-3"/>
          <w:sz w:val="16"/>
          <w:szCs w:val="16"/>
        </w:rPr>
        <w:t>e castigo a aplicar, la</w:t>
      </w:r>
      <w:r w:rsidR="00040CCD" w:rsidRPr="00BA261B">
        <w:rPr>
          <w:rFonts w:ascii="Arial" w:hAnsi="Arial" w:cs="Arial"/>
          <w:spacing w:val="-3"/>
          <w:sz w:val="16"/>
          <w:szCs w:val="16"/>
        </w:rPr>
        <w:t>s</w:t>
      </w:r>
      <w:r w:rsidRPr="00BA261B">
        <w:rPr>
          <w:rFonts w:ascii="Arial" w:hAnsi="Arial" w:cs="Arial"/>
          <w:spacing w:val="-3"/>
          <w:sz w:val="16"/>
          <w:szCs w:val="16"/>
        </w:rPr>
        <w:t xml:space="preserve"> entidad</w:t>
      </w:r>
      <w:r w:rsidR="00040CCD" w:rsidRPr="00BA261B">
        <w:rPr>
          <w:rFonts w:ascii="Arial" w:hAnsi="Arial" w:cs="Arial"/>
          <w:spacing w:val="-3"/>
          <w:sz w:val="16"/>
          <w:szCs w:val="16"/>
        </w:rPr>
        <w:t>es</w:t>
      </w:r>
      <w:r w:rsidRPr="00BA261B">
        <w:rPr>
          <w:rFonts w:ascii="Arial" w:hAnsi="Arial" w:cs="Arial"/>
          <w:spacing w:val="-3"/>
          <w:sz w:val="16"/>
          <w:szCs w:val="16"/>
        </w:rPr>
        <w:t xml:space="preserve"> aseguradora</w:t>
      </w:r>
      <w:r w:rsidR="00040CCD" w:rsidRPr="00BA261B">
        <w:rPr>
          <w:rFonts w:ascii="Arial" w:hAnsi="Arial" w:cs="Arial"/>
          <w:spacing w:val="-3"/>
          <w:sz w:val="16"/>
          <w:szCs w:val="16"/>
        </w:rPr>
        <w:t>s</w:t>
      </w:r>
      <w:r w:rsidRPr="00BA261B">
        <w:rPr>
          <w:rFonts w:ascii="Arial" w:hAnsi="Arial" w:cs="Arial"/>
          <w:spacing w:val="-3"/>
          <w:sz w:val="16"/>
          <w:szCs w:val="16"/>
        </w:rPr>
        <w:t xml:space="preserve"> debe</w:t>
      </w:r>
      <w:r w:rsidR="00040CCD" w:rsidRPr="00BA261B">
        <w:rPr>
          <w:rFonts w:ascii="Arial" w:hAnsi="Arial" w:cs="Arial"/>
          <w:spacing w:val="-3"/>
          <w:sz w:val="16"/>
          <w:szCs w:val="16"/>
        </w:rPr>
        <w:t>n</w:t>
      </w:r>
      <w:r w:rsidRPr="00BA261B">
        <w:rPr>
          <w:rFonts w:ascii="Arial" w:hAnsi="Arial" w:cs="Arial"/>
          <w:spacing w:val="-3"/>
          <w:sz w:val="16"/>
          <w:szCs w:val="16"/>
        </w:rPr>
        <w:t xml:space="preserve"> basarse en </w:t>
      </w:r>
      <w:r w:rsidR="00C54C2B" w:rsidRPr="00BA261B">
        <w:rPr>
          <w:rFonts w:ascii="Arial" w:hAnsi="Arial" w:cs="Arial"/>
          <w:spacing w:val="-3"/>
          <w:sz w:val="16"/>
          <w:szCs w:val="16"/>
        </w:rPr>
        <w:t>las probabilidades de incumplimiento calculados por las agencias calificadoras</w:t>
      </w:r>
      <w:r w:rsidR="00E17C60" w:rsidRPr="00BA261B">
        <w:rPr>
          <w:rFonts w:ascii="Arial" w:hAnsi="Arial" w:cs="Arial"/>
          <w:spacing w:val="-3"/>
          <w:sz w:val="16"/>
          <w:szCs w:val="16"/>
        </w:rPr>
        <w:t xml:space="preserve"> </w:t>
      </w:r>
      <w:r w:rsidR="00102A92" w:rsidRPr="00BA261B">
        <w:rPr>
          <w:rFonts w:ascii="Arial" w:hAnsi="Arial" w:cs="Arial"/>
          <w:spacing w:val="-3"/>
          <w:sz w:val="16"/>
          <w:szCs w:val="16"/>
        </w:rPr>
        <w:t>relevantes, según las características de cada activo</w:t>
      </w:r>
      <w:r w:rsidR="00C54C2B" w:rsidRPr="00BA261B">
        <w:rPr>
          <w:rFonts w:ascii="Arial" w:hAnsi="Arial" w:cs="Arial"/>
          <w:spacing w:val="-3"/>
          <w:sz w:val="16"/>
          <w:szCs w:val="16"/>
        </w:rPr>
        <w:t>.</w:t>
      </w:r>
    </w:p>
    <w:p w:rsidR="00C54C2B" w:rsidRPr="00BA261B" w:rsidRDefault="00C54C2B" w:rsidP="00984134">
      <w:pPr>
        <w:tabs>
          <w:tab w:val="left" w:pos="-720"/>
        </w:tabs>
        <w:suppressAutoHyphens/>
        <w:spacing w:line="240" w:lineRule="auto"/>
        <w:jc w:val="both"/>
        <w:rPr>
          <w:rFonts w:ascii="Arial" w:hAnsi="Arial" w:cs="Arial"/>
          <w:spacing w:val="-3"/>
          <w:sz w:val="16"/>
          <w:szCs w:val="16"/>
        </w:rPr>
      </w:pPr>
      <w:r w:rsidRPr="00BA261B">
        <w:rPr>
          <w:rFonts w:ascii="Arial" w:hAnsi="Arial" w:cs="Arial"/>
          <w:spacing w:val="-3"/>
          <w:sz w:val="16"/>
          <w:szCs w:val="16"/>
        </w:rPr>
        <w:t xml:space="preserve">En todo caso, la entidad aseguradora debe mantener a disposición de la SFC la metodología empleada para </w:t>
      </w:r>
      <w:r w:rsidR="00102A92" w:rsidRPr="00BA261B">
        <w:rPr>
          <w:rFonts w:ascii="Arial" w:hAnsi="Arial" w:cs="Arial"/>
          <w:spacing w:val="-3"/>
          <w:sz w:val="16"/>
          <w:szCs w:val="16"/>
        </w:rPr>
        <w:t xml:space="preserve">la revisión </w:t>
      </w:r>
      <w:r w:rsidR="00E17E1A" w:rsidRPr="00BA261B">
        <w:rPr>
          <w:rFonts w:ascii="Arial" w:hAnsi="Arial" w:cs="Arial"/>
          <w:spacing w:val="-3"/>
          <w:sz w:val="16"/>
          <w:szCs w:val="16"/>
        </w:rPr>
        <w:t xml:space="preserve">y castigo </w:t>
      </w:r>
      <w:r w:rsidR="00102A92" w:rsidRPr="00BA261B">
        <w:rPr>
          <w:rFonts w:ascii="Arial" w:hAnsi="Arial" w:cs="Arial"/>
          <w:spacing w:val="-3"/>
          <w:sz w:val="16"/>
          <w:szCs w:val="16"/>
        </w:rPr>
        <w:t>del valor del activo y sus flujos correspondientes</w:t>
      </w:r>
      <w:r w:rsidRPr="00BA261B">
        <w:rPr>
          <w:rFonts w:ascii="Arial" w:hAnsi="Arial" w:cs="Arial"/>
          <w:spacing w:val="-3"/>
          <w:sz w:val="16"/>
          <w:szCs w:val="16"/>
        </w:rPr>
        <w:t>.</w:t>
      </w:r>
    </w:p>
    <w:p w:rsidR="007F078E" w:rsidRPr="00BA261B" w:rsidRDefault="007F078E" w:rsidP="00984134">
      <w:pPr>
        <w:spacing w:after="0" w:line="240" w:lineRule="auto"/>
        <w:jc w:val="both"/>
        <w:rPr>
          <w:rFonts w:ascii="Arial" w:hAnsi="Arial" w:cs="Arial"/>
          <w:b/>
          <w:sz w:val="16"/>
          <w:szCs w:val="16"/>
          <w:lang w:val="es-ES_tradnl"/>
        </w:rPr>
      </w:pPr>
      <w:r w:rsidRPr="00BA261B">
        <w:rPr>
          <w:rFonts w:ascii="Arial" w:hAnsi="Arial" w:cs="Arial"/>
          <w:b/>
          <w:sz w:val="16"/>
          <w:szCs w:val="16"/>
          <w:lang w:val="es-ES_tradnl"/>
        </w:rPr>
        <w:t>4. Insuficiencia por tramos:</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Una vez definido el tratamiento de los activos y pasivos, se debe</w:t>
      </w:r>
      <w:r w:rsidR="00E17E1A" w:rsidRPr="00BA261B">
        <w:rPr>
          <w:rFonts w:ascii="Arial" w:hAnsi="Arial" w:cs="Arial"/>
          <w:sz w:val="16"/>
          <w:szCs w:val="16"/>
          <w:lang w:val="es-ES_tradnl"/>
        </w:rPr>
        <w:t>n</w:t>
      </w:r>
      <w:r w:rsidRPr="00BA261B">
        <w:rPr>
          <w:rFonts w:ascii="Arial" w:hAnsi="Arial" w:cs="Arial"/>
          <w:sz w:val="16"/>
          <w:szCs w:val="16"/>
          <w:lang w:val="es-ES_tradnl"/>
        </w:rPr>
        <w:t xml:space="preserve"> agrupar los flujos según su plazo al vencimiento por tramos.</w:t>
      </w:r>
    </w:p>
    <w:p w:rsidR="007F078E" w:rsidRPr="00BA261B" w:rsidRDefault="007F078E" w:rsidP="00984134">
      <w:pPr>
        <w:spacing w:after="0" w:line="240" w:lineRule="auto"/>
        <w:jc w:val="both"/>
        <w:rPr>
          <w:rFonts w:ascii="Arial" w:eastAsia="Times New Roman" w:hAnsi="Arial" w:cs="Arial"/>
          <w:sz w:val="16"/>
          <w:szCs w:val="16"/>
          <w:lang w:val="es-ES_tradnl" w:eastAsia="es-CO"/>
        </w:rPr>
      </w:pPr>
    </w:p>
    <w:p w:rsidR="007F078E" w:rsidRPr="00BA261B" w:rsidRDefault="007F078E" w:rsidP="00984134">
      <w:pPr>
        <w:spacing w:after="0" w:line="240" w:lineRule="auto"/>
        <w:jc w:val="both"/>
        <w:rPr>
          <w:rFonts w:ascii="Arial" w:eastAsia="Times New Roman" w:hAnsi="Arial" w:cs="Arial"/>
          <w:b/>
          <w:sz w:val="16"/>
          <w:szCs w:val="16"/>
          <w:lang w:val="es-ES_tradnl" w:eastAsia="es-CO"/>
        </w:rPr>
      </w:pPr>
      <w:r w:rsidRPr="00BA261B">
        <w:rPr>
          <w:rFonts w:ascii="Arial" w:eastAsia="Times New Roman" w:hAnsi="Arial" w:cs="Arial"/>
          <w:b/>
          <w:sz w:val="16"/>
          <w:szCs w:val="16"/>
          <w:lang w:val="es-ES_tradnl" w:eastAsia="es-CO"/>
        </w:rPr>
        <w:t>4.1. Tramos:</w:t>
      </w:r>
    </w:p>
    <w:p w:rsidR="007F078E" w:rsidRPr="00BA261B" w:rsidRDefault="007F078E" w:rsidP="00984134">
      <w:pPr>
        <w:spacing w:after="0" w:line="240" w:lineRule="auto"/>
        <w:jc w:val="both"/>
        <w:rPr>
          <w:rFonts w:ascii="Arial" w:eastAsia="Times New Roman" w:hAnsi="Arial" w:cs="Arial"/>
          <w:sz w:val="16"/>
          <w:szCs w:val="16"/>
          <w:lang w:val="es-ES_tradnl" w:eastAsia="es-CO"/>
        </w:rPr>
      </w:pPr>
    </w:p>
    <w:p w:rsidR="007F078E" w:rsidRPr="00BA261B" w:rsidRDefault="007F078E" w:rsidP="00984134">
      <w:pPr>
        <w:spacing w:after="0" w:line="240" w:lineRule="auto"/>
        <w:jc w:val="both"/>
        <w:rPr>
          <w:rFonts w:ascii="Arial" w:eastAsia="Times New Roman" w:hAnsi="Arial" w:cs="Arial"/>
          <w:sz w:val="16"/>
          <w:szCs w:val="16"/>
          <w:lang w:val="es-ES_tradnl" w:eastAsia="es-CO"/>
        </w:rPr>
      </w:pPr>
      <w:r w:rsidRPr="00BA261B">
        <w:rPr>
          <w:rFonts w:ascii="Arial" w:eastAsia="Times New Roman" w:hAnsi="Arial" w:cs="Arial"/>
          <w:sz w:val="16"/>
          <w:szCs w:val="16"/>
          <w:lang w:val="es-ES_tradnl" w:eastAsia="es-CO"/>
        </w:rPr>
        <w:t>Los tramos en los cuales se deben agrupar los flujos según los días al vencimiento contados</w:t>
      </w:r>
      <w:r w:rsidRPr="00BA261B">
        <w:rPr>
          <w:rFonts w:ascii="Arial" w:hAnsi="Arial" w:cs="Arial"/>
          <w:sz w:val="16"/>
          <w:szCs w:val="16"/>
          <w:lang w:val="es-ES_tradnl"/>
        </w:rPr>
        <w:t xml:space="preserve"> a partir del último día calendario del trimestre correspondiente, son los siguientes:</w:t>
      </w:r>
    </w:p>
    <w:p w:rsidR="007F078E" w:rsidRPr="00BA261B" w:rsidRDefault="007F078E" w:rsidP="00984134">
      <w:pPr>
        <w:spacing w:after="0" w:line="240" w:lineRule="auto"/>
        <w:jc w:val="both"/>
        <w:rPr>
          <w:rFonts w:ascii="Arial" w:hAnsi="Arial" w:cs="Arial"/>
          <w:sz w:val="16"/>
          <w:szCs w:val="16"/>
          <w:lang w:val="es-ES_tradnl"/>
        </w:rPr>
      </w:pPr>
    </w:p>
    <w:tbl>
      <w:tblPr>
        <w:tblW w:w="6870" w:type="dxa"/>
        <w:jc w:val="center"/>
        <w:tblInd w:w="55" w:type="dxa"/>
        <w:tblCellMar>
          <w:left w:w="70" w:type="dxa"/>
          <w:right w:w="70" w:type="dxa"/>
        </w:tblCellMar>
        <w:tblLook w:val="04A0" w:firstRow="1" w:lastRow="0" w:firstColumn="1" w:lastColumn="0" w:noHBand="0" w:noVBand="1"/>
      </w:tblPr>
      <w:tblGrid>
        <w:gridCol w:w="724"/>
        <w:gridCol w:w="6146"/>
      </w:tblGrid>
      <w:tr w:rsidR="007F078E" w:rsidRPr="00BA261B" w:rsidTr="00773D72">
        <w:trPr>
          <w:trHeight w:val="300"/>
          <w:jc w:val="center"/>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center"/>
              <w:rPr>
                <w:rFonts w:ascii="Arial" w:eastAsia="Times New Roman" w:hAnsi="Arial" w:cs="Arial"/>
                <w:b/>
                <w:color w:val="000000"/>
                <w:sz w:val="16"/>
                <w:szCs w:val="16"/>
                <w:lang w:eastAsia="es-ES"/>
              </w:rPr>
            </w:pPr>
            <w:r w:rsidRPr="00BA261B">
              <w:rPr>
                <w:rFonts w:ascii="Arial" w:eastAsia="Times New Roman" w:hAnsi="Arial" w:cs="Arial"/>
                <w:b/>
                <w:color w:val="000000"/>
                <w:sz w:val="16"/>
                <w:szCs w:val="16"/>
                <w:lang w:eastAsia="es-ES"/>
              </w:rPr>
              <w:t>Tramo</w:t>
            </w:r>
          </w:p>
        </w:tc>
        <w:tc>
          <w:tcPr>
            <w:tcW w:w="6146" w:type="dxa"/>
            <w:tcBorders>
              <w:top w:val="single" w:sz="4" w:space="0" w:color="auto"/>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center"/>
              <w:rPr>
                <w:rFonts w:ascii="Arial" w:eastAsia="Times New Roman" w:hAnsi="Arial" w:cs="Arial"/>
                <w:b/>
                <w:color w:val="000000"/>
                <w:sz w:val="16"/>
                <w:szCs w:val="16"/>
                <w:lang w:eastAsia="es-ES"/>
              </w:rPr>
            </w:pPr>
            <w:r w:rsidRPr="00BA261B">
              <w:rPr>
                <w:rFonts w:ascii="Arial" w:eastAsia="Times New Roman" w:hAnsi="Arial" w:cs="Arial"/>
                <w:b/>
                <w:color w:val="000000"/>
                <w:sz w:val="16"/>
                <w:szCs w:val="16"/>
                <w:lang w:eastAsia="es-ES"/>
              </w:rPr>
              <w:t>Plazo al vencimiento</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1</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0 a 365 días</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2</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366 a 730 días</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3</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731 a 1460 días</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4</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1461 a 2190 días</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lastRenderedPageBreak/>
              <w:t>5</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2191 a 2920 días</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6</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2921 a 3650 días</w:t>
            </w:r>
          </w:p>
        </w:tc>
      </w:tr>
      <w:tr w:rsidR="007F078E" w:rsidRPr="00BA261B" w:rsidTr="00773D72">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7</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3651 a 4380 días</w:t>
            </w:r>
          </w:p>
        </w:tc>
      </w:tr>
      <w:tr w:rsidR="007F078E" w:rsidRPr="00BA261B" w:rsidTr="00414F46">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8</w:t>
            </w:r>
          </w:p>
        </w:tc>
        <w:tc>
          <w:tcPr>
            <w:tcW w:w="6146" w:type="dxa"/>
            <w:tcBorders>
              <w:top w:val="nil"/>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4381 a 5110 días</w:t>
            </w:r>
          </w:p>
        </w:tc>
      </w:tr>
      <w:tr w:rsidR="007F078E" w:rsidRPr="00BA261B" w:rsidTr="00414F46">
        <w:trPr>
          <w:trHeight w:val="300"/>
          <w:jc w:val="center"/>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9</w:t>
            </w:r>
          </w:p>
        </w:tc>
        <w:tc>
          <w:tcPr>
            <w:tcW w:w="6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5111 a 5840 días</w:t>
            </w:r>
          </w:p>
        </w:tc>
      </w:tr>
      <w:tr w:rsidR="007F078E" w:rsidRPr="00BA261B" w:rsidTr="00414F46">
        <w:trPr>
          <w:trHeight w:val="300"/>
          <w:jc w:val="center"/>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10</w:t>
            </w:r>
          </w:p>
        </w:tc>
        <w:tc>
          <w:tcPr>
            <w:tcW w:w="6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584</w:t>
            </w:r>
            <w:r w:rsidR="00102A92" w:rsidRPr="00BA261B">
              <w:rPr>
                <w:rFonts w:ascii="Arial" w:eastAsia="Times New Roman" w:hAnsi="Arial" w:cs="Arial"/>
                <w:color w:val="000000"/>
                <w:sz w:val="16"/>
                <w:szCs w:val="16"/>
                <w:lang w:eastAsia="es-ES"/>
              </w:rPr>
              <w:t>1</w:t>
            </w:r>
            <w:r w:rsidRPr="00BA261B">
              <w:rPr>
                <w:rFonts w:ascii="Arial" w:eastAsia="Times New Roman" w:hAnsi="Arial" w:cs="Arial"/>
                <w:color w:val="000000"/>
                <w:sz w:val="16"/>
                <w:szCs w:val="16"/>
                <w:lang w:eastAsia="es-ES"/>
              </w:rPr>
              <w:t xml:space="preserve"> al número de días al vencimiento del título que define el último plazo líquido (UPL) menos uno.</w:t>
            </w:r>
          </w:p>
        </w:tc>
      </w:tr>
      <w:tr w:rsidR="007F078E" w:rsidRPr="00BA261B" w:rsidTr="00414F46">
        <w:trPr>
          <w:trHeight w:val="300"/>
          <w:jc w:val="center"/>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val="es-ES_tradnl" w:eastAsia="es-ES"/>
              </w:rPr>
              <w:t>11</w:t>
            </w:r>
          </w:p>
        </w:tc>
        <w:tc>
          <w:tcPr>
            <w:tcW w:w="6146" w:type="dxa"/>
            <w:tcBorders>
              <w:top w:val="single" w:sz="4" w:space="0" w:color="auto"/>
              <w:left w:val="nil"/>
              <w:bottom w:val="single" w:sz="4" w:space="0" w:color="auto"/>
              <w:right w:val="single" w:sz="4" w:space="0" w:color="auto"/>
            </w:tcBorders>
            <w:shd w:val="clear" w:color="auto" w:fill="auto"/>
            <w:noWrap/>
            <w:vAlign w:val="center"/>
            <w:hideMark/>
          </w:tcPr>
          <w:p w:rsidR="007F078E" w:rsidRPr="00BA261B" w:rsidRDefault="007F078E" w:rsidP="00984134">
            <w:pPr>
              <w:spacing w:after="0" w:line="240" w:lineRule="auto"/>
              <w:jc w:val="both"/>
              <w:rPr>
                <w:rFonts w:ascii="Arial" w:eastAsia="Times New Roman" w:hAnsi="Arial" w:cs="Arial"/>
                <w:color w:val="000000"/>
                <w:sz w:val="16"/>
                <w:szCs w:val="16"/>
                <w:lang w:eastAsia="es-ES"/>
              </w:rPr>
            </w:pPr>
            <w:r w:rsidRPr="00BA261B">
              <w:rPr>
                <w:rFonts w:ascii="Arial" w:eastAsia="Times New Roman" w:hAnsi="Arial" w:cs="Arial"/>
                <w:color w:val="000000"/>
                <w:sz w:val="16"/>
                <w:szCs w:val="16"/>
                <w:lang w:eastAsia="es-ES"/>
              </w:rPr>
              <w:t>Número de días al vencimiento a partir del UPL (incluyendo el UPL).</w:t>
            </w:r>
          </w:p>
        </w:tc>
      </w:tr>
    </w:tbl>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El UPL será plazo al vencimiento en días del TES UVR más largo disponible en el mercado.</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4.2. Punto medio de cada tramo:</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66626"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Dado que existen flujos a lo largo de cada tramo, las entidades aseguradoras deben utilizar los puntos medios de cada uno de estos, definidos a continuación, a fin de calcular las insuficiencias</w:t>
      </w:r>
      <w:r w:rsidR="00875789" w:rsidRPr="00BA261B">
        <w:rPr>
          <w:rFonts w:ascii="Arial" w:hAnsi="Arial" w:cs="Arial"/>
          <w:sz w:val="16"/>
          <w:szCs w:val="16"/>
          <w:lang w:val="es-ES_tradnl"/>
        </w:rPr>
        <w:t xml:space="preserve"> de cada tramo</w:t>
      </w:r>
      <w:r w:rsidR="007F078E" w:rsidRPr="00BA261B">
        <w:rPr>
          <w:rFonts w:ascii="Arial" w:hAnsi="Arial" w:cs="Arial"/>
          <w:sz w:val="16"/>
          <w:szCs w:val="16"/>
          <w:lang w:val="es-ES_tradnl"/>
        </w:rPr>
        <w:t>:</w:t>
      </w:r>
    </w:p>
    <w:p w:rsidR="007F078E" w:rsidRPr="00BA261B" w:rsidRDefault="007F078E" w:rsidP="00984134">
      <w:pPr>
        <w:spacing w:after="0" w:line="240" w:lineRule="auto"/>
        <w:jc w:val="both"/>
        <w:rPr>
          <w:rFonts w:ascii="Arial" w:hAnsi="Arial" w:cs="Arial"/>
          <w:sz w:val="16"/>
          <w:szCs w:val="16"/>
          <w:lang w:val="es-ES_tradnl"/>
        </w:rPr>
      </w:pPr>
    </w:p>
    <w:tbl>
      <w:tblPr>
        <w:tblW w:w="3042" w:type="dxa"/>
        <w:jc w:val="center"/>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0"/>
        <w:gridCol w:w="1842"/>
      </w:tblGrid>
      <w:tr w:rsidR="007F078E" w:rsidRPr="00BA261B" w:rsidTr="00773D72">
        <w:trPr>
          <w:trHeight w:val="512"/>
          <w:jc w:val="center"/>
        </w:trPr>
        <w:tc>
          <w:tcPr>
            <w:tcW w:w="1200" w:type="dxa"/>
            <w:noWrap/>
            <w:tcMar>
              <w:top w:w="0" w:type="dxa"/>
              <w:left w:w="70" w:type="dxa"/>
              <w:bottom w:w="0" w:type="dxa"/>
              <w:right w:w="70" w:type="dxa"/>
            </w:tcMar>
            <w:vAlign w:val="center"/>
            <w:hideMark/>
          </w:tcPr>
          <w:p w:rsidR="007F078E" w:rsidRPr="00BA261B" w:rsidRDefault="007F078E" w:rsidP="00984134">
            <w:pPr>
              <w:spacing w:after="0" w:line="240" w:lineRule="auto"/>
              <w:jc w:val="center"/>
              <w:rPr>
                <w:rFonts w:ascii="Arial" w:hAnsi="Arial" w:cs="Arial"/>
                <w:b/>
                <w:bCs/>
                <w:sz w:val="16"/>
                <w:szCs w:val="16"/>
                <w:lang w:val="es-ES_tradnl"/>
              </w:rPr>
            </w:pPr>
            <w:r w:rsidRPr="00BA261B">
              <w:rPr>
                <w:rFonts w:ascii="Arial" w:hAnsi="Arial" w:cs="Arial"/>
                <w:b/>
                <w:bCs/>
                <w:sz w:val="16"/>
                <w:szCs w:val="16"/>
                <w:lang w:val="es-ES_tradnl"/>
              </w:rPr>
              <w:t>Tramo</w:t>
            </w:r>
          </w:p>
        </w:tc>
        <w:tc>
          <w:tcPr>
            <w:tcW w:w="1842" w:type="dxa"/>
            <w:noWrap/>
            <w:tcMar>
              <w:top w:w="0" w:type="dxa"/>
              <w:left w:w="70" w:type="dxa"/>
              <w:bottom w:w="0" w:type="dxa"/>
              <w:right w:w="70" w:type="dxa"/>
            </w:tcMar>
            <w:vAlign w:val="center"/>
            <w:hideMark/>
          </w:tcPr>
          <w:p w:rsidR="007F078E" w:rsidRPr="00BA261B" w:rsidRDefault="007F078E" w:rsidP="00984134">
            <w:pPr>
              <w:spacing w:after="0" w:line="240" w:lineRule="auto"/>
              <w:jc w:val="center"/>
              <w:rPr>
                <w:rFonts w:ascii="Arial" w:hAnsi="Arial" w:cs="Arial"/>
                <w:b/>
                <w:bCs/>
                <w:sz w:val="16"/>
                <w:szCs w:val="16"/>
                <w:lang w:val="es-ES_tradnl"/>
              </w:rPr>
            </w:pPr>
            <w:r w:rsidRPr="00BA261B">
              <w:rPr>
                <w:rFonts w:ascii="Arial" w:hAnsi="Arial" w:cs="Arial"/>
                <w:b/>
                <w:bCs/>
                <w:sz w:val="16"/>
                <w:szCs w:val="16"/>
                <w:lang w:val="es-ES_tradnl"/>
              </w:rPr>
              <w:t>Año del punto medio (</w:t>
            </w:r>
            <m:oMath>
              <m:r>
                <m:rPr>
                  <m:sty m:val="bi"/>
                </m:rPr>
                <w:rPr>
                  <w:rFonts w:ascii="Cambria Math" w:hAnsi="Cambria Math" w:cs="Arial"/>
                  <w:sz w:val="16"/>
                  <w:szCs w:val="16"/>
                  <w:lang w:val="es-ES_tradnl"/>
                </w:rPr>
                <m:t>p</m:t>
              </m:r>
            </m:oMath>
            <w:r w:rsidRPr="00BA261B">
              <w:rPr>
                <w:rFonts w:ascii="Arial" w:eastAsiaTheme="minorEastAsia" w:hAnsi="Arial" w:cs="Arial"/>
                <w:b/>
                <w:bCs/>
                <w:sz w:val="16"/>
                <w:szCs w:val="16"/>
                <w:lang w:val="es-ES_tradnl"/>
              </w:rPr>
              <w:t>)</w:t>
            </w:r>
          </w:p>
        </w:tc>
      </w:tr>
      <w:tr w:rsidR="007F078E" w:rsidRPr="00BA261B" w:rsidTr="00773D72">
        <w:trPr>
          <w:trHeight w:val="164"/>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w:t>
            </w:r>
          </w:p>
        </w:tc>
      </w:tr>
      <w:tr w:rsidR="007F078E" w:rsidRPr="00BA261B" w:rsidTr="00773D72">
        <w:trPr>
          <w:trHeight w:val="140"/>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2</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2</w:t>
            </w:r>
          </w:p>
        </w:tc>
      </w:tr>
      <w:tr w:rsidR="007F078E" w:rsidRPr="00BA261B" w:rsidTr="00773D72">
        <w:trPr>
          <w:trHeight w:val="100"/>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3</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4</w:t>
            </w:r>
          </w:p>
        </w:tc>
      </w:tr>
      <w:tr w:rsidR="007F078E" w:rsidRPr="00BA261B" w:rsidTr="00773D72">
        <w:trPr>
          <w:trHeight w:val="160"/>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4</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6</w:t>
            </w:r>
          </w:p>
        </w:tc>
      </w:tr>
      <w:tr w:rsidR="007F078E" w:rsidRPr="00BA261B" w:rsidTr="00773D72">
        <w:trPr>
          <w:trHeight w:val="64"/>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5</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8</w:t>
            </w:r>
          </w:p>
        </w:tc>
      </w:tr>
      <w:tr w:rsidR="007F078E" w:rsidRPr="00BA261B" w:rsidTr="00773D72">
        <w:trPr>
          <w:trHeight w:val="96"/>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6</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10</w:t>
            </w:r>
          </w:p>
        </w:tc>
      </w:tr>
      <w:tr w:rsidR="007F078E" w:rsidRPr="00BA261B" w:rsidTr="00773D72">
        <w:trPr>
          <w:trHeight w:val="142"/>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7</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12</w:t>
            </w:r>
          </w:p>
        </w:tc>
      </w:tr>
      <w:tr w:rsidR="007F078E" w:rsidRPr="00BA261B" w:rsidTr="00773D72">
        <w:trPr>
          <w:trHeight w:val="188"/>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8</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14</w:t>
            </w:r>
          </w:p>
        </w:tc>
      </w:tr>
      <w:tr w:rsidR="007F078E" w:rsidRPr="00BA261B" w:rsidTr="00773D72">
        <w:trPr>
          <w:trHeight w:val="79"/>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9</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16</w:t>
            </w:r>
          </w:p>
        </w:tc>
      </w:tr>
      <w:tr w:rsidR="007F078E" w:rsidRPr="00BA261B" w:rsidTr="00773D72">
        <w:trPr>
          <w:trHeight w:val="138"/>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10</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18</w:t>
            </w:r>
          </w:p>
        </w:tc>
      </w:tr>
      <w:tr w:rsidR="007F078E" w:rsidRPr="00BA261B" w:rsidTr="00773D72">
        <w:trPr>
          <w:trHeight w:val="170"/>
          <w:jc w:val="center"/>
        </w:trPr>
        <w:tc>
          <w:tcPr>
            <w:tcW w:w="1200"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11</w:t>
            </w:r>
          </w:p>
        </w:tc>
        <w:tc>
          <w:tcPr>
            <w:tcW w:w="1842" w:type="dxa"/>
            <w:noWrap/>
            <w:tcMar>
              <w:top w:w="0" w:type="dxa"/>
              <w:left w:w="70" w:type="dxa"/>
              <w:bottom w:w="0" w:type="dxa"/>
              <w:right w:w="70" w:type="dxa"/>
            </w:tcMar>
            <w:vAlign w:val="bottom"/>
            <w:hideMark/>
          </w:tcPr>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40</w:t>
            </w:r>
          </w:p>
        </w:tc>
      </w:tr>
    </w:tbl>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b/>
          <w:sz w:val="16"/>
          <w:szCs w:val="16"/>
          <w:lang w:val="es-ES_tradnl"/>
        </w:rPr>
      </w:pPr>
      <w:r w:rsidRPr="00BA261B">
        <w:rPr>
          <w:rFonts w:ascii="Arial" w:hAnsi="Arial" w:cs="Arial"/>
          <w:b/>
          <w:sz w:val="16"/>
          <w:szCs w:val="16"/>
          <w:lang w:val="es-ES_tradnl"/>
        </w:rPr>
        <w:t>5. Cálculo</w:t>
      </w:r>
      <w:r w:rsidR="00766626" w:rsidRPr="00BA261B">
        <w:rPr>
          <w:rFonts w:ascii="Arial" w:hAnsi="Arial" w:cs="Arial"/>
          <w:b/>
          <w:sz w:val="16"/>
          <w:szCs w:val="16"/>
          <w:lang w:val="es-ES_tradnl"/>
        </w:rPr>
        <w:t xml:space="preserve"> de la RIA</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Una vez agrupado</w:t>
      </w:r>
      <w:r w:rsidR="00766626" w:rsidRPr="00BA261B">
        <w:rPr>
          <w:rFonts w:ascii="Arial" w:hAnsi="Arial" w:cs="Arial"/>
          <w:sz w:val="16"/>
          <w:szCs w:val="16"/>
          <w:lang w:val="es-ES_tradnl"/>
        </w:rPr>
        <w:t>s</w:t>
      </w:r>
      <w:r w:rsidRPr="00BA261B">
        <w:rPr>
          <w:rFonts w:ascii="Arial" w:hAnsi="Arial" w:cs="Arial"/>
          <w:sz w:val="16"/>
          <w:szCs w:val="16"/>
          <w:lang w:val="es-ES_tradnl"/>
        </w:rPr>
        <w:t xml:space="preserve"> los flujos de activos </w:t>
      </w:r>
      <w:r w:rsidR="00766626" w:rsidRPr="00BA261B">
        <w:rPr>
          <w:rFonts w:ascii="Arial" w:hAnsi="Arial" w:cs="Arial"/>
          <w:sz w:val="16"/>
          <w:szCs w:val="16"/>
          <w:lang w:val="es-ES_tradnl"/>
        </w:rPr>
        <w:t xml:space="preserve">y </w:t>
      </w:r>
      <w:r w:rsidRPr="00BA261B">
        <w:rPr>
          <w:rFonts w:ascii="Arial" w:hAnsi="Arial" w:cs="Arial"/>
          <w:sz w:val="16"/>
          <w:szCs w:val="16"/>
          <w:lang w:val="es-ES_tradnl"/>
        </w:rPr>
        <w:t xml:space="preserve">de pasivos en los tramos definidos anteriormente, se deben realizar los siguientes pasos para determinar la </w:t>
      </w:r>
      <w:r w:rsidR="007D7ED0" w:rsidRPr="00BA261B">
        <w:rPr>
          <w:rFonts w:ascii="Arial" w:hAnsi="Arial" w:cs="Arial"/>
          <w:sz w:val="16"/>
          <w:szCs w:val="16"/>
          <w:lang w:val="es-ES_tradnl"/>
        </w:rPr>
        <w:t>RIA</w:t>
      </w:r>
      <w:r w:rsidRPr="00BA261B">
        <w:rPr>
          <w:rFonts w:ascii="Arial" w:hAnsi="Arial" w:cs="Arial"/>
          <w:sz w:val="16"/>
          <w:szCs w:val="16"/>
          <w:lang w:val="es-ES_tradnl"/>
        </w:rPr>
        <w:t>:</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 xml:space="preserve">5.1. </w:t>
      </w:r>
      <w:r w:rsidR="00E17E1A" w:rsidRPr="00BA261B">
        <w:rPr>
          <w:rFonts w:ascii="Arial" w:hAnsi="Arial" w:cs="Arial"/>
          <w:sz w:val="16"/>
          <w:szCs w:val="16"/>
          <w:lang w:val="es-ES_tradnl"/>
        </w:rPr>
        <w:t>Calcular</w:t>
      </w:r>
      <w:r w:rsidRPr="00BA261B">
        <w:rPr>
          <w:rFonts w:ascii="Arial" w:hAnsi="Arial" w:cs="Arial"/>
          <w:sz w:val="16"/>
          <w:szCs w:val="16"/>
          <w:lang w:val="es-ES_tradnl"/>
        </w:rPr>
        <w:t xml:space="preserve"> </w:t>
      </w:r>
      <w:r w:rsidR="00E17E1A" w:rsidRPr="00BA261B">
        <w:rPr>
          <w:rFonts w:ascii="Arial" w:hAnsi="Arial" w:cs="Arial"/>
          <w:sz w:val="16"/>
          <w:szCs w:val="16"/>
          <w:lang w:val="es-ES_tradnl"/>
        </w:rPr>
        <w:t xml:space="preserve">el valor de </w:t>
      </w:r>
      <w:r w:rsidRPr="00BA261B">
        <w:rPr>
          <w:rFonts w:ascii="Arial" w:hAnsi="Arial" w:cs="Arial"/>
          <w:sz w:val="16"/>
          <w:szCs w:val="16"/>
          <w:lang w:val="es-ES_tradnl"/>
        </w:rPr>
        <w:t xml:space="preserve">los flujos </w:t>
      </w:r>
      <w:r w:rsidR="00E17E1A" w:rsidRPr="00BA261B">
        <w:rPr>
          <w:rFonts w:ascii="Arial" w:hAnsi="Arial" w:cs="Arial"/>
          <w:sz w:val="16"/>
          <w:szCs w:val="16"/>
          <w:lang w:val="es-ES_tradnl"/>
        </w:rPr>
        <w:t>en e</w:t>
      </w:r>
      <w:r w:rsidRPr="00BA261B">
        <w:rPr>
          <w:rFonts w:ascii="Arial" w:hAnsi="Arial" w:cs="Arial"/>
          <w:sz w:val="16"/>
          <w:szCs w:val="16"/>
          <w:lang w:val="es-ES_tradnl"/>
        </w:rPr>
        <w:t xml:space="preserve">l punto medio de cada tramo, utilizando el vector de </w:t>
      </w:r>
      <w:proofErr w:type="spellStart"/>
      <w:r w:rsidR="00E17E1A" w:rsidRPr="00BA261B">
        <w:rPr>
          <w:rFonts w:ascii="Arial" w:hAnsi="Arial" w:cs="Arial"/>
          <w:sz w:val="16"/>
          <w:szCs w:val="16"/>
          <w:lang w:val="es-ES_tradnl"/>
        </w:rPr>
        <w:t>TMR</w:t>
      </w:r>
      <w:r w:rsidR="00E17E1A" w:rsidRPr="00BA261B">
        <w:rPr>
          <w:rFonts w:ascii="Arial" w:hAnsi="Arial" w:cs="Arial"/>
          <w:sz w:val="16"/>
          <w:szCs w:val="16"/>
          <w:vertAlign w:val="subscript"/>
          <w:lang w:val="es-ES_tradnl"/>
        </w:rPr>
        <w:t>k</w:t>
      </w:r>
      <w:proofErr w:type="spellEnd"/>
      <w:r w:rsidR="00E17E1A" w:rsidRPr="00BA261B">
        <w:rPr>
          <w:rFonts w:ascii="Arial" w:hAnsi="Arial" w:cs="Arial"/>
          <w:sz w:val="16"/>
          <w:szCs w:val="16"/>
          <w:lang w:val="es-ES_tradnl"/>
        </w:rPr>
        <w:t xml:space="preserve"> </w:t>
      </w:r>
      <w:r w:rsidRPr="00BA261B">
        <w:rPr>
          <w:rFonts w:ascii="Arial" w:hAnsi="Arial" w:cs="Arial"/>
          <w:sz w:val="16"/>
          <w:szCs w:val="16"/>
          <w:lang w:val="es-ES_tradnl"/>
        </w:rPr>
        <w:t>publicado por la SFC para el trimestre correspondiente.</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Para cada flujo se debe realizar el siguiente procedimiento:</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5.1.1. Para los flujos con vencimiento anterior al punto medio del tramo:</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196D4A" w:rsidP="00984134">
      <w:pPr>
        <w:spacing w:after="0" w:line="240" w:lineRule="auto"/>
        <w:jc w:val="both"/>
        <w:rPr>
          <w:rFonts w:ascii="Arial" w:eastAsiaTheme="minorEastAsia" w:hAnsi="Arial" w:cs="Arial"/>
          <w:iCs/>
          <w:color w:val="000000"/>
          <w:sz w:val="16"/>
          <w:szCs w:val="16"/>
        </w:rPr>
      </w:pPr>
      <m:oMathPara>
        <m:oMathParaPr>
          <m:jc m:val="centerGroup"/>
        </m:oMathParaPr>
        <m:oMath>
          <m:sSub>
            <m:sSubPr>
              <m:ctrlPr>
                <w:rPr>
                  <w:rFonts w:ascii="Cambria Math" w:hAnsi="Cambria Math" w:cs="Arial"/>
                  <w:i/>
                  <w:iCs/>
                  <w:color w:val="000000"/>
                  <w:sz w:val="16"/>
                  <w:szCs w:val="16"/>
                </w:rPr>
              </m:ctrlPr>
            </m:sSubPr>
            <m:e>
              <m:r>
                <w:rPr>
                  <w:rFonts w:ascii="Cambria Math" w:hAnsi="Cambria Math" w:cs="Arial"/>
                  <w:color w:val="000000"/>
                  <w:sz w:val="16"/>
                  <w:szCs w:val="16"/>
                </w:rPr>
                <m:t>F</m:t>
              </m:r>
            </m:e>
            <m:sub>
              <m:sSub>
                <m:sSubPr>
                  <m:ctrlPr>
                    <w:rPr>
                      <w:rFonts w:ascii="Cambria Math" w:hAnsi="Cambria Math" w:cs="Arial"/>
                      <w:i/>
                      <w:iCs/>
                      <w:color w:val="000000"/>
                      <w:sz w:val="16"/>
                      <w:szCs w:val="16"/>
                    </w:rPr>
                  </m:ctrlPr>
                </m:sSubPr>
                <m:e>
                  <m:r>
                    <w:rPr>
                      <w:rFonts w:ascii="Cambria Math" w:hAnsi="Cambria Math" w:cs="Arial"/>
                      <w:color w:val="000000"/>
                      <w:sz w:val="16"/>
                      <w:szCs w:val="16"/>
                    </w:rPr>
                    <m:t>p</m:t>
                  </m:r>
                </m:e>
                <m:sub>
                  <m:r>
                    <w:rPr>
                      <w:rFonts w:ascii="Cambria Math" w:hAnsi="Cambria Math" w:cs="Arial"/>
                      <w:color w:val="000000"/>
                      <w:sz w:val="16"/>
                      <w:szCs w:val="16"/>
                    </w:rPr>
                    <m:t>t</m:t>
                  </m:r>
                </m:sub>
              </m:sSub>
            </m:sub>
          </m:sSub>
          <m:r>
            <w:rPr>
              <w:rFonts w:ascii="Cambria Math" w:hAnsi="Cambria Math" w:cs="Arial"/>
              <w:color w:val="000000"/>
              <w:sz w:val="16"/>
              <w:szCs w:val="16"/>
            </w:rPr>
            <m:t>=</m:t>
          </m:r>
          <m:sSup>
            <m:sSupPr>
              <m:ctrlPr>
                <w:rPr>
                  <w:rFonts w:ascii="Cambria Math" w:hAnsi="Cambria Math" w:cs="Arial"/>
                  <w:i/>
                  <w:iCs/>
                  <w:color w:val="000000"/>
                  <w:sz w:val="16"/>
                  <w:szCs w:val="16"/>
                </w:rPr>
              </m:ctrlPr>
            </m:sSupPr>
            <m:e>
              <m:sSub>
                <m:sSubPr>
                  <m:ctrlPr>
                    <w:rPr>
                      <w:rFonts w:ascii="Cambria Math" w:hAnsi="Cambria Math" w:cs="Arial"/>
                      <w:i/>
                      <w:iCs/>
                      <w:color w:val="000000"/>
                      <w:sz w:val="16"/>
                      <w:szCs w:val="16"/>
                    </w:rPr>
                  </m:ctrlPr>
                </m:sSubPr>
                <m:e>
                  <m:r>
                    <w:rPr>
                      <w:rFonts w:ascii="Cambria Math" w:hAnsi="Cambria Math" w:cs="Arial"/>
                      <w:color w:val="000000"/>
                      <w:sz w:val="16"/>
                      <w:szCs w:val="16"/>
                    </w:rPr>
                    <m:t>F</m:t>
                  </m:r>
                </m:e>
                <m:sub>
                  <m:r>
                    <w:rPr>
                      <w:rFonts w:ascii="Cambria Math" w:hAnsi="Cambria Math" w:cs="Arial"/>
                      <w:color w:val="000000"/>
                      <w:sz w:val="16"/>
                      <w:szCs w:val="16"/>
                    </w:rPr>
                    <m:t>k</m:t>
                  </m:r>
                </m:sub>
              </m:sSub>
              <m:r>
                <w:rPr>
                  <w:rFonts w:ascii="Cambria Math" w:hAnsi="Cambria Math" w:cs="Arial"/>
                  <w:color w:val="000000"/>
                  <w:sz w:val="16"/>
                  <w:szCs w:val="16"/>
                </w:rPr>
                <m:t>(1+</m:t>
              </m:r>
              <m:sSub>
                <m:sSubPr>
                  <m:ctrlPr>
                    <w:rPr>
                      <w:rFonts w:ascii="Cambria Math" w:hAnsi="Cambria Math" w:cs="Arial"/>
                      <w:i/>
                      <w:iCs/>
                      <w:color w:val="000000"/>
                      <w:sz w:val="16"/>
                      <w:szCs w:val="16"/>
                    </w:rPr>
                  </m:ctrlPr>
                </m:sSubPr>
                <m:e>
                  <m:r>
                    <w:rPr>
                      <w:rFonts w:ascii="Cambria Math" w:hAnsi="Cambria Math" w:cs="Arial"/>
                      <w:color w:val="000000"/>
                      <w:sz w:val="16"/>
                      <w:szCs w:val="16"/>
                    </w:rPr>
                    <m:t>i</m:t>
                  </m:r>
                </m:e>
                <m:sub>
                  <m:r>
                    <w:rPr>
                      <w:rFonts w:ascii="Cambria Math" w:hAnsi="Cambria Math" w:cs="Arial"/>
                      <w:color w:val="000000"/>
                      <w:sz w:val="16"/>
                      <w:szCs w:val="16"/>
                    </w:rPr>
                    <m:t>k</m:t>
                  </m:r>
                </m:sub>
              </m:sSub>
              <m:r>
                <w:rPr>
                  <w:rFonts w:ascii="Cambria Math" w:hAnsi="Cambria Math" w:cs="Arial"/>
                  <w:color w:val="000000"/>
                  <w:sz w:val="16"/>
                  <w:szCs w:val="16"/>
                </w:rPr>
                <m:t>)</m:t>
              </m:r>
            </m:e>
            <m:sup>
              <m:sSub>
                <m:sSubPr>
                  <m:ctrlPr>
                    <w:rPr>
                      <w:rFonts w:ascii="Cambria Math" w:hAnsi="Cambria Math" w:cs="Arial"/>
                      <w:i/>
                      <w:iCs/>
                      <w:color w:val="000000"/>
                      <w:sz w:val="16"/>
                      <w:szCs w:val="16"/>
                    </w:rPr>
                  </m:ctrlPr>
                </m:sSubPr>
                <m:e>
                  <m:r>
                    <w:rPr>
                      <w:rFonts w:ascii="Cambria Math" w:hAnsi="Cambria Math" w:cs="Arial"/>
                      <w:color w:val="000000"/>
                      <w:sz w:val="16"/>
                      <w:szCs w:val="16"/>
                    </w:rPr>
                    <m:t>p</m:t>
                  </m:r>
                </m:e>
                <m:sub>
                  <m:r>
                    <w:rPr>
                      <w:rFonts w:ascii="Cambria Math" w:hAnsi="Cambria Math" w:cs="Arial"/>
                      <w:color w:val="000000"/>
                      <w:sz w:val="16"/>
                      <w:szCs w:val="16"/>
                    </w:rPr>
                    <m:t>t</m:t>
                  </m:r>
                </m:sub>
              </m:sSub>
              <m:r>
                <w:rPr>
                  <w:rFonts w:ascii="Cambria Math" w:hAnsi="Cambria Math" w:cs="Arial"/>
                  <w:color w:val="000000"/>
                  <w:sz w:val="16"/>
                  <w:szCs w:val="16"/>
                </w:rPr>
                <m:t>-k</m:t>
              </m:r>
            </m:sup>
          </m:sSup>
        </m:oMath>
      </m:oMathPara>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5.1.2. Para los flujos con vencimiento posterior al punto medio del tramo:</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196D4A" w:rsidP="00984134">
      <w:pPr>
        <w:spacing w:after="0" w:line="240" w:lineRule="auto"/>
        <w:jc w:val="both"/>
        <w:rPr>
          <w:rFonts w:ascii="Arial" w:hAnsi="Arial" w:cs="Arial"/>
          <w:sz w:val="16"/>
          <w:szCs w:val="16"/>
          <w:lang w:val="es-ES_tradnl"/>
        </w:rPr>
      </w:pPr>
      <m:oMathPara>
        <m:oMathParaPr>
          <m:jc m:val="centerGroup"/>
        </m:oMathParaPr>
        <m:oMath>
          <m:sSub>
            <m:sSubPr>
              <m:ctrlPr>
                <w:rPr>
                  <w:rFonts w:ascii="Cambria Math" w:hAnsi="Cambria Math" w:cs="Arial"/>
                  <w:i/>
                  <w:iCs/>
                  <w:color w:val="000000"/>
                  <w:sz w:val="16"/>
                  <w:szCs w:val="16"/>
                </w:rPr>
              </m:ctrlPr>
            </m:sSubPr>
            <m:e>
              <m:r>
                <w:rPr>
                  <w:rFonts w:ascii="Cambria Math" w:hAnsi="Cambria Math" w:cs="Arial"/>
                  <w:color w:val="000000"/>
                  <w:sz w:val="16"/>
                  <w:szCs w:val="16"/>
                </w:rPr>
                <m:t>F</m:t>
              </m:r>
            </m:e>
            <m:sub>
              <m:sSub>
                <m:sSubPr>
                  <m:ctrlPr>
                    <w:rPr>
                      <w:rFonts w:ascii="Cambria Math" w:hAnsi="Cambria Math" w:cs="Arial"/>
                      <w:i/>
                      <w:iCs/>
                      <w:color w:val="000000"/>
                      <w:sz w:val="16"/>
                      <w:szCs w:val="16"/>
                    </w:rPr>
                  </m:ctrlPr>
                </m:sSubPr>
                <m:e>
                  <m:r>
                    <w:rPr>
                      <w:rFonts w:ascii="Cambria Math" w:hAnsi="Cambria Math" w:cs="Arial"/>
                      <w:color w:val="000000"/>
                      <w:sz w:val="16"/>
                      <w:szCs w:val="16"/>
                    </w:rPr>
                    <m:t>p</m:t>
                  </m:r>
                </m:e>
                <m:sub>
                  <m:r>
                    <w:rPr>
                      <w:rFonts w:ascii="Cambria Math" w:hAnsi="Cambria Math" w:cs="Arial"/>
                      <w:color w:val="000000"/>
                      <w:sz w:val="16"/>
                      <w:szCs w:val="16"/>
                    </w:rPr>
                    <m:t>t</m:t>
                  </m:r>
                </m:sub>
              </m:sSub>
            </m:sub>
          </m:sSub>
          <m:r>
            <w:rPr>
              <w:rFonts w:ascii="Cambria Math" w:hAnsi="Cambria Math" w:cs="Arial"/>
              <w:color w:val="000000"/>
              <w:sz w:val="16"/>
              <w:szCs w:val="16"/>
            </w:rPr>
            <m:t>=</m:t>
          </m:r>
          <m:f>
            <m:fPr>
              <m:ctrlPr>
                <w:rPr>
                  <w:rFonts w:ascii="Cambria Math" w:hAnsi="Cambria Math" w:cs="Arial"/>
                  <w:i/>
                  <w:iCs/>
                  <w:color w:val="000000"/>
                  <w:sz w:val="16"/>
                  <w:szCs w:val="16"/>
                </w:rPr>
              </m:ctrlPr>
            </m:fPr>
            <m:num>
              <m:sSub>
                <m:sSubPr>
                  <m:ctrlPr>
                    <w:rPr>
                      <w:rFonts w:ascii="Cambria Math" w:hAnsi="Cambria Math" w:cs="Arial"/>
                      <w:i/>
                      <w:iCs/>
                      <w:color w:val="000000"/>
                      <w:sz w:val="16"/>
                      <w:szCs w:val="16"/>
                    </w:rPr>
                  </m:ctrlPr>
                </m:sSubPr>
                <m:e>
                  <m:r>
                    <w:rPr>
                      <w:rFonts w:ascii="Cambria Math" w:hAnsi="Cambria Math" w:cs="Arial"/>
                      <w:color w:val="000000"/>
                      <w:sz w:val="16"/>
                      <w:szCs w:val="16"/>
                    </w:rPr>
                    <m:t>F</m:t>
                  </m:r>
                </m:e>
                <m:sub>
                  <m:r>
                    <w:rPr>
                      <w:rFonts w:ascii="Cambria Math" w:hAnsi="Cambria Math" w:cs="Arial"/>
                      <w:color w:val="000000"/>
                      <w:sz w:val="16"/>
                      <w:szCs w:val="16"/>
                    </w:rPr>
                    <m:t>k</m:t>
                  </m:r>
                </m:sub>
              </m:sSub>
            </m:num>
            <m:den>
              <m:sSup>
                <m:sSupPr>
                  <m:ctrlPr>
                    <w:rPr>
                      <w:rFonts w:ascii="Cambria Math" w:hAnsi="Cambria Math" w:cs="Arial"/>
                      <w:i/>
                      <w:iCs/>
                      <w:color w:val="000000"/>
                      <w:sz w:val="16"/>
                      <w:szCs w:val="16"/>
                    </w:rPr>
                  </m:ctrlPr>
                </m:sSupPr>
                <m:e>
                  <m:r>
                    <w:rPr>
                      <w:rFonts w:ascii="Cambria Math" w:hAnsi="Cambria Math" w:cs="Arial"/>
                      <w:color w:val="000000"/>
                      <w:sz w:val="16"/>
                      <w:szCs w:val="16"/>
                    </w:rPr>
                    <m:t>(1+</m:t>
                  </m:r>
                  <m:sSub>
                    <m:sSubPr>
                      <m:ctrlPr>
                        <w:rPr>
                          <w:rFonts w:ascii="Cambria Math" w:hAnsi="Cambria Math" w:cs="Arial"/>
                          <w:i/>
                          <w:iCs/>
                          <w:color w:val="000000"/>
                          <w:sz w:val="16"/>
                          <w:szCs w:val="16"/>
                        </w:rPr>
                      </m:ctrlPr>
                    </m:sSubPr>
                    <m:e>
                      <m:r>
                        <w:rPr>
                          <w:rFonts w:ascii="Cambria Math" w:hAnsi="Cambria Math" w:cs="Arial"/>
                          <w:color w:val="000000"/>
                          <w:sz w:val="16"/>
                          <w:szCs w:val="16"/>
                        </w:rPr>
                        <m:t>i</m:t>
                      </m:r>
                    </m:e>
                    <m:sub>
                      <m:r>
                        <w:rPr>
                          <w:rFonts w:ascii="Cambria Math" w:hAnsi="Cambria Math" w:cs="Arial"/>
                          <w:color w:val="000000"/>
                          <w:sz w:val="16"/>
                          <w:szCs w:val="16"/>
                        </w:rPr>
                        <m:t>k</m:t>
                      </m:r>
                    </m:sub>
                  </m:sSub>
                  <m:r>
                    <w:rPr>
                      <w:rFonts w:ascii="Cambria Math" w:hAnsi="Cambria Math" w:cs="Arial"/>
                      <w:color w:val="000000"/>
                      <w:sz w:val="16"/>
                      <w:szCs w:val="16"/>
                    </w:rPr>
                    <m:t>)</m:t>
                  </m:r>
                </m:e>
                <m:sup>
                  <m:r>
                    <w:rPr>
                      <w:rFonts w:ascii="Cambria Math" w:hAnsi="Cambria Math" w:cs="Arial"/>
                      <w:color w:val="000000"/>
                      <w:sz w:val="16"/>
                      <w:szCs w:val="16"/>
                    </w:rPr>
                    <m:t>k-</m:t>
                  </m:r>
                  <m:sSub>
                    <m:sSubPr>
                      <m:ctrlPr>
                        <w:rPr>
                          <w:rFonts w:ascii="Cambria Math" w:hAnsi="Cambria Math" w:cs="Arial"/>
                          <w:i/>
                          <w:iCs/>
                          <w:color w:val="000000"/>
                          <w:sz w:val="16"/>
                          <w:szCs w:val="16"/>
                        </w:rPr>
                      </m:ctrlPr>
                    </m:sSubPr>
                    <m:e>
                      <m:r>
                        <w:rPr>
                          <w:rFonts w:ascii="Cambria Math" w:hAnsi="Cambria Math" w:cs="Arial"/>
                          <w:color w:val="000000"/>
                          <w:sz w:val="16"/>
                          <w:szCs w:val="16"/>
                        </w:rPr>
                        <m:t>p</m:t>
                      </m:r>
                    </m:e>
                    <m:sub>
                      <m:r>
                        <w:rPr>
                          <w:rFonts w:ascii="Cambria Math" w:hAnsi="Cambria Math" w:cs="Arial"/>
                          <w:color w:val="000000"/>
                          <w:sz w:val="16"/>
                          <w:szCs w:val="16"/>
                        </w:rPr>
                        <m:t>t</m:t>
                      </m:r>
                    </m:sub>
                  </m:sSub>
                </m:sup>
              </m:sSup>
            </m:den>
          </m:f>
        </m:oMath>
      </m:oMathPara>
    </w:p>
    <w:p w:rsidR="007F078E" w:rsidRPr="00BA261B" w:rsidRDefault="00E17E1A" w:rsidP="00984134">
      <w:pPr>
        <w:spacing w:after="0" w:line="240" w:lineRule="auto"/>
        <w:jc w:val="both"/>
        <w:rPr>
          <w:rFonts w:ascii="Arial" w:hAnsi="Arial" w:cs="Arial"/>
          <w:sz w:val="16"/>
          <w:szCs w:val="16"/>
          <w:lang w:val="es-ES_tradnl"/>
        </w:rPr>
      </w:pPr>
      <w:proofErr w:type="spellStart"/>
      <w:r w:rsidRPr="00BA261B">
        <w:rPr>
          <w:rFonts w:ascii="Arial" w:hAnsi="Arial" w:cs="Arial"/>
          <w:sz w:val="16"/>
          <w:szCs w:val="16"/>
          <w:lang w:val="es-ES_tradnl"/>
        </w:rPr>
        <w:t>Donde</w:t>
      </w:r>
      <w:proofErr w:type="spellEnd"/>
      <w:r w:rsidR="007F078E" w:rsidRPr="00BA261B">
        <w:rPr>
          <w:rFonts w:ascii="Arial" w:hAnsi="Arial" w:cs="Arial"/>
          <w:sz w:val="16"/>
          <w:szCs w:val="16"/>
          <w:lang w:val="es-ES_tradnl"/>
        </w:rPr>
        <w:t>:</w:t>
      </w:r>
    </w:p>
    <w:p w:rsidR="007F078E" w:rsidRPr="00BA261B" w:rsidRDefault="007F078E" w:rsidP="00984134">
      <w:pPr>
        <w:spacing w:after="0" w:line="240" w:lineRule="auto"/>
        <w:jc w:val="both"/>
        <w:rPr>
          <w:rFonts w:ascii="Arial" w:eastAsiaTheme="minorEastAsia" w:hAnsi="Arial" w:cs="Arial"/>
          <w:iCs/>
          <w:color w:val="000000"/>
          <w:sz w:val="16"/>
          <w:szCs w:val="16"/>
        </w:rPr>
      </w:pPr>
    </w:p>
    <w:p w:rsidR="007F078E" w:rsidRPr="00BA261B" w:rsidRDefault="00196D4A" w:rsidP="00984134">
      <w:pPr>
        <w:spacing w:after="0" w:line="240" w:lineRule="auto"/>
        <w:jc w:val="both"/>
        <w:rPr>
          <w:rFonts w:ascii="Arial" w:hAnsi="Arial" w:cs="Arial"/>
          <w:sz w:val="16"/>
          <w:szCs w:val="16"/>
          <w:lang w:val="es-ES_tradnl"/>
        </w:rPr>
      </w:pPr>
      <m:oMath>
        <m:sSub>
          <m:sSubPr>
            <m:ctrlPr>
              <w:rPr>
                <w:rFonts w:ascii="Cambria Math" w:hAnsi="Cambria Math" w:cs="Arial"/>
                <w:i/>
                <w:iCs/>
                <w:color w:val="000000"/>
                <w:sz w:val="16"/>
                <w:szCs w:val="16"/>
              </w:rPr>
            </m:ctrlPr>
          </m:sSubPr>
          <m:e>
            <m:r>
              <w:rPr>
                <w:rFonts w:ascii="Cambria Math" w:hAnsi="Cambria Math" w:cs="Arial"/>
                <w:color w:val="000000"/>
                <w:sz w:val="16"/>
                <w:szCs w:val="16"/>
              </w:rPr>
              <m:t>F</m:t>
            </m:r>
          </m:e>
          <m:sub>
            <m:sSub>
              <m:sSubPr>
                <m:ctrlPr>
                  <w:rPr>
                    <w:rFonts w:ascii="Cambria Math" w:hAnsi="Cambria Math" w:cs="Arial"/>
                    <w:i/>
                    <w:iCs/>
                    <w:color w:val="000000"/>
                    <w:sz w:val="16"/>
                    <w:szCs w:val="16"/>
                  </w:rPr>
                </m:ctrlPr>
              </m:sSubPr>
              <m:e>
                <m:r>
                  <w:rPr>
                    <w:rFonts w:ascii="Cambria Math" w:hAnsi="Cambria Math" w:cs="Arial"/>
                    <w:color w:val="000000"/>
                    <w:sz w:val="16"/>
                    <w:szCs w:val="16"/>
                  </w:rPr>
                  <m:t>p</m:t>
                </m:r>
              </m:e>
              <m:sub>
                <m:r>
                  <w:rPr>
                    <w:rFonts w:ascii="Cambria Math" w:hAnsi="Cambria Math" w:cs="Arial"/>
                    <w:color w:val="000000"/>
                    <w:sz w:val="16"/>
                    <w:szCs w:val="16"/>
                  </w:rPr>
                  <m:t>t</m:t>
                </m:r>
              </m:sub>
            </m:sSub>
          </m:sub>
        </m:sSub>
      </m:oMath>
      <w:r w:rsidR="007F078E" w:rsidRPr="00BA261B">
        <w:rPr>
          <w:rFonts w:ascii="Arial" w:eastAsiaTheme="minorEastAsia" w:hAnsi="Arial" w:cs="Arial"/>
          <w:iCs/>
          <w:color w:val="000000"/>
          <w:sz w:val="16"/>
          <w:szCs w:val="16"/>
        </w:rPr>
        <w:t xml:space="preserve"> </w:t>
      </w:r>
      <w:proofErr w:type="gramStart"/>
      <w:r w:rsidR="007F078E" w:rsidRPr="00BA261B">
        <w:rPr>
          <w:rFonts w:ascii="Arial" w:eastAsiaTheme="minorEastAsia" w:hAnsi="Arial" w:cs="Arial"/>
          <w:iCs/>
          <w:color w:val="000000"/>
          <w:sz w:val="16"/>
          <w:szCs w:val="16"/>
        </w:rPr>
        <w:t>es</w:t>
      </w:r>
      <w:proofErr w:type="gramEnd"/>
      <w:r w:rsidR="007F078E" w:rsidRPr="00BA261B">
        <w:rPr>
          <w:rFonts w:ascii="Arial" w:eastAsiaTheme="minorEastAsia" w:hAnsi="Arial" w:cs="Arial"/>
          <w:iCs/>
          <w:color w:val="000000"/>
          <w:sz w:val="16"/>
          <w:szCs w:val="16"/>
        </w:rPr>
        <w:t xml:space="preserve"> el flujo (de activo o de pasivo) llevado al punto medio </w:t>
      </w:r>
      <m:oMath>
        <m:r>
          <w:rPr>
            <w:rFonts w:ascii="Cambria Math" w:eastAsiaTheme="minorEastAsia" w:hAnsi="Cambria Math" w:cs="Arial"/>
            <w:color w:val="000000"/>
            <w:sz w:val="16"/>
            <w:szCs w:val="16"/>
          </w:rPr>
          <m:t>p</m:t>
        </m:r>
      </m:oMath>
      <w:r w:rsidR="007F078E" w:rsidRPr="00BA261B">
        <w:rPr>
          <w:rFonts w:ascii="Arial" w:eastAsiaTheme="minorEastAsia" w:hAnsi="Arial" w:cs="Arial"/>
          <w:iCs/>
          <w:color w:val="000000"/>
          <w:sz w:val="16"/>
          <w:szCs w:val="16"/>
        </w:rPr>
        <w:t xml:space="preserve"> de cada tramo </w:t>
      </w:r>
      <m:oMath>
        <m:r>
          <w:rPr>
            <w:rFonts w:ascii="Cambria Math" w:hAnsi="Cambria Math" w:cs="Arial"/>
            <w:color w:val="000000"/>
            <w:sz w:val="16"/>
            <w:szCs w:val="16"/>
          </w:rPr>
          <m:t>t</m:t>
        </m:r>
      </m:oMath>
      <w:r w:rsidR="007F078E" w:rsidRPr="00BA261B">
        <w:rPr>
          <w:rFonts w:ascii="Arial" w:eastAsiaTheme="minorEastAsia" w:hAnsi="Arial" w:cs="Arial"/>
          <w:iCs/>
          <w:color w:val="000000"/>
          <w:sz w:val="16"/>
          <w:szCs w:val="16"/>
        </w:rPr>
        <w:t>.</w:t>
      </w:r>
    </w:p>
    <w:p w:rsidR="007F078E" w:rsidRPr="00BA261B" w:rsidRDefault="00196D4A" w:rsidP="00984134">
      <w:pPr>
        <w:spacing w:after="0" w:line="240" w:lineRule="auto"/>
        <w:jc w:val="both"/>
        <w:rPr>
          <w:rFonts w:ascii="Arial" w:eastAsiaTheme="minorEastAsia" w:hAnsi="Arial" w:cs="Arial"/>
          <w:iCs/>
          <w:color w:val="000000"/>
          <w:sz w:val="16"/>
          <w:szCs w:val="16"/>
        </w:rPr>
      </w:pPr>
      <m:oMath>
        <m:sSub>
          <m:sSubPr>
            <m:ctrlPr>
              <w:rPr>
                <w:rFonts w:ascii="Cambria Math" w:hAnsi="Cambria Math" w:cs="Arial"/>
                <w:i/>
                <w:iCs/>
                <w:color w:val="000000"/>
                <w:sz w:val="16"/>
                <w:szCs w:val="16"/>
              </w:rPr>
            </m:ctrlPr>
          </m:sSubPr>
          <m:e>
            <m:r>
              <w:rPr>
                <w:rFonts w:ascii="Cambria Math" w:hAnsi="Cambria Math" w:cs="Arial"/>
                <w:color w:val="000000"/>
                <w:sz w:val="16"/>
                <w:szCs w:val="16"/>
              </w:rPr>
              <m:t>F</m:t>
            </m:r>
          </m:e>
          <m:sub>
            <m:r>
              <w:rPr>
                <w:rFonts w:ascii="Cambria Math" w:hAnsi="Cambria Math" w:cs="Arial"/>
                <w:color w:val="000000"/>
                <w:sz w:val="16"/>
                <w:szCs w:val="16"/>
              </w:rPr>
              <m:t>k</m:t>
            </m:r>
          </m:sub>
        </m:sSub>
      </m:oMath>
      <w:r w:rsidR="007F078E" w:rsidRPr="00BA261B">
        <w:rPr>
          <w:rFonts w:ascii="Arial" w:eastAsiaTheme="minorEastAsia" w:hAnsi="Arial" w:cs="Arial"/>
          <w:iCs/>
          <w:color w:val="000000"/>
          <w:sz w:val="16"/>
          <w:szCs w:val="16"/>
        </w:rPr>
        <w:t xml:space="preserve"> </w:t>
      </w:r>
      <w:proofErr w:type="gramStart"/>
      <w:r w:rsidR="007F078E" w:rsidRPr="00BA261B">
        <w:rPr>
          <w:rFonts w:ascii="Arial" w:eastAsiaTheme="minorEastAsia" w:hAnsi="Arial" w:cs="Arial"/>
          <w:iCs/>
          <w:color w:val="000000"/>
          <w:sz w:val="16"/>
          <w:szCs w:val="16"/>
        </w:rPr>
        <w:t>es</w:t>
      </w:r>
      <w:proofErr w:type="gramEnd"/>
      <w:r w:rsidR="007F078E" w:rsidRPr="00BA261B">
        <w:rPr>
          <w:rFonts w:ascii="Arial" w:eastAsiaTheme="minorEastAsia" w:hAnsi="Arial" w:cs="Arial"/>
          <w:iCs/>
          <w:color w:val="000000"/>
          <w:sz w:val="16"/>
          <w:szCs w:val="16"/>
        </w:rPr>
        <w:t xml:space="preserve"> el flujo (de activo o de pasivo) cuyo vencimiento es en </w:t>
      </w:r>
      <m:oMath>
        <m:r>
          <w:rPr>
            <w:rFonts w:ascii="Cambria Math" w:hAnsi="Cambria Math" w:cs="Arial"/>
            <w:color w:val="000000"/>
            <w:sz w:val="16"/>
            <w:szCs w:val="16"/>
          </w:rPr>
          <m:t>k</m:t>
        </m:r>
      </m:oMath>
      <w:r w:rsidR="007F078E" w:rsidRPr="00BA261B">
        <w:rPr>
          <w:rFonts w:ascii="Arial" w:eastAsiaTheme="minorEastAsia" w:hAnsi="Arial" w:cs="Arial"/>
          <w:iCs/>
          <w:color w:val="000000"/>
          <w:sz w:val="16"/>
          <w:szCs w:val="16"/>
        </w:rPr>
        <w:t xml:space="preserve"> años.</w:t>
      </w:r>
    </w:p>
    <w:p w:rsidR="007F078E" w:rsidRPr="00BA261B" w:rsidRDefault="00196D4A" w:rsidP="00984134">
      <w:pPr>
        <w:spacing w:after="0" w:line="240" w:lineRule="auto"/>
        <w:jc w:val="both"/>
        <w:rPr>
          <w:rFonts w:ascii="Arial" w:eastAsiaTheme="minorEastAsia" w:hAnsi="Arial" w:cs="Arial"/>
          <w:iCs/>
          <w:color w:val="000000"/>
          <w:sz w:val="16"/>
          <w:szCs w:val="16"/>
        </w:rPr>
      </w:pPr>
      <m:oMath>
        <m:sSub>
          <m:sSubPr>
            <m:ctrlPr>
              <w:rPr>
                <w:rFonts w:ascii="Cambria Math" w:hAnsi="Cambria Math" w:cs="Arial"/>
                <w:i/>
                <w:iCs/>
                <w:color w:val="000000"/>
                <w:sz w:val="16"/>
                <w:szCs w:val="16"/>
              </w:rPr>
            </m:ctrlPr>
          </m:sSubPr>
          <m:e>
            <m:r>
              <w:rPr>
                <w:rFonts w:ascii="Cambria Math" w:hAnsi="Cambria Math" w:cs="Arial"/>
                <w:color w:val="000000"/>
                <w:sz w:val="16"/>
                <w:szCs w:val="16"/>
              </w:rPr>
              <m:t>i</m:t>
            </m:r>
          </m:e>
          <m:sub>
            <m:r>
              <w:rPr>
                <w:rFonts w:ascii="Cambria Math" w:hAnsi="Cambria Math" w:cs="Arial"/>
                <w:color w:val="000000"/>
                <w:sz w:val="16"/>
                <w:szCs w:val="16"/>
              </w:rPr>
              <m:t>k</m:t>
            </m:r>
          </m:sub>
        </m:sSub>
      </m:oMath>
      <w:r w:rsidR="007F078E" w:rsidRPr="00BA261B">
        <w:rPr>
          <w:rFonts w:ascii="Arial" w:eastAsiaTheme="minorEastAsia" w:hAnsi="Arial" w:cs="Arial"/>
          <w:iCs/>
          <w:color w:val="000000"/>
          <w:sz w:val="16"/>
          <w:szCs w:val="16"/>
        </w:rPr>
        <w:t xml:space="preserve"> </w:t>
      </w:r>
      <w:proofErr w:type="gramStart"/>
      <w:r w:rsidR="007F078E" w:rsidRPr="00BA261B">
        <w:rPr>
          <w:rFonts w:ascii="Arial" w:eastAsiaTheme="minorEastAsia" w:hAnsi="Arial" w:cs="Arial"/>
          <w:iCs/>
          <w:color w:val="000000"/>
          <w:sz w:val="16"/>
          <w:szCs w:val="16"/>
        </w:rPr>
        <w:t>es</w:t>
      </w:r>
      <w:proofErr w:type="gramEnd"/>
      <w:r w:rsidR="007F078E" w:rsidRPr="00BA261B">
        <w:rPr>
          <w:rFonts w:ascii="Arial" w:eastAsiaTheme="minorEastAsia" w:hAnsi="Arial" w:cs="Arial"/>
          <w:iCs/>
          <w:color w:val="000000"/>
          <w:sz w:val="16"/>
          <w:szCs w:val="16"/>
        </w:rPr>
        <w:t xml:space="preserve"> la tasa de mercado correspondiente al año </w:t>
      </w:r>
      <m:oMath>
        <m:r>
          <w:rPr>
            <w:rFonts w:ascii="Cambria Math" w:hAnsi="Cambria Math" w:cs="Arial"/>
            <w:color w:val="000000"/>
            <w:sz w:val="16"/>
            <w:szCs w:val="16"/>
          </w:rPr>
          <m:t>k</m:t>
        </m:r>
      </m:oMath>
      <w:r w:rsidR="007F078E" w:rsidRPr="00BA261B">
        <w:rPr>
          <w:rFonts w:ascii="Arial" w:eastAsiaTheme="minorEastAsia" w:hAnsi="Arial" w:cs="Arial"/>
          <w:iCs/>
          <w:color w:val="000000"/>
          <w:sz w:val="16"/>
          <w:szCs w:val="16"/>
        </w:rPr>
        <w:t xml:space="preserve"> del vector de </w:t>
      </w:r>
      <w:r w:rsidR="00D4055B" w:rsidRPr="00BA261B">
        <w:rPr>
          <w:rFonts w:ascii="Arial" w:eastAsiaTheme="minorEastAsia" w:hAnsi="Arial" w:cs="Arial"/>
          <w:iCs/>
          <w:color w:val="000000"/>
          <w:sz w:val="16"/>
          <w:szCs w:val="16"/>
        </w:rPr>
        <w:t>TMR</w:t>
      </w:r>
      <w:r w:rsidR="007F078E" w:rsidRPr="00BA261B">
        <w:rPr>
          <w:rFonts w:ascii="Arial" w:eastAsiaTheme="minorEastAsia" w:hAnsi="Arial" w:cs="Arial"/>
          <w:iCs/>
          <w:color w:val="000000"/>
          <w:sz w:val="16"/>
          <w:szCs w:val="16"/>
        </w:rPr>
        <w:t xml:space="preserve"> publicado por la SFC para el trimestre correspondiente (se toma la tasa del año </w:t>
      </w:r>
      <m:oMath>
        <m:r>
          <w:rPr>
            <w:rFonts w:ascii="Cambria Math" w:hAnsi="Cambria Math" w:cs="Arial"/>
            <w:color w:val="000000"/>
            <w:sz w:val="16"/>
            <w:szCs w:val="16"/>
          </w:rPr>
          <m:t>k</m:t>
        </m:r>
      </m:oMath>
      <w:r w:rsidR="007F078E" w:rsidRPr="00BA261B">
        <w:rPr>
          <w:rFonts w:ascii="Arial" w:eastAsiaTheme="minorEastAsia" w:hAnsi="Arial" w:cs="Arial"/>
          <w:iCs/>
          <w:color w:val="000000"/>
          <w:sz w:val="16"/>
          <w:szCs w:val="16"/>
        </w:rPr>
        <w:t xml:space="preserve"> más cercana al vencimiento del respectivo flujo).</w:t>
      </w:r>
    </w:p>
    <w:p w:rsidR="007F078E" w:rsidRPr="00BA261B" w:rsidRDefault="007F078E" w:rsidP="00984134">
      <w:pPr>
        <w:spacing w:after="0" w:line="240" w:lineRule="auto"/>
        <w:jc w:val="both"/>
        <w:rPr>
          <w:rFonts w:ascii="Arial" w:eastAsiaTheme="minorEastAsia" w:hAnsi="Arial" w:cs="Arial"/>
          <w:iCs/>
          <w:color w:val="000000"/>
          <w:sz w:val="16"/>
          <w:szCs w:val="16"/>
        </w:rPr>
      </w:pPr>
      <m:oMath>
        <m:r>
          <w:rPr>
            <w:rFonts w:ascii="Cambria Math" w:hAnsi="Cambria Math" w:cs="Arial"/>
            <w:color w:val="000000"/>
            <w:sz w:val="16"/>
            <w:szCs w:val="16"/>
          </w:rPr>
          <m:t>k</m:t>
        </m:r>
      </m:oMath>
      <w:r w:rsidRPr="00BA261B">
        <w:rPr>
          <w:rFonts w:ascii="Arial" w:eastAsiaTheme="minorEastAsia" w:hAnsi="Arial" w:cs="Arial"/>
          <w:iCs/>
          <w:color w:val="000000"/>
          <w:sz w:val="16"/>
          <w:szCs w:val="16"/>
        </w:rPr>
        <w:t xml:space="preserve"> </w:t>
      </w:r>
      <w:proofErr w:type="gramStart"/>
      <w:r w:rsidRPr="00BA261B">
        <w:rPr>
          <w:rFonts w:ascii="Arial" w:eastAsiaTheme="minorEastAsia" w:hAnsi="Arial" w:cs="Arial"/>
          <w:iCs/>
          <w:color w:val="000000"/>
          <w:sz w:val="16"/>
          <w:szCs w:val="16"/>
        </w:rPr>
        <w:t>es</w:t>
      </w:r>
      <w:proofErr w:type="gramEnd"/>
      <w:r w:rsidRPr="00BA261B">
        <w:rPr>
          <w:rFonts w:ascii="Arial" w:eastAsiaTheme="minorEastAsia" w:hAnsi="Arial" w:cs="Arial"/>
          <w:iCs/>
          <w:color w:val="000000"/>
          <w:sz w:val="16"/>
          <w:szCs w:val="16"/>
        </w:rPr>
        <w:t xml:space="preserve"> el número de años al vencimiento del respectivo flujo.</w:t>
      </w:r>
    </w:p>
    <w:p w:rsidR="007F078E" w:rsidRPr="00BA261B" w:rsidRDefault="00196D4A" w:rsidP="00984134">
      <w:pPr>
        <w:spacing w:after="0" w:line="240" w:lineRule="auto"/>
        <w:jc w:val="both"/>
        <w:rPr>
          <w:rFonts w:ascii="Arial" w:hAnsi="Arial" w:cs="Arial"/>
          <w:sz w:val="16"/>
          <w:szCs w:val="16"/>
          <w:lang w:val="es-ES_tradnl"/>
        </w:rPr>
      </w:pPr>
      <m:oMath>
        <m:sSub>
          <m:sSubPr>
            <m:ctrlPr>
              <w:rPr>
                <w:rFonts w:ascii="Cambria Math" w:hAnsi="Cambria Math" w:cs="Arial"/>
                <w:i/>
                <w:iCs/>
                <w:color w:val="000000"/>
                <w:sz w:val="16"/>
                <w:szCs w:val="16"/>
              </w:rPr>
            </m:ctrlPr>
          </m:sSubPr>
          <m:e>
            <m:r>
              <w:rPr>
                <w:rFonts w:ascii="Cambria Math" w:hAnsi="Cambria Math" w:cs="Arial"/>
                <w:color w:val="000000"/>
                <w:sz w:val="16"/>
                <w:szCs w:val="16"/>
              </w:rPr>
              <m:t>p</m:t>
            </m:r>
          </m:e>
          <m:sub>
            <m:r>
              <w:rPr>
                <w:rFonts w:ascii="Cambria Math" w:hAnsi="Cambria Math" w:cs="Arial"/>
                <w:color w:val="000000"/>
                <w:sz w:val="16"/>
                <w:szCs w:val="16"/>
              </w:rPr>
              <m:t>t</m:t>
            </m:r>
          </m:sub>
        </m:sSub>
      </m:oMath>
      <w:r w:rsidR="007F078E" w:rsidRPr="00BA261B">
        <w:rPr>
          <w:rFonts w:ascii="Arial" w:eastAsiaTheme="minorEastAsia" w:hAnsi="Arial" w:cs="Arial"/>
          <w:iCs/>
          <w:color w:val="000000"/>
          <w:sz w:val="16"/>
          <w:szCs w:val="16"/>
        </w:rPr>
        <w:t xml:space="preserve"> </w:t>
      </w:r>
      <w:proofErr w:type="gramStart"/>
      <w:r w:rsidR="007F078E" w:rsidRPr="00BA261B">
        <w:rPr>
          <w:rFonts w:ascii="Arial" w:eastAsiaTheme="minorEastAsia" w:hAnsi="Arial" w:cs="Arial"/>
          <w:iCs/>
          <w:color w:val="000000"/>
          <w:sz w:val="16"/>
          <w:szCs w:val="16"/>
        </w:rPr>
        <w:t>es</w:t>
      </w:r>
      <w:proofErr w:type="gramEnd"/>
      <w:r w:rsidR="007F078E" w:rsidRPr="00BA261B">
        <w:rPr>
          <w:rFonts w:ascii="Arial" w:eastAsiaTheme="minorEastAsia" w:hAnsi="Arial" w:cs="Arial"/>
          <w:iCs/>
          <w:color w:val="000000"/>
          <w:sz w:val="16"/>
          <w:szCs w:val="16"/>
        </w:rPr>
        <w:t xml:space="preserve"> el punto medio del tramo </w:t>
      </w:r>
      <m:oMath>
        <m:r>
          <w:rPr>
            <w:rFonts w:ascii="Cambria Math" w:hAnsi="Cambria Math" w:cs="Arial"/>
            <w:color w:val="000000"/>
            <w:sz w:val="16"/>
            <w:szCs w:val="16"/>
          </w:rPr>
          <m:t>t</m:t>
        </m:r>
      </m:oMath>
      <w:r w:rsidR="007F078E" w:rsidRPr="00BA261B">
        <w:rPr>
          <w:rFonts w:ascii="Arial" w:eastAsiaTheme="minorEastAsia" w:hAnsi="Arial" w:cs="Arial"/>
          <w:iCs/>
          <w:color w:val="000000"/>
          <w:sz w:val="16"/>
          <w:szCs w:val="16"/>
        </w:rPr>
        <w:t>.</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 xml:space="preserve">5.2. Calcular la insuficiencia en el punto medio de cada tramo como la diferencia entre los flujos de pasivos y de activos (ajustados por riesgo de crédito) que vencen dentro del respectivo tramo, así: </w:t>
      </w:r>
    </w:p>
    <w:p w:rsidR="007F078E" w:rsidRPr="00BA261B" w:rsidRDefault="007F078E" w:rsidP="00984134">
      <w:pPr>
        <w:spacing w:after="0" w:line="240" w:lineRule="auto"/>
        <w:jc w:val="both"/>
        <w:rPr>
          <w:rFonts w:ascii="Arial" w:hAnsi="Arial" w:cs="Arial"/>
          <w:sz w:val="16"/>
          <w:szCs w:val="16"/>
          <w:lang w:val="es-ES_tradnl"/>
        </w:rPr>
      </w:pPr>
    </w:p>
    <w:p w:rsidR="003F2560" w:rsidRPr="00BA261B" w:rsidRDefault="00196D4A" w:rsidP="003F2560">
      <w:pPr>
        <w:spacing w:after="0" w:line="240" w:lineRule="auto"/>
        <w:jc w:val="both"/>
        <w:rPr>
          <w:rFonts w:ascii="Arial" w:eastAsiaTheme="minorEastAsia" w:hAnsi="Arial" w:cs="Arial"/>
          <w:iCs/>
          <w:sz w:val="16"/>
          <w:szCs w:val="16"/>
          <w:lang w:val="es-ES_tradnl"/>
        </w:rPr>
      </w:pPr>
      <m:oMathPara>
        <m:oMath>
          <m:sSub>
            <m:sSubPr>
              <m:ctrlPr>
                <w:rPr>
                  <w:rFonts w:ascii="Cambria Math" w:hAnsi="Cambria Math" w:cs="Arial"/>
                  <w:i/>
                  <w:iCs/>
                  <w:sz w:val="16"/>
                  <w:szCs w:val="16"/>
                </w:rPr>
              </m:ctrlPr>
            </m:sSubPr>
            <m:e>
              <m:r>
                <w:rPr>
                  <w:rFonts w:ascii="Cambria Math" w:hAnsi="Cambria Math" w:cs="Arial"/>
                  <w:sz w:val="16"/>
                  <w:szCs w:val="16"/>
                </w:rPr>
                <m:t>IA</m:t>
              </m:r>
            </m:e>
            <m:sub>
              <m:sSub>
                <m:sSubPr>
                  <m:ctrlPr>
                    <w:rPr>
                      <w:rFonts w:ascii="Cambria Math" w:hAnsi="Cambria Math" w:cs="Arial"/>
                      <w:i/>
                      <w:iCs/>
                      <w:sz w:val="16"/>
                      <w:szCs w:val="16"/>
                      <w:lang w:val="es-ES_tradnl"/>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r>
            <w:rPr>
              <w:rFonts w:ascii="Cambria Math" w:hAnsi="Cambria Math" w:cs="Arial"/>
              <w:sz w:val="16"/>
              <w:szCs w:val="16"/>
            </w:rPr>
            <m:t>=</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FP</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r>
            <w:rPr>
              <w:rFonts w:ascii="Cambria Math" w:hAnsi="Cambria Math" w:cs="Arial"/>
              <w:sz w:val="16"/>
              <w:szCs w:val="16"/>
              <w:lang w:val="es-ES_tradnl"/>
            </w:rPr>
            <m:t>-</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FA</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r>
            <w:rPr>
              <w:rFonts w:ascii="Cambria Math" w:hAnsi="Cambria Math" w:cs="Arial"/>
              <w:sz w:val="16"/>
              <w:szCs w:val="16"/>
              <w:lang w:val="es-ES_tradnl"/>
            </w:rPr>
            <m:t xml:space="preserve"> si </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FP</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r>
            <w:rPr>
              <w:rFonts w:ascii="Cambria Math" w:hAnsi="Cambria Math" w:cs="Arial"/>
              <w:sz w:val="16"/>
              <w:szCs w:val="16"/>
              <w:lang w:val="es-ES_tradnl"/>
            </w:rPr>
            <m:t>&gt;</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FA</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oMath>
      </m:oMathPara>
    </w:p>
    <w:p w:rsidR="003F2560" w:rsidRPr="00BA261B" w:rsidRDefault="00196D4A" w:rsidP="003F2560">
      <w:pPr>
        <w:spacing w:after="0" w:line="240" w:lineRule="auto"/>
        <w:jc w:val="both"/>
        <w:rPr>
          <w:rFonts w:ascii="Arial" w:eastAsiaTheme="minorEastAsia" w:hAnsi="Arial" w:cs="Arial"/>
          <w:iCs/>
          <w:sz w:val="16"/>
          <w:szCs w:val="16"/>
          <w:lang w:val="es-ES_tradnl"/>
        </w:rPr>
      </w:pPr>
      <m:oMathPara>
        <m:oMath>
          <m:sSub>
            <m:sSubPr>
              <m:ctrlPr>
                <w:rPr>
                  <w:rFonts w:ascii="Cambria Math" w:hAnsi="Cambria Math" w:cs="Arial"/>
                  <w:i/>
                  <w:iCs/>
                  <w:sz w:val="16"/>
                  <w:szCs w:val="16"/>
                </w:rPr>
              </m:ctrlPr>
            </m:sSubPr>
            <m:e>
              <m:r>
                <w:rPr>
                  <w:rFonts w:ascii="Cambria Math" w:hAnsi="Cambria Math" w:cs="Arial"/>
                  <w:sz w:val="16"/>
                  <w:szCs w:val="16"/>
                </w:rPr>
                <m:t>SA</m:t>
              </m:r>
            </m:e>
            <m:sub>
              <m:sSub>
                <m:sSubPr>
                  <m:ctrlPr>
                    <w:rPr>
                      <w:rFonts w:ascii="Cambria Math" w:hAnsi="Cambria Math" w:cs="Arial"/>
                      <w:i/>
                      <w:iCs/>
                      <w:sz w:val="16"/>
                      <w:szCs w:val="16"/>
                      <w:lang w:val="es-ES_tradnl"/>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r>
            <w:rPr>
              <w:rFonts w:ascii="Cambria Math" w:hAnsi="Cambria Math" w:cs="Arial"/>
              <w:sz w:val="16"/>
              <w:szCs w:val="16"/>
            </w:rPr>
            <m:t>=</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FA</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r>
            <w:rPr>
              <w:rFonts w:ascii="Cambria Math" w:hAnsi="Cambria Math" w:cs="Arial"/>
              <w:sz w:val="16"/>
              <w:szCs w:val="16"/>
              <w:lang w:val="es-ES_tradnl"/>
            </w:rPr>
            <m:t>-</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FP</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r>
            <w:rPr>
              <w:rFonts w:ascii="Cambria Math" w:hAnsi="Cambria Math" w:cs="Arial"/>
              <w:sz w:val="16"/>
              <w:szCs w:val="16"/>
              <w:lang w:val="es-ES_tradnl"/>
            </w:rPr>
            <m:t xml:space="preserve"> si </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FP</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r>
            <w:rPr>
              <w:rFonts w:ascii="Cambria Math" w:hAnsi="Cambria Math" w:cs="Arial"/>
              <w:sz w:val="16"/>
              <w:szCs w:val="16"/>
              <w:lang w:val="es-ES_tradnl"/>
            </w:rPr>
            <m:t>≤</m:t>
          </m:r>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FA</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oMath>
      </m:oMathPara>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w:proofErr w:type="spellStart"/>
      <w:r w:rsidRPr="00BA261B">
        <w:rPr>
          <w:rFonts w:ascii="Arial" w:eastAsiaTheme="minorEastAsia" w:hAnsi="Arial" w:cs="Arial"/>
          <w:iCs/>
          <w:sz w:val="16"/>
          <w:szCs w:val="16"/>
        </w:rPr>
        <w:t>Donde</w:t>
      </w:r>
      <w:proofErr w:type="spellEnd"/>
      <w:r w:rsidRPr="00BA261B">
        <w:rPr>
          <w:rFonts w:ascii="Arial" w:eastAsiaTheme="minorEastAsia" w:hAnsi="Arial" w:cs="Arial"/>
          <w:iCs/>
          <w:sz w:val="16"/>
          <w:szCs w:val="16"/>
        </w:rPr>
        <w:t>:</w:t>
      </w:r>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196D4A" w:rsidP="00984134">
      <w:pPr>
        <w:spacing w:after="0" w:line="240" w:lineRule="auto"/>
        <w:jc w:val="both"/>
        <w:rPr>
          <w:rFonts w:ascii="Arial" w:eastAsiaTheme="minorEastAsia" w:hAnsi="Arial" w:cs="Arial"/>
          <w:iCs/>
          <w:sz w:val="16"/>
          <w:szCs w:val="16"/>
        </w:rPr>
      </w:pPr>
      <m:oMath>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FP</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oMath>
      <w:r w:rsidR="007F078E" w:rsidRPr="00BA261B">
        <w:rPr>
          <w:rFonts w:ascii="Arial" w:eastAsiaTheme="minorEastAsia" w:hAnsi="Arial" w:cs="Arial"/>
          <w:iCs/>
          <w:sz w:val="16"/>
          <w:szCs w:val="16"/>
          <w:lang w:val="es-ES_tradnl"/>
        </w:rPr>
        <w:t xml:space="preserve"> </w:t>
      </w:r>
      <w:proofErr w:type="gramStart"/>
      <w:r w:rsidR="007F078E" w:rsidRPr="00BA261B">
        <w:rPr>
          <w:rFonts w:ascii="Arial" w:eastAsiaTheme="minorEastAsia" w:hAnsi="Arial" w:cs="Arial"/>
          <w:iCs/>
          <w:sz w:val="16"/>
          <w:szCs w:val="16"/>
          <w:lang w:val="es-ES_tradnl"/>
        </w:rPr>
        <w:t>es</w:t>
      </w:r>
      <w:proofErr w:type="gramEnd"/>
      <w:r w:rsidR="007F078E" w:rsidRPr="00BA261B">
        <w:rPr>
          <w:rFonts w:ascii="Arial" w:eastAsiaTheme="minorEastAsia" w:hAnsi="Arial" w:cs="Arial"/>
          <w:iCs/>
          <w:sz w:val="16"/>
          <w:szCs w:val="16"/>
          <w:lang w:val="es-ES_tradnl"/>
        </w:rPr>
        <w:t xml:space="preserve"> la sumatoria de todos los flujos de pasivos que vencen dentro del tramo </w:t>
      </w:r>
      <m:oMath>
        <m:r>
          <w:rPr>
            <w:rFonts w:ascii="Cambria Math" w:hAnsi="Cambria Math" w:cs="Arial"/>
            <w:color w:val="000000"/>
            <w:sz w:val="16"/>
            <w:szCs w:val="16"/>
          </w:rPr>
          <m:t>t</m:t>
        </m:r>
      </m:oMath>
      <w:r w:rsidR="007F078E" w:rsidRPr="00BA261B">
        <w:rPr>
          <w:rFonts w:ascii="Arial" w:eastAsiaTheme="minorEastAsia" w:hAnsi="Arial" w:cs="Arial"/>
          <w:iCs/>
          <w:sz w:val="16"/>
          <w:szCs w:val="16"/>
          <w:lang w:val="es-ES_tradnl"/>
        </w:rPr>
        <w:t xml:space="preserve"> llevados al punto medio </w:t>
      </w:r>
      <m:oMath>
        <m:r>
          <w:rPr>
            <w:rFonts w:ascii="Cambria Math" w:eastAsiaTheme="minorEastAsia" w:hAnsi="Cambria Math" w:cs="Arial"/>
            <w:sz w:val="16"/>
            <w:szCs w:val="16"/>
            <w:lang w:val="es-ES_tradnl"/>
          </w:rPr>
          <m:t>p</m:t>
        </m:r>
      </m:oMath>
      <w:r w:rsidR="007F078E" w:rsidRPr="00BA261B">
        <w:rPr>
          <w:rFonts w:ascii="Arial" w:eastAsiaTheme="minorEastAsia" w:hAnsi="Arial" w:cs="Arial"/>
          <w:iCs/>
          <w:sz w:val="16"/>
          <w:szCs w:val="16"/>
          <w:lang w:val="es-ES_tradnl"/>
        </w:rPr>
        <w:t xml:space="preserve"> de dicho tramo. </w:t>
      </w:r>
    </w:p>
    <w:p w:rsidR="007F078E" w:rsidRPr="00BA261B" w:rsidRDefault="00196D4A" w:rsidP="00984134">
      <w:pPr>
        <w:spacing w:after="0" w:line="240" w:lineRule="auto"/>
        <w:jc w:val="both"/>
        <w:rPr>
          <w:rFonts w:ascii="Arial" w:eastAsiaTheme="minorEastAsia" w:hAnsi="Arial" w:cs="Arial"/>
          <w:iCs/>
          <w:sz w:val="16"/>
          <w:szCs w:val="16"/>
          <w:lang w:val="es-ES_tradnl"/>
        </w:rPr>
      </w:pPr>
      <m:oMath>
        <m:nary>
          <m:naryPr>
            <m:chr m:val="∑"/>
            <m:limLoc m:val="undOvr"/>
            <m:subHide m:val="1"/>
            <m:supHide m:val="1"/>
            <m:ctrlPr>
              <w:rPr>
                <w:rFonts w:ascii="Cambria Math" w:hAnsi="Cambria Math" w:cs="Arial"/>
                <w:i/>
                <w:iCs/>
                <w:sz w:val="16"/>
                <w:szCs w:val="16"/>
                <w:lang w:val="es-ES_tradnl"/>
              </w:rPr>
            </m:ctrlPr>
          </m:naryPr>
          <m:sub/>
          <m:sup/>
          <m:e>
            <m:sSub>
              <m:sSubPr>
                <m:ctrlPr>
                  <w:rPr>
                    <w:rFonts w:ascii="Cambria Math" w:hAnsi="Cambria Math" w:cs="Arial"/>
                    <w:i/>
                    <w:iCs/>
                    <w:sz w:val="16"/>
                    <w:szCs w:val="16"/>
                  </w:rPr>
                </m:ctrlPr>
              </m:sSubPr>
              <m:e>
                <m:r>
                  <w:rPr>
                    <w:rFonts w:ascii="Cambria Math" w:hAnsi="Cambria Math" w:cs="Arial"/>
                    <w:sz w:val="16"/>
                    <w:szCs w:val="16"/>
                    <w:lang w:val="es-ES_tradnl"/>
                  </w:rPr>
                  <m:t>FA</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e>
        </m:nary>
      </m:oMath>
      <w:r w:rsidR="007F078E" w:rsidRPr="00BA261B">
        <w:rPr>
          <w:rFonts w:ascii="Arial" w:eastAsiaTheme="minorEastAsia" w:hAnsi="Arial" w:cs="Arial"/>
          <w:iCs/>
          <w:sz w:val="16"/>
          <w:szCs w:val="16"/>
          <w:lang w:val="es-ES_tradnl"/>
        </w:rPr>
        <w:t xml:space="preserve"> </w:t>
      </w:r>
      <w:proofErr w:type="gramStart"/>
      <w:r w:rsidR="007F078E" w:rsidRPr="00BA261B">
        <w:rPr>
          <w:rFonts w:ascii="Arial" w:eastAsiaTheme="minorEastAsia" w:hAnsi="Arial" w:cs="Arial"/>
          <w:iCs/>
          <w:sz w:val="16"/>
          <w:szCs w:val="16"/>
          <w:lang w:val="es-ES_tradnl"/>
        </w:rPr>
        <w:t>es</w:t>
      </w:r>
      <w:proofErr w:type="gramEnd"/>
      <w:r w:rsidR="007F078E" w:rsidRPr="00BA261B">
        <w:rPr>
          <w:rFonts w:ascii="Arial" w:eastAsiaTheme="minorEastAsia" w:hAnsi="Arial" w:cs="Arial"/>
          <w:iCs/>
          <w:sz w:val="16"/>
          <w:szCs w:val="16"/>
          <w:lang w:val="es-ES_tradnl"/>
        </w:rPr>
        <w:t xml:space="preserve"> la sumatoria de todos los flujos de activos que vencen dentro del tramo </w:t>
      </w:r>
      <m:oMath>
        <m:r>
          <w:rPr>
            <w:rFonts w:ascii="Cambria Math" w:hAnsi="Cambria Math" w:cs="Arial"/>
            <w:color w:val="000000"/>
            <w:sz w:val="16"/>
            <w:szCs w:val="16"/>
          </w:rPr>
          <m:t>t</m:t>
        </m:r>
      </m:oMath>
      <w:r w:rsidR="007F078E" w:rsidRPr="00BA261B">
        <w:rPr>
          <w:rFonts w:ascii="Arial" w:eastAsiaTheme="minorEastAsia" w:hAnsi="Arial" w:cs="Arial"/>
          <w:iCs/>
          <w:sz w:val="16"/>
          <w:szCs w:val="16"/>
          <w:lang w:val="es-ES_tradnl"/>
        </w:rPr>
        <w:t xml:space="preserve"> llevados al punto medio </w:t>
      </w:r>
      <m:oMath>
        <m:r>
          <w:rPr>
            <w:rFonts w:ascii="Cambria Math" w:eastAsiaTheme="minorEastAsia" w:hAnsi="Cambria Math" w:cs="Arial"/>
            <w:sz w:val="16"/>
            <w:szCs w:val="16"/>
            <w:lang w:val="es-ES_tradnl"/>
          </w:rPr>
          <m:t>p</m:t>
        </m:r>
      </m:oMath>
      <w:r w:rsidR="007F078E" w:rsidRPr="00BA261B">
        <w:rPr>
          <w:rFonts w:ascii="Arial" w:eastAsiaTheme="minorEastAsia" w:hAnsi="Arial" w:cs="Arial"/>
          <w:iCs/>
          <w:sz w:val="16"/>
          <w:szCs w:val="16"/>
          <w:lang w:val="es-ES_tradnl"/>
        </w:rPr>
        <w:t xml:space="preserve"> de dicho tramo.</w:t>
      </w:r>
    </w:p>
    <w:p w:rsidR="007F078E" w:rsidRPr="00BA261B" w:rsidRDefault="00196D4A" w:rsidP="00984134">
      <w:pPr>
        <w:spacing w:after="0" w:line="240" w:lineRule="auto"/>
        <w:jc w:val="both"/>
        <w:rPr>
          <w:rFonts w:ascii="Arial" w:eastAsiaTheme="minorEastAsia" w:hAnsi="Arial" w:cs="Arial"/>
          <w:iCs/>
          <w:sz w:val="16"/>
          <w:szCs w:val="16"/>
        </w:rPr>
      </w:pPr>
      <m:oMath>
        <m:sSub>
          <m:sSubPr>
            <m:ctrlPr>
              <w:rPr>
                <w:rFonts w:ascii="Cambria Math" w:hAnsi="Cambria Math" w:cs="Arial"/>
                <w:i/>
                <w:iCs/>
                <w:sz w:val="16"/>
                <w:szCs w:val="16"/>
              </w:rPr>
            </m:ctrlPr>
          </m:sSubPr>
          <m:e>
            <m:r>
              <w:rPr>
                <w:rFonts w:ascii="Cambria Math" w:hAnsi="Cambria Math" w:cs="Arial"/>
                <w:sz w:val="16"/>
                <w:szCs w:val="16"/>
              </w:rPr>
              <m:t>IA</m:t>
            </m:r>
          </m:e>
          <m:sub>
            <m:r>
              <w:rPr>
                <w:rFonts w:ascii="Cambria Math" w:hAnsi="Cambria Math" w:cs="Arial"/>
                <w:sz w:val="16"/>
                <w:szCs w:val="16"/>
                <w:lang w:val="es-ES_tradnl"/>
              </w:rPr>
              <m:t>t</m:t>
            </m:r>
          </m:sub>
        </m:sSub>
        <m:r>
          <w:rPr>
            <w:rFonts w:ascii="Cambria Math" w:hAnsi="Cambria Math" w:cs="Arial"/>
            <w:sz w:val="16"/>
            <w:szCs w:val="16"/>
            <w:lang w:val="es-ES_tradnl"/>
          </w:rPr>
          <m:t xml:space="preserve">  </m:t>
        </m:r>
      </m:oMath>
      <w:r w:rsidR="007F078E" w:rsidRPr="00BA261B">
        <w:rPr>
          <w:rFonts w:ascii="Arial" w:eastAsiaTheme="minorEastAsia" w:hAnsi="Arial" w:cs="Arial"/>
          <w:iCs/>
          <w:sz w:val="16"/>
          <w:szCs w:val="16"/>
        </w:rPr>
        <w:t xml:space="preserve"> </w:t>
      </w:r>
      <w:proofErr w:type="gramStart"/>
      <w:r w:rsidR="007F078E" w:rsidRPr="00BA261B">
        <w:rPr>
          <w:rFonts w:ascii="Arial" w:eastAsiaTheme="minorEastAsia" w:hAnsi="Arial" w:cs="Arial"/>
          <w:iCs/>
          <w:sz w:val="16"/>
          <w:szCs w:val="16"/>
        </w:rPr>
        <w:t>es</w:t>
      </w:r>
      <w:proofErr w:type="gramEnd"/>
      <w:r w:rsidR="007F078E" w:rsidRPr="00BA261B">
        <w:rPr>
          <w:rFonts w:ascii="Arial" w:eastAsiaTheme="minorEastAsia" w:hAnsi="Arial" w:cs="Arial"/>
          <w:iCs/>
          <w:sz w:val="16"/>
          <w:szCs w:val="16"/>
        </w:rPr>
        <w:t xml:space="preserve"> la insuficiencia de activos (si el resultado de la operación es positivo</w:t>
      </w:r>
      <w:r w:rsidR="003F2560" w:rsidRPr="00BA261B">
        <w:rPr>
          <w:rFonts w:ascii="Arial" w:eastAsiaTheme="minorEastAsia" w:hAnsi="Arial" w:cs="Arial"/>
          <w:iCs/>
          <w:sz w:val="16"/>
          <w:szCs w:val="16"/>
        </w:rPr>
        <w:t>)</w:t>
      </w:r>
      <w:r w:rsidR="007F078E" w:rsidRPr="00BA261B">
        <w:rPr>
          <w:rFonts w:ascii="Arial" w:eastAsiaTheme="minorEastAsia" w:hAnsi="Arial" w:cs="Arial"/>
          <w:iCs/>
          <w:sz w:val="16"/>
          <w:szCs w:val="16"/>
        </w:rPr>
        <w:t>.</w:t>
      </w:r>
    </w:p>
    <w:p w:rsidR="003F2560" w:rsidRPr="00BA261B" w:rsidRDefault="00196D4A" w:rsidP="00984134">
      <w:pPr>
        <w:spacing w:after="0" w:line="240" w:lineRule="auto"/>
        <w:jc w:val="both"/>
        <w:rPr>
          <w:rFonts w:ascii="Arial" w:eastAsiaTheme="minorEastAsia" w:hAnsi="Arial" w:cs="Arial"/>
          <w:iCs/>
          <w:sz w:val="16"/>
          <w:szCs w:val="16"/>
          <w:lang w:val="es-ES_tradnl"/>
        </w:rPr>
      </w:pPr>
      <m:oMath>
        <m:sSub>
          <m:sSubPr>
            <m:ctrlPr>
              <w:rPr>
                <w:rFonts w:ascii="Cambria Math" w:hAnsi="Cambria Math" w:cs="Arial"/>
                <w:i/>
                <w:iCs/>
                <w:sz w:val="16"/>
                <w:szCs w:val="16"/>
              </w:rPr>
            </m:ctrlPr>
          </m:sSubPr>
          <m:e>
            <m:r>
              <w:rPr>
                <w:rFonts w:ascii="Cambria Math" w:hAnsi="Cambria Math" w:cs="Arial"/>
                <w:sz w:val="16"/>
                <w:szCs w:val="16"/>
              </w:rPr>
              <m:t>SA</m:t>
            </m:r>
          </m:e>
          <m:sub>
            <m:r>
              <w:rPr>
                <w:rFonts w:ascii="Cambria Math" w:hAnsi="Cambria Math" w:cs="Arial"/>
                <w:sz w:val="16"/>
                <w:szCs w:val="16"/>
                <w:lang w:val="es-ES_tradnl"/>
              </w:rPr>
              <m:t>t</m:t>
            </m:r>
          </m:sub>
        </m:sSub>
        <m:r>
          <w:rPr>
            <w:rFonts w:ascii="Cambria Math" w:hAnsi="Cambria Math" w:cs="Arial"/>
            <w:sz w:val="16"/>
            <w:szCs w:val="16"/>
          </w:rPr>
          <m:t xml:space="preserve"> </m:t>
        </m:r>
      </m:oMath>
      <w:proofErr w:type="gramStart"/>
      <w:r w:rsidR="003F2560" w:rsidRPr="00BA261B">
        <w:rPr>
          <w:rFonts w:ascii="Arial" w:eastAsiaTheme="minorEastAsia" w:hAnsi="Arial" w:cs="Arial"/>
          <w:iCs/>
          <w:sz w:val="16"/>
          <w:szCs w:val="16"/>
        </w:rPr>
        <w:t>es</w:t>
      </w:r>
      <w:proofErr w:type="gramEnd"/>
      <w:r w:rsidR="003F2560" w:rsidRPr="00BA261B">
        <w:rPr>
          <w:rFonts w:ascii="Arial" w:eastAsiaTheme="minorEastAsia" w:hAnsi="Arial" w:cs="Arial"/>
          <w:iCs/>
          <w:sz w:val="16"/>
          <w:szCs w:val="16"/>
        </w:rPr>
        <w:t xml:space="preserve"> la suficiencia de activos (si el resultado de la operación es negativo).</w:t>
      </w:r>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w:r w:rsidRPr="00BA261B">
        <w:rPr>
          <w:rFonts w:ascii="Arial" w:eastAsiaTheme="minorEastAsia" w:hAnsi="Arial" w:cs="Arial"/>
          <w:iCs/>
          <w:sz w:val="16"/>
          <w:szCs w:val="16"/>
        </w:rPr>
        <w:t>5.3. Calcular el valor presente neto de las insuficiencias con</w:t>
      </w:r>
      <w:r w:rsidR="00766626" w:rsidRPr="00BA261B">
        <w:rPr>
          <w:rFonts w:ascii="Arial" w:eastAsiaTheme="minorEastAsia" w:hAnsi="Arial" w:cs="Arial"/>
          <w:iCs/>
          <w:sz w:val="16"/>
          <w:szCs w:val="16"/>
        </w:rPr>
        <w:t>forme a los siguientes criterios</w:t>
      </w:r>
      <w:r w:rsidRPr="00BA261B">
        <w:rPr>
          <w:rFonts w:ascii="Arial" w:eastAsiaTheme="minorEastAsia" w:hAnsi="Arial" w:cs="Arial"/>
          <w:iCs/>
          <w:sz w:val="16"/>
          <w:szCs w:val="16"/>
        </w:rPr>
        <w:t>:</w:t>
      </w:r>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w:r w:rsidRPr="00BA261B">
        <w:rPr>
          <w:rFonts w:ascii="Arial" w:eastAsiaTheme="minorEastAsia" w:hAnsi="Arial" w:cs="Arial"/>
          <w:iCs/>
          <w:sz w:val="16"/>
          <w:szCs w:val="16"/>
        </w:rPr>
        <w:t>5.3.1. Para los tramos con insuficiencias (flujos de pasivos mayores que los flujos de activos):</w:t>
      </w:r>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m:oMathPara>
        <m:oMath>
          <m:r>
            <w:rPr>
              <w:rFonts w:ascii="Cambria Math" w:hAnsi="Cambria Math" w:cs="Arial"/>
              <w:sz w:val="16"/>
              <w:szCs w:val="16"/>
            </w:rPr>
            <m:t>VPNS=</m:t>
          </m:r>
          <m:nary>
            <m:naryPr>
              <m:chr m:val="∑"/>
              <m:limLoc m:val="undOvr"/>
              <m:ctrlPr>
                <w:rPr>
                  <w:rFonts w:ascii="Cambria Math" w:hAnsi="Cambria Math" w:cs="Arial"/>
                  <w:i/>
                  <w:iCs/>
                  <w:sz w:val="16"/>
                  <w:szCs w:val="16"/>
                </w:rPr>
              </m:ctrlPr>
            </m:naryPr>
            <m:sub>
              <m:r>
                <w:rPr>
                  <w:rFonts w:ascii="Cambria Math" w:hAnsi="Cambria Math" w:cs="Arial"/>
                  <w:sz w:val="16"/>
                  <w:szCs w:val="16"/>
                  <w:lang w:val="es-ES_tradnl"/>
                </w:rPr>
                <m:t>t=1</m:t>
              </m:r>
            </m:sub>
            <m:sup>
              <m:r>
                <w:rPr>
                  <w:rFonts w:ascii="Cambria Math" w:hAnsi="Cambria Math" w:cs="Arial"/>
                  <w:sz w:val="16"/>
                  <w:szCs w:val="16"/>
                  <w:lang w:val="es-ES_tradnl"/>
                </w:rPr>
                <m:t>11</m:t>
              </m:r>
            </m:sup>
            <m:e>
              <m:f>
                <m:fPr>
                  <m:ctrlPr>
                    <w:rPr>
                      <w:rFonts w:ascii="Cambria Math" w:hAnsi="Cambria Math" w:cs="Arial"/>
                      <w:i/>
                      <w:iCs/>
                      <w:sz w:val="16"/>
                      <w:szCs w:val="16"/>
                    </w:rPr>
                  </m:ctrlPr>
                </m:fPr>
                <m:num>
                  <m:sSub>
                    <m:sSubPr>
                      <m:ctrlPr>
                        <w:rPr>
                          <w:rFonts w:ascii="Cambria Math" w:hAnsi="Cambria Math" w:cs="Arial"/>
                          <w:i/>
                          <w:iCs/>
                          <w:sz w:val="16"/>
                          <w:szCs w:val="16"/>
                        </w:rPr>
                      </m:ctrlPr>
                    </m:sSubPr>
                    <m:e>
                      <m:r>
                        <w:rPr>
                          <w:rFonts w:ascii="Cambria Math" w:hAnsi="Cambria Math" w:cs="Arial"/>
                          <w:sz w:val="16"/>
                          <w:szCs w:val="16"/>
                        </w:rPr>
                        <m:t>SA</m:t>
                      </m:r>
                    </m:e>
                    <m:sub>
                      <m:r>
                        <w:rPr>
                          <w:rFonts w:ascii="Cambria Math" w:hAnsi="Cambria Math" w:cs="Arial"/>
                          <w:sz w:val="16"/>
                          <w:szCs w:val="16"/>
                          <w:lang w:val="es-ES_tradnl"/>
                        </w:rPr>
                        <m:t>t</m:t>
                      </m:r>
                    </m:sub>
                  </m:sSub>
                </m:num>
                <m:den>
                  <m:sSup>
                    <m:sSupPr>
                      <m:ctrlPr>
                        <w:rPr>
                          <w:rFonts w:ascii="Cambria Math" w:hAnsi="Cambria Math" w:cs="Arial"/>
                          <w:i/>
                          <w:iCs/>
                          <w:sz w:val="16"/>
                          <w:szCs w:val="16"/>
                        </w:rPr>
                      </m:ctrlPr>
                    </m:sSupPr>
                    <m:e>
                      <m:r>
                        <w:rPr>
                          <w:rFonts w:ascii="Cambria Math" w:hAnsi="Cambria Math" w:cs="Arial"/>
                          <w:sz w:val="16"/>
                          <w:szCs w:val="16"/>
                          <w:lang w:val="es-ES_tradnl"/>
                        </w:rPr>
                        <m:t>(1+</m:t>
                      </m:r>
                      <m:sSub>
                        <m:sSubPr>
                          <m:ctrlPr>
                            <w:rPr>
                              <w:rFonts w:ascii="Cambria Math" w:hAnsi="Cambria Math" w:cs="Arial"/>
                              <w:i/>
                              <w:iCs/>
                              <w:sz w:val="16"/>
                              <w:szCs w:val="16"/>
                            </w:rPr>
                          </m:ctrlPr>
                        </m:sSubPr>
                        <m:e>
                          <m:r>
                            <w:rPr>
                              <w:rFonts w:ascii="Cambria Math" w:hAnsi="Cambria Math" w:cs="Arial"/>
                              <w:sz w:val="16"/>
                              <w:szCs w:val="16"/>
                            </w:rPr>
                            <m:t>TS</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r>
                        <w:rPr>
                          <w:rFonts w:ascii="Cambria Math" w:hAnsi="Cambria Math" w:cs="Arial"/>
                          <w:sz w:val="16"/>
                          <w:szCs w:val="16"/>
                          <w:lang w:val="es-ES_tradnl"/>
                        </w:rPr>
                        <m:t>)</m:t>
                      </m:r>
                    </m:e>
                    <m:sup>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p>
                  </m:sSup>
                </m:den>
              </m:f>
            </m:e>
          </m:nary>
        </m:oMath>
      </m:oMathPara>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w:r w:rsidRPr="00BA261B">
        <w:rPr>
          <w:rFonts w:ascii="Arial" w:eastAsiaTheme="minorEastAsia" w:hAnsi="Arial" w:cs="Arial"/>
          <w:iCs/>
          <w:sz w:val="16"/>
          <w:szCs w:val="16"/>
        </w:rPr>
        <w:t xml:space="preserve">Donde </w:t>
      </w:r>
      <m:oMath>
        <m:sSub>
          <m:sSubPr>
            <m:ctrlPr>
              <w:rPr>
                <w:rFonts w:ascii="Cambria Math" w:hAnsi="Cambria Math" w:cs="Arial"/>
                <w:i/>
                <w:iCs/>
                <w:sz w:val="16"/>
                <w:szCs w:val="16"/>
              </w:rPr>
            </m:ctrlPr>
          </m:sSubPr>
          <m:e>
            <m:r>
              <w:rPr>
                <w:rFonts w:ascii="Cambria Math" w:hAnsi="Cambria Math" w:cs="Arial"/>
                <w:sz w:val="16"/>
                <w:szCs w:val="16"/>
              </w:rPr>
              <m:t>TS</m:t>
            </m:r>
          </m:e>
          <m:sub>
            <m:sSub>
              <m:sSubPr>
                <m:ctrlPr>
                  <w:rPr>
                    <w:rFonts w:ascii="Cambria Math" w:hAnsi="Cambria Math" w:cs="Arial"/>
                    <w:i/>
                    <w:iCs/>
                    <w:sz w:val="16"/>
                    <w:szCs w:val="16"/>
                  </w:rPr>
                </m:ctrlPr>
              </m:sSubPr>
              <m:e>
                <m:r>
                  <w:rPr>
                    <w:rFonts w:ascii="Cambria Math" w:hAnsi="Cambria Math" w:cs="Arial"/>
                    <w:sz w:val="16"/>
                    <w:szCs w:val="16"/>
                  </w:rPr>
                  <m:t>p</m:t>
                </m:r>
              </m:e>
              <m:sub>
                <m:r>
                  <w:rPr>
                    <w:rFonts w:ascii="Cambria Math" w:hAnsi="Cambria Math" w:cs="Arial"/>
                    <w:sz w:val="16"/>
                    <w:szCs w:val="16"/>
                  </w:rPr>
                  <m:t>t</m:t>
                </m:r>
              </m:sub>
            </m:sSub>
          </m:sub>
        </m:sSub>
      </m:oMath>
      <w:r w:rsidR="003F2560" w:rsidRPr="00BA261B">
        <w:rPr>
          <w:rFonts w:ascii="Arial" w:eastAsiaTheme="minorEastAsia" w:hAnsi="Arial" w:cs="Arial"/>
          <w:iCs/>
          <w:sz w:val="16"/>
          <w:szCs w:val="16"/>
        </w:rPr>
        <w:t xml:space="preserve"> es el vector de tasas de suficiencia</w:t>
      </w:r>
      <w:r w:rsidRPr="00BA261B">
        <w:rPr>
          <w:rFonts w:ascii="Arial" w:eastAsiaTheme="minorEastAsia" w:hAnsi="Arial" w:cs="Arial"/>
          <w:iCs/>
          <w:sz w:val="16"/>
          <w:szCs w:val="16"/>
        </w:rPr>
        <w:t xml:space="preserve"> del punto medio </w:t>
      </w:r>
      <m:oMath>
        <m:r>
          <w:rPr>
            <w:rFonts w:ascii="Cambria Math" w:eastAsiaTheme="minorEastAsia" w:hAnsi="Cambria Math" w:cs="Arial"/>
            <w:sz w:val="16"/>
            <w:szCs w:val="16"/>
            <w:lang w:val="es-ES_tradnl"/>
          </w:rPr>
          <m:t>p</m:t>
        </m:r>
      </m:oMath>
      <w:r w:rsidRPr="00BA261B">
        <w:rPr>
          <w:rFonts w:ascii="Arial" w:eastAsiaTheme="minorEastAsia" w:hAnsi="Arial" w:cs="Arial"/>
          <w:iCs/>
          <w:sz w:val="16"/>
          <w:szCs w:val="16"/>
        </w:rPr>
        <w:t xml:space="preserve"> del respectivo tramo</w:t>
      </w:r>
      <m:oMath>
        <m:r>
          <w:rPr>
            <w:rFonts w:ascii="Cambria Math" w:hAnsi="Cambria Math" w:cs="Arial"/>
            <w:sz w:val="16"/>
            <w:szCs w:val="16"/>
            <w:lang w:val="es-ES_tradnl"/>
          </w:rPr>
          <m:t xml:space="preserve"> t</m:t>
        </m:r>
      </m:oMath>
      <w:r w:rsidRPr="00BA261B">
        <w:rPr>
          <w:rFonts w:ascii="Arial" w:eastAsiaTheme="minorEastAsia" w:hAnsi="Arial" w:cs="Arial"/>
          <w:iCs/>
          <w:sz w:val="16"/>
          <w:szCs w:val="16"/>
        </w:rPr>
        <w:t>, publicada por la SFC para el trimestre correspondiente.</w:t>
      </w:r>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w:r w:rsidRPr="00BA261B">
        <w:rPr>
          <w:rFonts w:ascii="Arial" w:eastAsiaTheme="minorEastAsia" w:hAnsi="Arial" w:cs="Arial"/>
          <w:iCs/>
          <w:sz w:val="16"/>
          <w:szCs w:val="16"/>
        </w:rPr>
        <w:t>5.3.2. Para los tramos con suficiencias (flujos de pasivos menores que los flujos de activos):</w:t>
      </w:r>
    </w:p>
    <w:p w:rsidR="007F078E" w:rsidRPr="00BA261B" w:rsidRDefault="007F078E" w:rsidP="00984134">
      <w:pPr>
        <w:spacing w:after="0" w:line="240" w:lineRule="auto"/>
        <w:jc w:val="both"/>
        <w:rPr>
          <w:rFonts w:ascii="Arial" w:eastAsiaTheme="minorEastAsia" w:hAnsi="Arial" w:cs="Arial"/>
          <w:iCs/>
          <w:sz w:val="16"/>
          <w:szCs w:val="16"/>
        </w:rPr>
      </w:pPr>
    </w:p>
    <w:p w:rsidR="007F078E" w:rsidRPr="00BA261B" w:rsidRDefault="007F078E" w:rsidP="00984134">
      <w:pPr>
        <w:spacing w:after="0" w:line="240" w:lineRule="auto"/>
        <w:jc w:val="both"/>
        <w:rPr>
          <w:rFonts w:ascii="Arial" w:eastAsiaTheme="minorEastAsia" w:hAnsi="Arial" w:cs="Arial"/>
          <w:iCs/>
          <w:sz w:val="16"/>
          <w:szCs w:val="16"/>
        </w:rPr>
      </w:pPr>
      <m:oMathPara>
        <m:oMath>
          <m:r>
            <w:rPr>
              <w:rFonts w:ascii="Cambria Math" w:eastAsiaTheme="minorEastAsia" w:hAnsi="Cambria Math" w:cs="Arial"/>
              <w:sz w:val="16"/>
              <w:szCs w:val="16"/>
            </w:rPr>
            <m:t>VPNI=</m:t>
          </m:r>
          <m:nary>
            <m:naryPr>
              <m:chr m:val="∑"/>
              <m:limLoc m:val="undOvr"/>
              <m:ctrlPr>
                <w:rPr>
                  <w:rFonts w:ascii="Cambria Math" w:hAnsi="Cambria Math" w:cs="Arial"/>
                  <w:i/>
                  <w:iCs/>
                  <w:sz w:val="16"/>
                  <w:szCs w:val="16"/>
                </w:rPr>
              </m:ctrlPr>
            </m:naryPr>
            <m:sub>
              <m:r>
                <w:rPr>
                  <w:rFonts w:ascii="Cambria Math" w:hAnsi="Cambria Math" w:cs="Arial"/>
                  <w:sz w:val="16"/>
                  <w:szCs w:val="16"/>
                  <w:lang w:val="es-ES_tradnl"/>
                </w:rPr>
                <m:t>t=1</m:t>
              </m:r>
            </m:sub>
            <m:sup>
              <m:r>
                <w:rPr>
                  <w:rFonts w:ascii="Cambria Math" w:hAnsi="Cambria Math" w:cs="Arial"/>
                  <w:sz w:val="16"/>
                  <w:szCs w:val="16"/>
                  <w:lang w:val="es-ES_tradnl"/>
                </w:rPr>
                <m:t>11</m:t>
              </m:r>
            </m:sup>
            <m:e>
              <m:f>
                <m:fPr>
                  <m:ctrlPr>
                    <w:rPr>
                      <w:rFonts w:ascii="Cambria Math" w:hAnsi="Cambria Math" w:cs="Arial"/>
                      <w:i/>
                      <w:iCs/>
                      <w:sz w:val="16"/>
                      <w:szCs w:val="16"/>
                    </w:rPr>
                  </m:ctrlPr>
                </m:fPr>
                <m:num>
                  <m:sSub>
                    <m:sSubPr>
                      <m:ctrlPr>
                        <w:rPr>
                          <w:rFonts w:ascii="Cambria Math" w:hAnsi="Cambria Math" w:cs="Arial"/>
                          <w:i/>
                          <w:iCs/>
                          <w:sz w:val="16"/>
                          <w:szCs w:val="16"/>
                        </w:rPr>
                      </m:ctrlPr>
                    </m:sSubPr>
                    <m:e>
                      <m:r>
                        <w:rPr>
                          <w:rFonts w:ascii="Cambria Math" w:hAnsi="Cambria Math" w:cs="Arial"/>
                          <w:sz w:val="16"/>
                          <w:szCs w:val="16"/>
                          <w:lang w:val="es-ES_tradnl"/>
                        </w:rPr>
                        <m:t>IA</m:t>
                      </m:r>
                    </m:e>
                    <m:sub>
                      <m:r>
                        <w:rPr>
                          <w:rFonts w:ascii="Cambria Math" w:hAnsi="Cambria Math" w:cs="Arial"/>
                          <w:sz w:val="16"/>
                          <w:szCs w:val="16"/>
                          <w:lang w:val="es-ES_tradnl"/>
                        </w:rPr>
                        <m:t>t</m:t>
                      </m:r>
                    </m:sub>
                  </m:sSub>
                </m:num>
                <m:den>
                  <m:sSup>
                    <m:sSupPr>
                      <m:ctrlPr>
                        <w:rPr>
                          <w:rFonts w:ascii="Cambria Math" w:hAnsi="Cambria Math" w:cs="Arial"/>
                          <w:i/>
                          <w:iCs/>
                          <w:sz w:val="16"/>
                          <w:szCs w:val="16"/>
                        </w:rPr>
                      </m:ctrlPr>
                    </m:sSupPr>
                    <m:e>
                      <m:r>
                        <w:rPr>
                          <w:rFonts w:ascii="Cambria Math" w:hAnsi="Cambria Math" w:cs="Arial"/>
                          <w:sz w:val="16"/>
                          <w:szCs w:val="16"/>
                          <w:lang w:val="es-ES_tradnl"/>
                        </w:rPr>
                        <m:t>(1+</m:t>
                      </m:r>
                      <m:sSub>
                        <m:sSubPr>
                          <m:ctrlPr>
                            <w:rPr>
                              <w:rFonts w:ascii="Cambria Math" w:hAnsi="Cambria Math" w:cs="Arial"/>
                              <w:i/>
                              <w:iCs/>
                              <w:sz w:val="16"/>
                              <w:szCs w:val="16"/>
                            </w:rPr>
                          </m:ctrlPr>
                        </m:sSubPr>
                        <m:e>
                          <m:r>
                            <w:rPr>
                              <w:rFonts w:ascii="Cambria Math" w:hAnsi="Cambria Math" w:cs="Arial"/>
                              <w:sz w:val="16"/>
                              <w:szCs w:val="16"/>
                            </w:rPr>
                            <m:t>TI</m:t>
                          </m:r>
                        </m:e>
                        <m:sub>
                          <m:sSub>
                            <m:sSubPr>
                              <m:ctrlPr>
                                <w:rPr>
                                  <w:rFonts w:ascii="Cambria Math" w:hAnsi="Cambria Math" w:cs="Arial"/>
                                  <w:i/>
                                  <w:iCs/>
                                  <w:sz w:val="16"/>
                                  <w:szCs w:val="16"/>
                                </w:rPr>
                              </m:ctrlPr>
                            </m:sSubPr>
                            <m:e>
                              <m:r>
                                <w:rPr>
                                  <w:rFonts w:ascii="Cambria Math" w:hAnsi="Cambria Math" w:cs="Arial"/>
                                  <w:sz w:val="16"/>
                                  <w:szCs w:val="16"/>
                                </w:rPr>
                                <m:t>p</m:t>
                              </m:r>
                            </m:e>
                            <m:sub>
                              <m:r>
                                <w:rPr>
                                  <w:rFonts w:ascii="Cambria Math" w:hAnsi="Cambria Math" w:cs="Arial"/>
                                  <w:sz w:val="16"/>
                                  <w:szCs w:val="16"/>
                                </w:rPr>
                                <m:t>t</m:t>
                              </m:r>
                            </m:sub>
                          </m:sSub>
                        </m:sub>
                      </m:sSub>
                      <m:r>
                        <w:rPr>
                          <w:rFonts w:ascii="Cambria Math" w:hAnsi="Cambria Math" w:cs="Arial"/>
                          <w:sz w:val="16"/>
                          <w:szCs w:val="16"/>
                          <w:lang w:val="es-ES_tradnl"/>
                        </w:rPr>
                        <m:t>)</m:t>
                      </m:r>
                    </m:e>
                    <m:sup>
                      <m:sSub>
                        <m:sSubPr>
                          <m:ctrlPr>
                            <w:rPr>
                              <w:rFonts w:ascii="Cambria Math" w:hAnsi="Cambria Math" w:cs="Arial"/>
                              <w:i/>
                              <w:iCs/>
                              <w:sz w:val="16"/>
                              <w:szCs w:val="16"/>
                            </w:rPr>
                          </m:ctrlPr>
                        </m:sSubPr>
                        <m:e>
                          <m:r>
                            <w:rPr>
                              <w:rFonts w:ascii="Cambria Math" w:hAnsi="Cambria Math" w:cs="Arial"/>
                              <w:sz w:val="16"/>
                              <w:szCs w:val="16"/>
                            </w:rPr>
                            <m:t>p</m:t>
                          </m:r>
                        </m:e>
                        <m:sub>
                          <m:r>
                            <w:rPr>
                              <w:rFonts w:ascii="Cambria Math" w:hAnsi="Cambria Math" w:cs="Arial"/>
                              <w:sz w:val="16"/>
                              <w:szCs w:val="16"/>
                            </w:rPr>
                            <m:t>t</m:t>
                          </m:r>
                        </m:sub>
                      </m:sSub>
                    </m:sup>
                  </m:sSup>
                </m:den>
              </m:f>
            </m:e>
          </m:nary>
        </m:oMath>
      </m:oMathPara>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eastAsiaTheme="minorEastAsia" w:hAnsi="Arial" w:cs="Arial"/>
          <w:iCs/>
          <w:sz w:val="16"/>
          <w:szCs w:val="16"/>
        </w:rPr>
      </w:pPr>
      <w:r w:rsidRPr="00BA261B">
        <w:rPr>
          <w:rFonts w:ascii="Arial" w:eastAsiaTheme="minorEastAsia" w:hAnsi="Arial" w:cs="Arial"/>
          <w:iCs/>
          <w:sz w:val="16"/>
          <w:szCs w:val="16"/>
        </w:rPr>
        <w:t xml:space="preserve">Donde </w:t>
      </w:r>
      <w:r w:rsidR="003F2560" w:rsidRPr="00BA261B">
        <w:rPr>
          <w:rFonts w:ascii="Arial" w:eastAsiaTheme="minorEastAsia" w:hAnsi="Arial" w:cs="Arial"/>
          <w:iCs/>
          <w:sz w:val="16"/>
          <w:szCs w:val="16"/>
        </w:rPr>
        <w:t xml:space="preserve"> </w:t>
      </w:r>
      <m:oMath>
        <m:sSub>
          <m:sSubPr>
            <m:ctrlPr>
              <w:rPr>
                <w:rFonts w:ascii="Cambria Math" w:hAnsi="Cambria Math" w:cs="Arial"/>
                <w:i/>
                <w:iCs/>
                <w:sz w:val="16"/>
                <w:szCs w:val="16"/>
              </w:rPr>
            </m:ctrlPr>
          </m:sSubPr>
          <m:e>
            <m:r>
              <w:rPr>
                <w:rFonts w:ascii="Cambria Math" w:hAnsi="Cambria Math" w:cs="Arial"/>
                <w:sz w:val="16"/>
                <w:szCs w:val="16"/>
              </w:rPr>
              <m:t>TI</m:t>
            </m:r>
          </m:e>
          <m:sub>
            <m:sSub>
              <m:sSubPr>
                <m:ctrlPr>
                  <w:rPr>
                    <w:rFonts w:ascii="Cambria Math" w:hAnsi="Cambria Math" w:cs="Arial"/>
                    <w:i/>
                    <w:iCs/>
                    <w:sz w:val="16"/>
                    <w:szCs w:val="16"/>
                  </w:rPr>
                </m:ctrlPr>
              </m:sSubPr>
              <m:e>
                <m:r>
                  <w:rPr>
                    <w:rFonts w:ascii="Cambria Math" w:hAnsi="Cambria Math" w:cs="Arial"/>
                    <w:sz w:val="16"/>
                    <w:szCs w:val="16"/>
                    <w:lang w:val="es-ES_tradnl"/>
                  </w:rPr>
                  <m:t>p</m:t>
                </m:r>
              </m:e>
              <m:sub>
                <m:r>
                  <w:rPr>
                    <w:rFonts w:ascii="Cambria Math" w:hAnsi="Cambria Math" w:cs="Arial"/>
                    <w:sz w:val="16"/>
                    <w:szCs w:val="16"/>
                    <w:lang w:val="es-ES_tradnl"/>
                  </w:rPr>
                  <m:t>t</m:t>
                </m:r>
              </m:sub>
            </m:sSub>
          </m:sub>
        </m:sSub>
      </m:oMath>
      <w:r w:rsidR="003F2560" w:rsidRPr="00BA261B">
        <w:rPr>
          <w:rFonts w:ascii="Arial" w:eastAsiaTheme="minorEastAsia" w:hAnsi="Arial" w:cs="Arial"/>
          <w:iCs/>
          <w:sz w:val="16"/>
          <w:szCs w:val="16"/>
        </w:rPr>
        <w:t xml:space="preserve"> es el vector de tasas de insuficiencia</w:t>
      </w:r>
      <w:r w:rsidRPr="00BA261B">
        <w:rPr>
          <w:rFonts w:ascii="Arial" w:eastAsiaTheme="minorEastAsia" w:hAnsi="Arial" w:cs="Arial"/>
          <w:iCs/>
          <w:sz w:val="16"/>
          <w:szCs w:val="16"/>
        </w:rPr>
        <w:t xml:space="preserve"> del punto medio </w:t>
      </w:r>
      <m:oMath>
        <m:r>
          <w:rPr>
            <w:rFonts w:ascii="Cambria Math" w:eastAsiaTheme="minorEastAsia" w:hAnsi="Cambria Math" w:cs="Arial"/>
            <w:sz w:val="16"/>
            <w:szCs w:val="16"/>
            <w:lang w:val="es-ES_tradnl"/>
          </w:rPr>
          <m:t>p</m:t>
        </m:r>
      </m:oMath>
      <w:r w:rsidRPr="00BA261B">
        <w:rPr>
          <w:rFonts w:ascii="Arial" w:eastAsiaTheme="minorEastAsia" w:hAnsi="Arial" w:cs="Arial"/>
          <w:iCs/>
          <w:sz w:val="16"/>
          <w:szCs w:val="16"/>
        </w:rPr>
        <w:t xml:space="preserve"> del respectivo tramo</w:t>
      </w:r>
      <m:oMath>
        <m:r>
          <w:rPr>
            <w:rFonts w:ascii="Cambria Math" w:hAnsi="Cambria Math" w:cs="Arial"/>
            <w:sz w:val="16"/>
            <w:szCs w:val="16"/>
            <w:lang w:val="es-ES_tradnl"/>
          </w:rPr>
          <m:t xml:space="preserve"> t</m:t>
        </m:r>
      </m:oMath>
      <w:r w:rsidRPr="00BA261B">
        <w:rPr>
          <w:rFonts w:ascii="Arial" w:eastAsiaTheme="minorEastAsia" w:hAnsi="Arial" w:cs="Arial"/>
          <w:iCs/>
          <w:sz w:val="16"/>
          <w:szCs w:val="16"/>
        </w:rPr>
        <w:t>, publicada por la SFC para el trimestre correspondiente.</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5.3.3. Calcular el valor presente neto:</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m:oMathPara>
        <m:oMath>
          <m:r>
            <w:rPr>
              <w:rFonts w:ascii="Cambria Math" w:eastAsiaTheme="minorEastAsia" w:hAnsi="Cambria Math" w:cs="Arial"/>
              <w:sz w:val="16"/>
              <w:szCs w:val="16"/>
            </w:rPr>
            <m:t>VPN=VPNI-VPNS</m:t>
          </m:r>
        </m:oMath>
      </m:oMathPara>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hAnsi="Arial" w:cs="Arial"/>
          <w:sz w:val="16"/>
          <w:szCs w:val="16"/>
          <w:lang w:val="es-ES_tradnl"/>
        </w:rPr>
      </w:pPr>
      <w:r w:rsidRPr="00BA261B">
        <w:rPr>
          <w:rFonts w:ascii="Arial" w:hAnsi="Arial" w:cs="Arial"/>
          <w:sz w:val="16"/>
          <w:szCs w:val="16"/>
          <w:lang w:val="es-ES_tradnl"/>
        </w:rPr>
        <w:t xml:space="preserve">5.4. Determinar la </w:t>
      </w:r>
      <w:r w:rsidR="007D7ED0" w:rsidRPr="00BA261B">
        <w:rPr>
          <w:rFonts w:ascii="Arial" w:hAnsi="Arial" w:cs="Arial"/>
          <w:sz w:val="16"/>
          <w:szCs w:val="16"/>
          <w:lang w:val="es-ES_tradnl"/>
        </w:rPr>
        <w:t>RIA</w:t>
      </w:r>
      <w:r w:rsidRPr="00BA261B">
        <w:rPr>
          <w:rFonts w:ascii="Arial" w:hAnsi="Arial" w:cs="Arial"/>
          <w:sz w:val="16"/>
          <w:szCs w:val="16"/>
          <w:lang w:val="es-ES_tradnl"/>
        </w:rPr>
        <w:t xml:space="preserve"> como el mayor valor entre 0 y el valor presente neto de las insuficiencias de activos.</w:t>
      </w:r>
    </w:p>
    <w:p w:rsidR="007F078E" w:rsidRPr="00BA261B" w:rsidRDefault="007F078E" w:rsidP="00984134">
      <w:pPr>
        <w:spacing w:after="0" w:line="240" w:lineRule="auto"/>
        <w:jc w:val="both"/>
        <w:rPr>
          <w:rFonts w:ascii="Arial" w:hAnsi="Arial" w:cs="Arial"/>
          <w:sz w:val="16"/>
          <w:szCs w:val="16"/>
          <w:lang w:val="es-ES_tradnl"/>
        </w:rPr>
      </w:pPr>
    </w:p>
    <w:p w:rsidR="007F078E" w:rsidRPr="00BA261B" w:rsidRDefault="007F078E" w:rsidP="00984134">
      <w:pPr>
        <w:spacing w:after="0" w:line="240" w:lineRule="auto"/>
        <w:jc w:val="both"/>
        <w:rPr>
          <w:rFonts w:ascii="Arial" w:eastAsiaTheme="minorEastAsia" w:hAnsi="Arial" w:cs="Arial"/>
          <w:sz w:val="16"/>
          <w:szCs w:val="16"/>
        </w:rPr>
      </w:pPr>
      <m:oMathPara>
        <m:oMath>
          <m:r>
            <w:rPr>
              <w:rFonts w:ascii="Cambria Math" w:hAnsi="Cambria Math" w:cs="Arial"/>
              <w:sz w:val="16"/>
              <w:szCs w:val="16"/>
            </w:rPr>
            <m:t>RIA=MAX</m:t>
          </m:r>
          <m:d>
            <m:dPr>
              <m:begChr m:val="{"/>
              <m:endChr m:val="}"/>
              <m:ctrlPr>
                <w:rPr>
                  <w:rFonts w:ascii="Cambria Math" w:hAnsi="Cambria Math" w:cs="Arial"/>
                  <w:i/>
                  <w:sz w:val="16"/>
                  <w:szCs w:val="16"/>
                </w:rPr>
              </m:ctrlPr>
            </m:dPr>
            <m:e>
              <m:r>
                <w:rPr>
                  <w:rFonts w:ascii="Cambria Math" w:hAnsi="Cambria Math" w:cs="Arial"/>
                  <w:sz w:val="16"/>
                  <w:szCs w:val="16"/>
                </w:rPr>
                <m:t>0, VPN</m:t>
              </m:r>
            </m:e>
          </m:d>
        </m:oMath>
      </m:oMathPara>
    </w:p>
    <w:p w:rsidR="007F078E" w:rsidRPr="00BA261B" w:rsidRDefault="007F078E" w:rsidP="00984134">
      <w:pPr>
        <w:spacing w:after="0" w:line="240" w:lineRule="auto"/>
        <w:jc w:val="both"/>
        <w:rPr>
          <w:rFonts w:ascii="Arial" w:eastAsiaTheme="minorEastAsia" w:hAnsi="Arial" w:cs="Arial"/>
          <w:sz w:val="16"/>
          <w:szCs w:val="16"/>
        </w:rPr>
      </w:pPr>
    </w:p>
    <w:p w:rsidR="007F078E" w:rsidRPr="00BA261B" w:rsidRDefault="007F078E" w:rsidP="00984134">
      <w:pPr>
        <w:spacing w:after="0" w:line="240" w:lineRule="auto"/>
        <w:jc w:val="both"/>
        <w:rPr>
          <w:rFonts w:ascii="Arial" w:eastAsiaTheme="minorEastAsia" w:hAnsi="Arial" w:cs="Arial"/>
          <w:sz w:val="16"/>
          <w:szCs w:val="16"/>
        </w:rPr>
      </w:pPr>
      <w:r w:rsidRPr="00BA261B">
        <w:rPr>
          <w:rFonts w:ascii="Arial" w:eastAsiaTheme="minorEastAsia" w:hAnsi="Arial" w:cs="Arial"/>
          <w:sz w:val="16"/>
          <w:szCs w:val="16"/>
        </w:rPr>
        <w:t xml:space="preserve">6. Constitución de la </w:t>
      </w:r>
      <w:r w:rsidR="007D7ED0" w:rsidRPr="00BA261B">
        <w:rPr>
          <w:rFonts w:ascii="Arial" w:eastAsiaTheme="minorEastAsia" w:hAnsi="Arial" w:cs="Arial"/>
          <w:sz w:val="16"/>
          <w:szCs w:val="16"/>
        </w:rPr>
        <w:t>RIA</w:t>
      </w:r>
      <w:r w:rsidRPr="00BA261B">
        <w:rPr>
          <w:rFonts w:ascii="Arial" w:eastAsiaTheme="minorEastAsia" w:hAnsi="Arial" w:cs="Arial"/>
          <w:sz w:val="16"/>
          <w:szCs w:val="16"/>
        </w:rPr>
        <w:t>:</w:t>
      </w:r>
    </w:p>
    <w:p w:rsidR="007F078E" w:rsidRPr="00BA261B" w:rsidRDefault="007F078E" w:rsidP="00984134">
      <w:pPr>
        <w:spacing w:after="0" w:line="240" w:lineRule="auto"/>
        <w:jc w:val="both"/>
        <w:rPr>
          <w:rFonts w:ascii="Arial" w:eastAsiaTheme="minorEastAsia" w:hAnsi="Arial" w:cs="Arial"/>
          <w:sz w:val="16"/>
          <w:szCs w:val="16"/>
        </w:rPr>
      </w:pPr>
    </w:p>
    <w:p w:rsidR="007F078E" w:rsidRPr="00BA261B" w:rsidRDefault="00766626" w:rsidP="00984134">
      <w:pPr>
        <w:spacing w:after="0" w:line="240" w:lineRule="auto"/>
        <w:jc w:val="both"/>
        <w:rPr>
          <w:rFonts w:ascii="Arial" w:eastAsiaTheme="minorEastAsia" w:hAnsi="Arial" w:cs="Arial"/>
          <w:sz w:val="16"/>
          <w:szCs w:val="16"/>
        </w:rPr>
      </w:pPr>
      <w:r w:rsidRPr="00BA261B">
        <w:rPr>
          <w:rFonts w:ascii="Arial" w:eastAsiaTheme="minorEastAsia" w:hAnsi="Arial" w:cs="Arial"/>
          <w:sz w:val="16"/>
          <w:szCs w:val="16"/>
        </w:rPr>
        <w:t xml:space="preserve">En caso de que exista insuficiencia de activos en algún ramo, las entidades aseguradoras deben constituir la RIA </w:t>
      </w:r>
      <w:r w:rsidR="007F078E" w:rsidRPr="00BA261B">
        <w:rPr>
          <w:rFonts w:ascii="Arial" w:eastAsiaTheme="minorEastAsia" w:hAnsi="Arial" w:cs="Arial"/>
          <w:sz w:val="16"/>
          <w:szCs w:val="16"/>
        </w:rPr>
        <w:t>dentro del trimestre siguiente al corte de la información.</w:t>
      </w:r>
      <w:r w:rsidR="00E17E1A" w:rsidRPr="00BA261B">
        <w:rPr>
          <w:rFonts w:ascii="Arial" w:eastAsiaTheme="minorEastAsia" w:hAnsi="Arial" w:cs="Arial"/>
          <w:sz w:val="16"/>
          <w:szCs w:val="16"/>
        </w:rPr>
        <w:t xml:space="preserve"> En el evento en que se reduzcan las insuficiencias con respecto al trimestre anterior, las entidades aseguradoras pueden liberar la reserva en exceso.</w:t>
      </w:r>
    </w:p>
    <w:p w:rsidR="00CB7C0C" w:rsidRPr="00BA261B" w:rsidRDefault="00CB7C0C" w:rsidP="00984134">
      <w:pPr>
        <w:spacing w:line="240" w:lineRule="auto"/>
        <w:jc w:val="both"/>
        <w:rPr>
          <w:rFonts w:ascii="Arial" w:hAnsi="Arial" w:cs="Arial"/>
          <w:b/>
          <w:sz w:val="16"/>
          <w:szCs w:val="16"/>
        </w:rPr>
      </w:pPr>
    </w:p>
    <w:sectPr w:rsidR="00CB7C0C" w:rsidRPr="00BA261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D4A" w:rsidRDefault="00196D4A" w:rsidP="00CE4023">
      <w:pPr>
        <w:spacing w:after="0" w:line="240" w:lineRule="auto"/>
      </w:pPr>
      <w:r>
        <w:separator/>
      </w:r>
    </w:p>
  </w:endnote>
  <w:endnote w:type="continuationSeparator" w:id="0">
    <w:p w:rsidR="00196D4A" w:rsidRDefault="00196D4A" w:rsidP="00CE4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023" w:rsidRDefault="00CE4023" w:rsidP="00CE4023">
    <w:pPr>
      <w:pStyle w:val="Textosinformato"/>
      <w:tabs>
        <w:tab w:val="left" w:pos="0"/>
      </w:tabs>
      <w:ind w:right="51"/>
      <w:jc w:val="both"/>
      <w:rPr>
        <w:rFonts w:ascii="Arial" w:hAnsi="Arial" w:cs="Arial"/>
        <w:b/>
        <w:bCs/>
        <w:sz w:val="18"/>
        <w:szCs w:val="18"/>
        <w:lang w:val="pt-BR"/>
      </w:rPr>
    </w:pPr>
  </w:p>
  <w:p w:rsidR="00CE4023" w:rsidRPr="001E761F" w:rsidRDefault="00CE4023" w:rsidP="00CE4023">
    <w:pPr>
      <w:pStyle w:val="Textosinformato"/>
      <w:tabs>
        <w:tab w:val="left" w:pos="0"/>
      </w:tabs>
      <w:ind w:right="51"/>
      <w:jc w:val="both"/>
      <w:rPr>
        <w:rFonts w:ascii="Arial" w:hAnsi="Arial" w:cs="Arial"/>
        <w:b/>
        <w:lang w:val="es-CO"/>
      </w:rPr>
    </w:pPr>
    <w:r>
      <w:rPr>
        <w:rFonts w:ascii="Arial" w:hAnsi="Arial" w:cs="Arial"/>
        <w:b/>
        <w:bCs/>
        <w:sz w:val="18"/>
        <w:szCs w:val="18"/>
        <w:lang w:val="pt-BR"/>
      </w:rPr>
      <w:t xml:space="preserve">PARTE II - </w:t>
    </w:r>
    <w:r w:rsidR="001C4DC4">
      <w:rPr>
        <w:rFonts w:ascii="Arial" w:hAnsi="Arial" w:cs="Arial"/>
        <w:b/>
        <w:bCs/>
        <w:sz w:val="18"/>
        <w:szCs w:val="18"/>
        <w:lang w:val="pt-BR"/>
      </w:rPr>
      <w:t>TÍTULO IV – ANEXO 13</w:t>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proofErr w:type="gramStart"/>
    <w:r w:rsidR="00E17E1A">
      <w:rPr>
        <w:rFonts w:ascii="Arial" w:hAnsi="Arial" w:cs="Arial"/>
        <w:b/>
        <w:bCs/>
        <w:sz w:val="18"/>
        <w:szCs w:val="18"/>
        <w:lang w:val="pt-BR"/>
      </w:rPr>
      <w:t xml:space="preserve">   </w:t>
    </w:r>
    <w:proofErr w:type="gramEnd"/>
    <w:r>
      <w:rPr>
        <w:rFonts w:ascii="Arial" w:hAnsi="Arial" w:cs="Arial"/>
        <w:b/>
        <w:bCs/>
        <w:sz w:val="18"/>
        <w:szCs w:val="18"/>
        <w:lang w:val="pt-BR"/>
      </w:rPr>
      <w:t>P</w:t>
    </w:r>
    <w:r w:rsidRPr="002B6B38">
      <w:rPr>
        <w:rFonts w:ascii="Arial" w:hAnsi="Arial" w:cs="Arial"/>
        <w:b/>
        <w:bCs/>
        <w:sz w:val="18"/>
        <w:szCs w:val="18"/>
        <w:lang w:val="pt-BR"/>
      </w:rPr>
      <w:t>ÁGINA</w:t>
    </w:r>
    <w:r w:rsidRPr="004C293D">
      <w:rPr>
        <w:rStyle w:val="Nmerodepgina"/>
        <w:rFonts w:ascii="Arial" w:hAnsi="Arial" w:cs="Arial"/>
        <w:b/>
        <w:sz w:val="18"/>
        <w:szCs w:val="18"/>
      </w:rPr>
      <w:t xml:space="preserve"> </w:t>
    </w:r>
    <w:r w:rsidRPr="007477AC">
      <w:rPr>
        <w:rStyle w:val="Nmerodepgina"/>
        <w:rFonts w:ascii="Arial" w:hAnsi="Arial" w:cs="Arial"/>
        <w:b/>
      </w:rPr>
      <w:fldChar w:fldCharType="begin"/>
    </w:r>
    <w:r w:rsidRPr="007477AC">
      <w:rPr>
        <w:rStyle w:val="Nmerodepgina"/>
        <w:rFonts w:ascii="Arial" w:hAnsi="Arial" w:cs="Arial"/>
        <w:b/>
      </w:rPr>
      <w:instrText xml:space="preserve"> PAGE </w:instrText>
    </w:r>
    <w:r w:rsidRPr="007477AC">
      <w:rPr>
        <w:rStyle w:val="Nmerodepgina"/>
        <w:rFonts w:ascii="Arial" w:hAnsi="Arial" w:cs="Arial"/>
        <w:b/>
      </w:rPr>
      <w:fldChar w:fldCharType="separate"/>
    </w:r>
    <w:r w:rsidR="0032224E">
      <w:rPr>
        <w:rStyle w:val="Nmerodepgina"/>
        <w:rFonts w:ascii="Arial" w:hAnsi="Arial" w:cs="Arial"/>
        <w:b/>
        <w:noProof/>
      </w:rPr>
      <w:t>1</w:t>
    </w:r>
    <w:r w:rsidRPr="007477AC">
      <w:rPr>
        <w:rStyle w:val="Nmerodepgina"/>
        <w:rFonts w:ascii="Arial" w:hAnsi="Arial" w:cs="Arial"/>
        <w:b/>
      </w:rPr>
      <w:fldChar w:fldCharType="end"/>
    </w:r>
  </w:p>
  <w:p w:rsidR="00CE4023" w:rsidRPr="00CE4023" w:rsidRDefault="00A272EC" w:rsidP="00CE4023">
    <w:pPr>
      <w:pStyle w:val="Textosinformato"/>
      <w:tabs>
        <w:tab w:val="left" w:pos="0"/>
      </w:tabs>
      <w:ind w:right="51"/>
      <w:jc w:val="both"/>
      <w:rPr>
        <w:rFonts w:ascii="Arial" w:hAnsi="Arial" w:cs="Arial"/>
        <w:b/>
        <w:bCs/>
        <w:sz w:val="18"/>
        <w:szCs w:val="18"/>
        <w:lang w:val="pt-BR"/>
      </w:rPr>
    </w:pPr>
    <w:r>
      <w:rPr>
        <w:rFonts w:ascii="Arial" w:hAnsi="Arial" w:cs="Arial"/>
        <w:b/>
        <w:bCs/>
        <w:sz w:val="18"/>
        <w:szCs w:val="18"/>
        <w:lang w:val="pt-BR"/>
      </w:rPr>
      <w:t>C</w:t>
    </w:r>
    <w:r w:rsidR="00CE4023">
      <w:rPr>
        <w:rFonts w:ascii="Arial" w:hAnsi="Arial" w:cs="Arial"/>
        <w:b/>
        <w:bCs/>
        <w:sz w:val="18"/>
        <w:szCs w:val="18"/>
        <w:lang w:val="pt-BR"/>
      </w:rPr>
      <w:t>ircular Externa XX de 2017</w:t>
    </w:r>
    <w:r w:rsidR="00CE4023">
      <w:rPr>
        <w:rFonts w:ascii="Arial" w:hAnsi="Arial" w:cs="Arial"/>
        <w:b/>
        <w:bCs/>
        <w:sz w:val="18"/>
        <w:szCs w:val="18"/>
        <w:lang w:val="pt-BR"/>
      </w:rPr>
      <w:tab/>
    </w:r>
    <w:r w:rsidR="00CE4023">
      <w:rPr>
        <w:rFonts w:ascii="Arial" w:hAnsi="Arial" w:cs="Arial"/>
        <w:b/>
        <w:bCs/>
        <w:sz w:val="18"/>
        <w:szCs w:val="18"/>
        <w:lang w:val="pt-BR"/>
      </w:rPr>
      <w:tab/>
    </w:r>
    <w:r w:rsidR="00CE4023">
      <w:rPr>
        <w:rFonts w:ascii="Arial" w:hAnsi="Arial" w:cs="Arial"/>
        <w:b/>
        <w:bCs/>
        <w:sz w:val="18"/>
        <w:szCs w:val="18"/>
        <w:lang w:val="pt-BR"/>
      </w:rPr>
      <w:tab/>
    </w:r>
    <w:r w:rsidR="001C4DC4">
      <w:rPr>
        <w:rFonts w:ascii="Arial" w:hAnsi="Arial" w:cs="Arial"/>
        <w:b/>
        <w:bCs/>
        <w:sz w:val="18"/>
        <w:szCs w:val="18"/>
        <w:lang w:val="pt-BR"/>
      </w:rPr>
      <w:tab/>
    </w:r>
    <w:r w:rsidR="001C4DC4">
      <w:rPr>
        <w:rFonts w:ascii="Arial" w:hAnsi="Arial" w:cs="Arial"/>
        <w:b/>
        <w:bCs/>
        <w:sz w:val="18"/>
        <w:szCs w:val="18"/>
        <w:lang w:val="pt-BR"/>
      </w:rPr>
      <w:tab/>
    </w:r>
    <w:r w:rsidR="001C4DC4">
      <w:rPr>
        <w:rFonts w:ascii="Arial" w:hAnsi="Arial" w:cs="Arial"/>
        <w:b/>
        <w:bCs/>
        <w:sz w:val="18"/>
        <w:szCs w:val="18"/>
        <w:lang w:val="pt-BR"/>
      </w:rPr>
      <w:tab/>
    </w:r>
    <w:proofErr w:type="spellStart"/>
    <w:r w:rsidR="00CE4023">
      <w:rPr>
        <w:rFonts w:ascii="Arial" w:hAnsi="Arial" w:cs="Arial"/>
        <w:b/>
        <w:bCs/>
        <w:sz w:val="18"/>
        <w:szCs w:val="18"/>
        <w:lang w:val="pt-BR"/>
      </w:rPr>
      <w:t>Septiembre</w:t>
    </w:r>
    <w:proofErr w:type="spellEnd"/>
    <w:r w:rsidR="00CE4023">
      <w:rPr>
        <w:rFonts w:ascii="Arial" w:hAnsi="Arial" w:cs="Arial"/>
        <w:b/>
        <w:bCs/>
        <w:sz w:val="18"/>
        <w:szCs w:val="18"/>
        <w:lang w:val="pt-BR"/>
      </w:rPr>
      <w:t xml:space="preserve"> de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D4A" w:rsidRDefault="00196D4A" w:rsidP="00CE4023">
      <w:pPr>
        <w:spacing w:after="0" w:line="240" w:lineRule="auto"/>
      </w:pPr>
      <w:r>
        <w:separator/>
      </w:r>
    </w:p>
  </w:footnote>
  <w:footnote w:type="continuationSeparator" w:id="0">
    <w:p w:rsidR="00196D4A" w:rsidRDefault="00196D4A" w:rsidP="00CE4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023" w:rsidRPr="006C0502" w:rsidRDefault="00CE4023" w:rsidP="00CE4023">
    <w:pPr>
      <w:pStyle w:val="Encabezado"/>
      <w:jc w:val="center"/>
      <w:rPr>
        <w:rFonts w:ascii="Arial" w:hAnsi="Arial" w:cs="Arial"/>
        <w:b/>
        <w:bCs/>
      </w:rPr>
    </w:pPr>
    <w:r w:rsidRPr="006C0502">
      <w:rPr>
        <w:rFonts w:ascii="Arial" w:hAnsi="Arial" w:cs="Arial"/>
        <w:b/>
        <w:bCs/>
      </w:rPr>
      <w:t>SUPERINTENDENCIA FINANCIERA DE COLOMBIA</w:t>
    </w:r>
  </w:p>
  <w:p w:rsidR="00CE4023" w:rsidRDefault="00CE4023">
    <w:pPr>
      <w:pStyle w:val="Encabezado"/>
    </w:pPr>
  </w:p>
  <w:p w:rsidR="00CE4023" w:rsidRDefault="00CE40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C0C"/>
    <w:rsid w:val="00040CCD"/>
    <w:rsid w:val="00074519"/>
    <w:rsid w:val="000959E3"/>
    <w:rsid w:val="000A520A"/>
    <w:rsid w:val="000E1EB8"/>
    <w:rsid w:val="00102A92"/>
    <w:rsid w:val="00196D4A"/>
    <w:rsid w:val="001A78F2"/>
    <w:rsid w:val="001C4DC4"/>
    <w:rsid w:val="001C6D5C"/>
    <w:rsid w:val="00220F50"/>
    <w:rsid w:val="0023588A"/>
    <w:rsid w:val="002A6990"/>
    <w:rsid w:val="0032224E"/>
    <w:rsid w:val="00343C23"/>
    <w:rsid w:val="003D405D"/>
    <w:rsid w:val="003F2560"/>
    <w:rsid w:val="00403A38"/>
    <w:rsid w:val="00414F46"/>
    <w:rsid w:val="00426ACA"/>
    <w:rsid w:val="0043621A"/>
    <w:rsid w:val="00497153"/>
    <w:rsid w:val="004D6278"/>
    <w:rsid w:val="004E46DD"/>
    <w:rsid w:val="00511002"/>
    <w:rsid w:val="00514051"/>
    <w:rsid w:val="00530B0A"/>
    <w:rsid w:val="0055742A"/>
    <w:rsid w:val="00586D8C"/>
    <w:rsid w:val="00603C8C"/>
    <w:rsid w:val="00704995"/>
    <w:rsid w:val="007573A5"/>
    <w:rsid w:val="00766626"/>
    <w:rsid w:val="007708CC"/>
    <w:rsid w:val="007A552D"/>
    <w:rsid w:val="007D7ED0"/>
    <w:rsid w:val="007E7CA9"/>
    <w:rsid w:val="007F078E"/>
    <w:rsid w:val="00875789"/>
    <w:rsid w:val="00880803"/>
    <w:rsid w:val="00902B85"/>
    <w:rsid w:val="009037AD"/>
    <w:rsid w:val="00911790"/>
    <w:rsid w:val="0093722C"/>
    <w:rsid w:val="00984134"/>
    <w:rsid w:val="009F04B1"/>
    <w:rsid w:val="009F27FF"/>
    <w:rsid w:val="00A272EC"/>
    <w:rsid w:val="00A456B3"/>
    <w:rsid w:val="00A51C5F"/>
    <w:rsid w:val="00AB5C43"/>
    <w:rsid w:val="00AD10F4"/>
    <w:rsid w:val="00B63499"/>
    <w:rsid w:val="00BA261B"/>
    <w:rsid w:val="00C54C2B"/>
    <w:rsid w:val="00CB7C0C"/>
    <w:rsid w:val="00CE4023"/>
    <w:rsid w:val="00CF3E7F"/>
    <w:rsid w:val="00D4055B"/>
    <w:rsid w:val="00D70AF1"/>
    <w:rsid w:val="00D93BC2"/>
    <w:rsid w:val="00DB2964"/>
    <w:rsid w:val="00DE0F46"/>
    <w:rsid w:val="00E17C60"/>
    <w:rsid w:val="00E17E1A"/>
    <w:rsid w:val="00E24DEA"/>
    <w:rsid w:val="00EF223D"/>
    <w:rsid w:val="00F6077D"/>
    <w:rsid w:val="00FB2D54"/>
    <w:rsid w:val="00FF2D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E22D8-3374-497C-9608-4E05386E6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1793</Words>
  <Characters>9863</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11633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Marcela Pineda Gutierrez</dc:creator>
  <cp:lastModifiedBy>Superintendencia Financiera</cp:lastModifiedBy>
  <cp:revision>2</cp:revision>
  <dcterms:created xsi:type="dcterms:W3CDTF">2017-09-18T14:28:00Z</dcterms:created>
  <dcterms:modified xsi:type="dcterms:W3CDTF">2017-09-18T14:28:00Z</dcterms:modified>
</cp:coreProperties>
</file>