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E0A27" w14:textId="77777777" w:rsidR="00654469" w:rsidRPr="00F94605" w:rsidRDefault="00654469" w:rsidP="00176CAE">
      <w:pPr>
        <w:jc w:val="center"/>
        <w:rPr>
          <w:rFonts w:cs="Arial"/>
          <w:b/>
          <w:szCs w:val="16"/>
        </w:rPr>
      </w:pPr>
      <w:r w:rsidRPr="00F94605">
        <w:rPr>
          <w:rFonts w:cs="Arial"/>
          <w:b/>
          <w:szCs w:val="16"/>
        </w:rPr>
        <w:t>PARTE</w:t>
      </w:r>
      <w:r w:rsidR="00176CAE" w:rsidRPr="00F94605">
        <w:rPr>
          <w:rFonts w:cs="Arial"/>
          <w:b/>
          <w:szCs w:val="16"/>
        </w:rPr>
        <w:t xml:space="preserve"> </w:t>
      </w:r>
      <w:r w:rsidRPr="00F94605">
        <w:rPr>
          <w:rFonts w:cs="Arial"/>
          <w:b/>
          <w:szCs w:val="16"/>
        </w:rPr>
        <w:t>I</w:t>
      </w:r>
    </w:p>
    <w:p w14:paraId="7C3856B3" w14:textId="77777777" w:rsidR="00654469" w:rsidRPr="00F94605" w:rsidRDefault="00654469" w:rsidP="00176CAE">
      <w:pPr>
        <w:jc w:val="center"/>
        <w:rPr>
          <w:rFonts w:cs="Arial"/>
          <w:b/>
          <w:szCs w:val="16"/>
        </w:rPr>
      </w:pPr>
      <w:r w:rsidRPr="00F94605">
        <w:rPr>
          <w:rFonts w:cs="Arial"/>
          <w:b/>
          <w:szCs w:val="16"/>
        </w:rPr>
        <w:t>INSTRUCCIONES GENERALES APLICABLES A LAS ENTIDADES VIGILADAS</w:t>
      </w:r>
    </w:p>
    <w:p w14:paraId="18631DBF" w14:textId="77777777" w:rsidR="00654469" w:rsidRPr="00F94605" w:rsidRDefault="00654469" w:rsidP="00176CAE">
      <w:pPr>
        <w:jc w:val="center"/>
        <w:rPr>
          <w:rFonts w:cs="Arial"/>
          <w:b/>
          <w:szCs w:val="16"/>
        </w:rPr>
      </w:pPr>
    </w:p>
    <w:p w14:paraId="2D78E0A9" w14:textId="77777777" w:rsidR="00654469" w:rsidRPr="00F94605" w:rsidRDefault="00654469" w:rsidP="00176CAE">
      <w:pPr>
        <w:jc w:val="center"/>
        <w:rPr>
          <w:rFonts w:cs="Arial"/>
          <w:b/>
          <w:szCs w:val="16"/>
        </w:rPr>
      </w:pPr>
      <w:r w:rsidRPr="00F94605">
        <w:rPr>
          <w:rFonts w:cs="Arial"/>
          <w:b/>
          <w:szCs w:val="16"/>
        </w:rPr>
        <w:t>TÍTULO IV</w:t>
      </w:r>
    </w:p>
    <w:p w14:paraId="114F76AF" w14:textId="77777777" w:rsidR="00654469" w:rsidRPr="00F94605" w:rsidRDefault="00654469" w:rsidP="00176CAE">
      <w:pPr>
        <w:jc w:val="center"/>
        <w:rPr>
          <w:rFonts w:cs="Arial"/>
          <w:b/>
          <w:szCs w:val="16"/>
        </w:rPr>
      </w:pPr>
      <w:r w:rsidRPr="00F94605">
        <w:rPr>
          <w:rFonts w:cs="Arial"/>
          <w:b/>
          <w:szCs w:val="16"/>
        </w:rPr>
        <w:t>DEBERES Y RESPONSABILIDADES</w:t>
      </w:r>
    </w:p>
    <w:p w14:paraId="3088CF66" w14:textId="77777777" w:rsidR="00654469" w:rsidRPr="00F94605" w:rsidRDefault="00654469" w:rsidP="00176CAE">
      <w:pPr>
        <w:jc w:val="center"/>
        <w:rPr>
          <w:rFonts w:cs="Arial"/>
          <w:b/>
          <w:szCs w:val="16"/>
        </w:rPr>
      </w:pPr>
    </w:p>
    <w:p w14:paraId="0B893BE6" w14:textId="77777777" w:rsidR="00654469" w:rsidRPr="00F94605" w:rsidRDefault="00654469" w:rsidP="00176CAE">
      <w:pPr>
        <w:pStyle w:val="Textoindependiente2"/>
        <w:jc w:val="center"/>
        <w:rPr>
          <w:rFonts w:cs="Arial"/>
          <w:b/>
          <w:sz w:val="16"/>
          <w:szCs w:val="16"/>
        </w:rPr>
      </w:pPr>
      <w:r w:rsidRPr="00F94605">
        <w:rPr>
          <w:rFonts w:cs="Arial"/>
          <w:b/>
          <w:sz w:val="16"/>
          <w:szCs w:val="16"/>
        </w:rPr>
        <w:t>CAPÍTULO V:</w:t>
      </w:r>
    </w:p>
    <w:p w14:paraId="2ACB90BE" w14:textId="77777777" w:rsidR="008310D2" w:rsidRPr="00F94605" w:rsidRDefault="008310D2" w:rsidP="00176CAE">
      <w:pPr>
        <w:pStyle w:val="Textoindependiente2"/>
        <w:jc w:val="center"/>
        <w:rPr>
          <w:rFonts w:cs="Arial"/>
          <w:b/>
          <w:sz w:val="16"/>
          <w:szCs w:val="16"/>
        </w:rPr>
      </w:pPr>
      <w:r w:rsidRPr="00F94605">
        <w:rPr>
          <w:rFonts w:cs="Arial"/>
          <w:b/>
          <w:sz w:val="16"/>
          <w:szCs w:val="16"/>
        </w:rPr>
        <w:t>REQUERIMIENT</w:t>
      </w:r>
      <w:r w:rsidR="009F6ABC" w:rsidRPr="00F94605">
        <w:rPr>
          <w:rFonts w:cs="Arial"/>
          <w:b/>
          <w:sz w:val="16"/>
          <w:szCs w:val="16"/>
        </w:rPr>
        <w:t xml:space="preserve">OS MÍNIMOS PARA LA GESTIÓN </w:t>
      </w:r>
      <w:r w:rsidR="000F4ACE" w:rsidRPr="00F94605">
        <w:rPr>
          <w:rFonts w:cs="Arial"/>
          <w:b/>
          <w:sz w:val="16"/>
          <w:szCs w:val="16"/>
        </w:rPr>
        <w:t>DE LA SEGURIDAD DE LA INFORMACIÓN Y</w:t>
      </w:r>
      <w:r w:rsidRPr="00F94605">
        <w:rPr>
          <w:rFonts w:cs="Arial"/>
          <w:b/>
          <w:sz w:val="16"/>
          <w:szCs w:val="16"/>
        </w:rPr>
        <w:t xml:space="preserve"> </w:t>
      </w:r>
      <w:r w:rsidR="000F4ACE" w:rsidRPr="00F94605">
        <w:rPr>
          <w:rFonts w:cs="Arial"/>
          <w:b/>
          <w:sz w:val="16"/>
          <w:szCs w:val="16"/>
        </w:rPr>
        <w:t xml:space="preserve">LA </w:t>
      </w:r>
      <w:r w:rsidRPr="00F94605">
        <w:rPr>
          <w:rFonts w:cs="Arial"/>
          <w:b/>
          <w:sz w:val="16"/>
          <w:szCs w:val="16"/>
        </w:rPr>
        <w:t>CIBERSEGURIDAD</w:t>
      </w:r>
    </w:p>
    <w:p w14:paraId="5E7C869D" w14:textId="77777777" w:rsidR="008310D2" w:rsidRPr="00F94605" w:rsidRDefault="008310D2" w:rsidP="00176CAE">
      <w:pPr>
        <w:pStyle w:val="Ttulo1"/>
        <w:rPr>
          <w:rFonts w:cs="Arial"/>
          <w:szCs w:val="16"/>
          <w:lang w:val="es-ES"/>
        </w:rPr>
      </w:pPr>
    </w:p>
    <w:p w14:paraId="6A451AB6" w14:textId="77777777" w:rsidR="00176CAE" w:rsidRPr="00F94605" w:rsidRDefault="00176CAE" w:rsidP="00176CAE">
      <w:pPr>
        <w:rPr>
          <w:szCs w:val="16"/>
          <w:lang w:val="es-ES"/>
        </w:rPr>
      </w:pPr>
    </w:p>
    <w:p w14:paraId="781EA49C" w14:textId="77777777" w:rsidR="008310D2" w:rsidRPr="00F94605" w:rsidRDefault="008310D2" w:rsidP="00176CAE">
      <w:pPr>
        <w:rPr>
          <w:rFonts w:cs="Arial"/>
          <w:b/>
          <w:szCs w:val="16"/>
        </w:rPr>
      </w:pPr>
      <w:r w:rsidRPr="00F94605">
        <w:rPr>
          <w:rFonts w:cs="Arial"/>
          <w:b/>
          <w:szCs w:val="16"/>
        </w:rPr>
        <w:t>CONTENIDO</w:t>
      </w:r>
    </w:p>
    <w:p w14:paraId="4A9DF579" w14:textId="77777777" w:rsidR="008310D2" w:rsidRPr="00F94605" w:rsidRDefault="008310D2" w:rsidP="00176CAE">
      <w:pPr>
        <w:jc w:val="center"/>
        <w:rPr>
          <w:rFonts w:cs="Arial"/>
          <w:b/>
          <w:szCs w:val="16"/>
        </w:rPr>
      </w:pPr>
    </w:p>
    <w:p w14:paraId="28DF0617" w14:textId="77777777" w:rsidR="008310D2" w:rsidRPr="00F94605" w:rsidRDefault="00654469" w:rsidP="00176CAE">
      <w:pPr>
        <w:numPr>
          <w:ilvl w:val="0"/>
          <w:numId w:val="8"/>
        </w:numPr>
        <w:jc w:val="left"/>
        <w:rPr>
          <w:rFonts w:cs="Arial"/>
          <w:b/>
          <w:szCs w:val="16"/>
        </w:rPr>
      </w:pPr>
      <w:r w:rsidRPr="00F94605">
        <w:rPr>
          <w:rFonts w:cs="Arial"/>
          <w:b/>
          <w:szCs w:val="16"/>
        </w:rPr>
        <w:t>ÁMBITO DE APLICACIÓN</w:t>
      </w:r>
    </w:p>
    <w:p w14:paraId="0EF95FC0" w14:textId="77777777" w:rsidR="008310D2" w:rsidRPr="00F94605" w:rsidRDefault="008310D2" w:rsidP="00176CAE">
      <w:pPr>
        <w:rPr>
          <w:rFonts w:cs="Arial"/>
          <w:b/>
          <w:szCs w:val="16"/>
        </w:rPr>
      </w:pPr>
    </w:p>
    <w:p w14:paraId="0FDAEF7E" w14:textId="77777777" w:rsidR="008310D2" w:rsidRPr="00F94605" w:rsidRDefault="00654469" w:rsidP="00176CAE">
      <w:pPr>
        <w:numPr>
          <w:ilvl w:val="0"/>
          <w:numId w:val="8"/>
        </w:numPr>
        <w:jc w:val="left"/>
        <w:rPr>
          <w:rFonts w:cs="Arial"/>
          <w:b/>
          <w:szCs w:val="16"/>
        </w:rPr>
      </w:pPr>
      <w:r w:rsidRPr="00F94605">
        <w:rPr>
          <w:rFonts w:cs="Arial"/>
          <w:b/>
          <w:szCs w:val="16"/>
        </w:rPr>
        <w:t>DEFINICIONES</w:t>
      </w:r>
    </w:p>
    <w:p w14:paraId="5D2264BA" w14:textId="77777777" w:rsidR="008310D2" w:rsidRPr="00F94605" w:rsidRDefault="008310D2" w:rsidP="00176CAE">
      <w:pPr>
        <w:rPr>
          <w:rFonts w:cs="Arial"/>
          <w:b/>
          <w:szCs w:val="16"/>
        </w:rPr>
      </w:pPr>
    </w:p>
    <w:p w14:paraId="0B7F1701" w14:textId="77777777" w:rsidR="00AC2776" w:rsidRPr="00F94605" w:rsidRDefault="00AC2776" w:rsidP="00AC2776">
      <w:pPr>
        <w:numPr>
          <w:ilvl w:val="0"/>
          <w:numId w:val="8"/>
        </w:numPr>
        <w:jc w:val="left"/>
        <w:rPr>
          <w:rFonts w:cs="Arial"/>
          <w:b/>
          <w:szCs w:val="16"/>
        </w:rPr>
      </w:pPr>
      <w:r w:rsidRPr="00F94605">
        <w:rPr>
          <w:rFonts w:cs="Arial"/>
          <w:b/>
          <w:szCs w:val="16"/>
        </w:rPr>
        <w:t>OBLIGACIONES GENERALES EN MATERIA DE CIBERSEGURIDAD</w:t>
      </w:r>
    </w:p>
    <w:p w14:paraId="25A23644" w14:textId="77777777" w:rsidR="008310D2" w:rsidRPr="00F94605" w:rsidRDefault="008310D2" w:rsidP="00176CAE">
      <w:pPr>
        <w:rPr>
          <w:rFonts w:cs="Arial"/>
          <w:b/>
          <w:szCs w:val="16"/>
        </w:rPr>
      </w:pPr>
    </w:p>
    <w:p w14:paraId="5B088B52" w14:textId="77777777" w:rsidR="00910D43" w:rsidRPr="00F94605" w:rsidRDefault="00654469" w:rsidP="00AC2776">
      <w:pPr>
        <w:numPr>
          <w:ilvl w:val="0"/>
          <w:numId w:val="8"/>
        </w:numPr>
        <w:jc w:val="left"/>
        <w:rPr>
          <w:rFonts w:cs="Arial"/>
          <w:b/>
          <w:szCs w:val="16"/>
        </w:rPr>
      </w:pPr>
      <w:r w:rsidRPr="00F94605">
        <w:rPr>
          <w:rFonts w:cs="Arial"/>
          <w:b/>
          <w:szCs w:val="16"/>
        </w:rPr>
        <w:t>ETAPAS</w:t>
      </w:r>
    </w:p>
    <w:p w14:paraId="71D5A09A" w14:textId="77777777" w:rsidR="00654469" w:rsidRPr="00F94605" w:rsidRDefault="00654469" w:rsidP="00176CAE">
      <w:pPr>
        <w:pStyle w:val="Prrafodelista"/>
        <w:rPr>
          <w:rFonts w:cs="Arial"/>
          <w:b/>
          <w:szCs w:val="16"/>
        </w:rPr>
      </w:pPr>
    </w:p>
    <w:p w14:paraId="2B7F2FA7" w14:textId="77777777" w:rsidR="00910D43" w:rsidRPr="00F94605" w:rsidRDefault="00176CAE" w:rsidP="00176CAE">
      <w:pPr>
        <w:pStyle w:val="Prrafodelista"/>
        <w:numPr>
          <w:ilvl w:val="1"/>
          <w:numId w:val="8"/>
        </w:numPr>
        <w:jc w:val="left"/>
        <w:rPr>
          <w:rFonts w:cs="Arial"/>
          <w:szCs w:val="16"/>
        </w:rPr>
      </w:pPr>
      <w:r w:rsidRPr="00F94605">
        <w:rPr>
          <w:rFonts w:cs="Arial"/>
          <w:szCs w:val="16"/>
        </w:rPr>
        <w:t>Prevención</w:t>
      </w:r>
    </w:p>
    <w:p w14:paraId="4953EF50" w14:textId="77777777" w:rsidR="00910D43" w:rsidRPr="00F94605" w:rsidRDefault="00176CAE" w:rsidP="00176CAE">
      <w:pPr>
        <w:pStyle w:val="Prrafodelista"/>
        <w:numPr>
          <w:ilvl w:val="1"/>
          <w:numId w:val="8"/>
        </w:numPr>
        <w:jc w:val="left"/>
        <w:rPr>
          <w:rFonts w:cs="Arial"/>
          <w:szCs w:val="16"/>
        </w:rPr>
      </w:pPr>
      <w:r w:rsidRPr="00F94605">
        <w:rPr>
          <w:rFonts w:cs="Arial"/>
          <w:szCs w:val="16"/>
        </w:rPr>
        <w:t xml:space="preserve">Protección y </w:t>
      </w:r>
      <w:r w:rsidR="000F4ACE" w:rsidRPr="00F94605">
        <w:rPr>
          <w:rFonts w:cs="Arial"/>
          <w:szCs w:val="16"/>
        </w:rPr>
        <w:t>Detección</w:t>
      </w:r>
    </w:p>
    <w:p w14:paraId="34109B24" w14:textId="77777777" w:rsidR="00910D43" w:rsidRPr="00F94605" w:rsidRDefault="00176CAE" w:rsidP="00176CAE">
      <w:pPr>
        <w:pStyle w:val="Prrafodelista"/>
        <w:numPr>
          <w:ilvl w:val="1"/>
          <w:numId w:val="8"/>
        </w:numPr>
        <w:jc w:val="left"/>
        <w:rPr>
          <w:rFonts w:cs="Arial"/>
          <w:szCs w:val="16"/>
        </w:rPr>
      </w:pPr>
      <w:r w:rsidRPr="00F94605">
        <w:rPr>
          <w:rFonts w:cs="Arial"/>
          <w:szCs w:val="16"/>
        </w:rPr>
        <w:t xml:space="preserve">Respuesta y </w:t>
      </w:r>
      <w:r w:rsidR="000F4ACE" w:rsidRPr="00F94605">
        <w:rPr>
          <w:rFonts w:cs="Arial"/>
          <w:szCs w:val="16"/>
        </w:rPr>
        <w:t>Comunicación</w:t>
      </w:r>
    </w:p>
    <w:p w14:paraId="7C1C8E10" w14:textId="77777777" w:rsidR="00910D43" w:rsidRDefault="00176CAE" w:rsidP="00176CAE">
      <w:pPr>
        <w:pStyle w:val="Prrafodelista"/>
        <w:numPr>
          <w:ilvl w:val="1"/>
          <w:numId w:val="8"/>
        </w:numPr>
        <w:jc w:val="left"/>
        <w:rPr>
          <w:rFonts w:cs="Arial"/>
          <w:szCs w:val="16"/>
        </w:rPr>
      </w:pPr>
      <w:r w:rsidRPr="00F94605">
        <w:rPr>
          <w:rFonts w:cs="Arial"/>
          <w:szCs w:val="16"/>
        </w:rPr>
        <w:t xml:space="preserve">Recuperación y </w:t>
      </w:r>
      <w:r w:rsidR="000F4ACE" w:rsidRPr="00F94605">
        <w:rPr>
          <w:rFonts w:cs="Arial"/>
          <w:szCs w:val="16"/>
        </w:rPr>
        <w:t>Aprendizaje</w:t>
      </w:r>
    </w:p>
    <w:p w14:paraId="6E8301C8" w14:textId="77777777" w:rsidR="007503F9" w:rsidRPr="00F94605" w:rsidRDefault="007503F9" w:rsidP="007503F9">
      <w:pPr>
        <w:pStyle w:val="Prrafodelista"/>
        <w:ind w:left="792"/>
        <w:jc w:val="left"/>
        <w:rPr>
          <w:rFonts w:cs="Arial"/>
          <w:szCs w:val="16"/>
        </w:rPr>
      </w:pPr>
    </w:p>
    <w:p w14:paraId="32E84D2B" w14:textId="77777777" w:rsidR="00654469" w:rsidRPr="007503F9" w:rsidRDefault="007503F9" w:rsidP="00CE58A1">
      <w:pPr>
        <w:pStyle w:val="Prrafodelista"/>
        <w:numPr>
          <w:ilvl w:val="0"/>
          <w:numId w:val="8"/>
        </w:numPr>
        <w:pBdr>
          <w:left w:val="single" w:sz="4" w:space="4" w:color="auto"/>
        </w:pBdr>
        <w:jc w:val="left"/>
        <w:rPr>
          <w:rFonts w:cs="Arial"/>
          <w:b/>
          <w:szCs w:val="16"/>
        </w:rPr>
      </w:pPr>
      <w:r>
        <w:rPr>
          <w:rFonts w:cs="Arial"/>
          <w:b/>
          <w:szCs w:val="16"/>
        </w:rPr>
        <w:t>REPORTE DE INFORMACIÓN A LA SFC</w:t>
      </w:r>
    </w:p>
    <w:p w14:paraId="14E539AC" w14:textId="77777777" w:rsidR="00654469" w:rsidRPr="00F94605" w:rsidRDefault="00654469" w:rsidP="00176CAE">
      <w:pPr>
        <w:ind w:left="360"/>
        <w:jc w:val="left"/>
        <w:rPr>
          <w:rFonts w:cs="Arial"/>
          <w:b/>
          <w:szCs w:val="16"/>
        </w:rPr>
      </w:pPr>
    </w:p>
    <w:p w14:paraId="38E2472A" w14:textId="77777777" w:rsidR="00A7167D" w:rsidRPr="00F94605" w:rsidRDefault="00A7167D" w:rsidP="00176CAE">
      <w:pPr>
        <w:pStyle w:val="Prrafodelista"/>
        <w:rPr>
          <w:rFonts w:cs="Arial"/>
          <w:b/>
          <w:szCs w:val="16"/>
        </w:rPr>
      </w:pPr>
    </w:p>
    <w:p w14:paraId="5BD0DB44" w14:textId="77777777" w:rsidR="005F3A93" w:rsidRPr="00F94605" w:rsidRDefault="005F3A93" w:rsidP="00176CAE">
      <w:pPr>
        <w:rPr>
          <w:rFonts w:cs="Arial"/>
          <w:szCs w:val="16"/>
        </w:rPr>
      </w:pPr>
    </w:p>
    <w:p w14:paraId="7678A4B4" w14:textId="77777777" w:rsidR="008310D2" w:rsidRPr="00F94605" w:rsidRDefault="008310D2" w:rsidP="00176CAE">
      <w:pPr>
        <w:rPr>
          <w:rFonts w:cs="Arial"/>
          <w:color w:val="333333"/>
          <w:szCs w:val="16"/>
        </w:rPr>
      </w:pPr>
    </w:p>
    <w:p w14:paraId="0D5387E7" w14:textId="77777777" w:rsidR="008310D2" w:rsidRPr="00F94605" w:rsidRDefault="008310D2" w:rsidP="00176CAE">
      <w:pPr>
        <w:jc w:val="center"/>
        <w:rPr>
          <w:rFonts w:cs="Arial"/>
          <w:b/>
          <w:szCs w:val="16"/>
        </w:rPr>
      </w:pPr>
    </w:p>
    <w:p w14:paraId="001DC2DC" w14:textId="77777777" w:rsidR="00C513DB" w:rsidRDefault="008310D2" w:rsidP="00176CAE">
      <w:pPr>
        <w:rPr>
          <w:rFonts w:cs="Arial"/>
          <w:szCs w:val="16"/>
        </w:rPr>
        <w:sectPr w:rsidR="00C513DB" w:rsidSect="008412A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2" w:h="18722" w:code="257"/>
          <w:pgMar w:top="1418" w:right="1701" w:bottom="1418" w:left="1701" w:header="1134" w:footer="1134" w:gutter="0"/>
          <w:pgNumType w:start="1"/>
          <w:cols w:space="708"/>
          <w:docGrid w:linePitch="360"/>
        </w:sectPr>
      </w:pPr>
      <w:r w:rsidRPr="00F94605">
        <w:rPr>
          <w:rFonts w:cs="Arial"/>
          <w:szCs w:val="16"/>
        </w:rPr>
        <w:br w:type="page"/>
      </w:r>
    </w:p>
    <w:p w14:paraId="58915BCB" w14:textId="28C747E4" w:rsidR="008310D2" w:rsidRPr="00F94605" w:rsidRDefault="008310D2" w:rsidP="00176CAE">
      <w:pPr>
        <w:rPr>
          <w:rFonts w:cs="Arial"/>
          <w:szCs w:val="16"/>
        </w:rPr>
      </w:pPr>
    </w:p>
    <w:p w14:paraId="5B7B6166" w14:textId="77777777" w:rsidR="003269D2" w:rsidRPr="00F94605" w:rsidRDefault="00176CAE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 xml:space="preserve">4.1.7. </w:t>
      </w:r>
      <w:r w:rsidR="00CD7BCF" w:rsidRPr="00F94605">
        <w:rPr>
          <w:rFonts w:cs="Arial"/>
          <w:szCs w:val="16"/>
        </w:rPr>
        <w:t>Realizar pruebas del plan de continuidad del negocio que simulen la materialización de ataques cibernéticos.</w:t>
      </w:r>
    </w:p>
    <w:p w14:paraId="27545A0D" w14:textId="77777777" w:rsidR="00176CAE" w:rsidRPr="00F94605" w:rsidRDefault="00176CAE" w:rsidP="00176CAE">
      <w:pPr>
        <w:rPr>
          <w:rFonts w:cs="Arial"/>
          <w:szCs w:val="16"/>
        </w:rPr>
      </w:pPr>
      <w:bookmarkStart w:id="0" w:name="_Ref503768440"/>
    </w:p>
    <w:p w14:paraId="6A0F6FF3" w14:textId="77777777" w:rsidR="003269D2" w:rsidRPr="00F94605" w:rsidRDefault="00176CAE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 xml:space="preserve">4.1.8. </w:t>
      </w:r>
      <w:r w:rsidR="003269D2" w:rsidRPr="00F94605">
        <w:rPr>
          <w:rFonts w:cs="Arial"/>
          <w:szCs w:val="16"/>
        </w:rPr>
        <w:t>Contar con herramientas</w:t>
      </w:r>
      <w:r w:rsidR="00B01CA5" w:rsidRPr="00F94605">
        <w:rPr>
          <w:rFonts w:cs="Arial"/>
          <w:szCs w:val="16"/>
        </w:rPr>
        <w:t xml:space="preserve"> o servicios</w:t>
      </w:r>
      <w:r w:rsidR="003269D2" w:rsidRPr="00F94605">
        <w:rPr>
          <w:rFonts w:cs="Arial"/>
          <w:szCs w:val="16"/>
        </w:rPr>
        <w:t xml:space="preserve"> que permitan hacer correlación de eventos que puedan alertar sobre incidentes de seguridad, tal como un SIEM.</w:t>
      </w:r>
      <w:bookmarkEnd w:id="0"/>
    </w:p>
    <w:p w14:paraId="6D46A533" w14:textId="77777777" w:rsidR="00176CAE" w:rsidRPr="00F94605" w:rsidRDefault="00176CAE" w:rsidP="00176CAE">
      <w:pPr>
        <w:rPr>
          <w:rFonts w:cs="Arial"/>
          <w:szCs w:val="16"/>
        </w:rPr>
      </w:pPr>
      <w:bookmarkStart w:id="1" w:name="_Ref503768471"/>
    </w:p>
    <w:p w14:paraId="4A3C9342" w14:textId="77777777" w:rsidR="002879B6" w:rsidRPr="00F94605" w:rsidRDefault="00176CAE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 xml:space="preserve">4.1.9. </w:t>
      </w:r>
      <w:r w:rsidR="008D09F3" w:rsidRPr="00F94605">
        <w:rPr>
          <w:rFonts w:cs="Arial"/>
          <w:szCs w:val="16"/>
        </w:rPr>
        <w:t>De acuerdo con la estructura, canales de atención, volumen transaccional y número de clientes, m</w:t>
      </w:r>
      <w:r w:rsidR="002879B6" w:rsidRPr="00F94605">
        <w:rPr>
          <w:rFonts w:cs="Arial"/>
          <w:szCs w:val="16"/>
        </w:rPr>
        <w:t>onitorear diferentes fuentes de información tales como sitios web, blogs y redes sociales</w:t>
      </w:r>
      <w:r w:rsidR="00F049CF" w:rsidRPr="00F94605">
        <w:rPr>
          <w:rFonts w:cs="Arial"/>
          <w:szCs w:val="16"/>
        </w:rPr>
        <w:t>,</w:t>
      </w:r>
      <w:r w:rsidR="002879B6" w:rsidRPr="00F94605">
        <w:rPr>
          <w:rFonts w:cs="Arial"/>
          <w:szCs w:val="16"/>
        </w:rPr>
        <w:t xml:space="preserve"> con el propósito de identificar posibles ataques cibernéticos contra la entidad.</w:t>
      </w:r>
      <w:bookmarkEnd w:id="1"/>
      <w:r w:rsidR="002879B6" w:rsidRPr="00F94605">
        <w:rPr>
          <w:rFonts w:cs="Arial"/>
          <w:szCs w:val="16"/>
        </w:rPr>
        <w:t xml:space="preserve"> </w:t>
      </w:r>
    </w:p>
    <w:p w14:paraId="10EA1D07" w14:textId="77777777" w:rsidR="008D09F3" w:rsidRPr="00F94605" w:rsidRDefault="008D09F3" w:rsidP="00176CAE">
      <w:pPr>
        <w:rPr>
          <w:rFonts w:cs="Arial"/>
          <w:szCs w:val="16"/>
        </w:rPr>
      </w:pPr>
    </w:p>
    <w:p w14:paraId="0068450D" w14:textId="77777777" w:rsidR="00CD7BCF" w:rsidRPr="00F94605" w:rsidRDefault="00176CAE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 xml:space="preserve">4.1.10. </w:t>
      </w:r>
      <w:r w:rsidR="002879B6" w:rsidRPr="00F94605">
        <w:rPr>
          <w:rFonts w:cs="Arial"/>
          <w:szCs w:val="16"/>
        </w:rPr>
        <w:t>Colaborar con las autoridades</w:t>
      </w:r>
      <w:r w:rsidR="00AC20EE" w:rsidRPr="00F94605">
        <w:rPr>
          <w:rFonts w:cs="Arial"/>
          <w:szCs w:val="16"/>
        </w:rPr>
        <w:t xml:space="preserve"> </w:t>
      </w:r>
      <w:r w:rsidR="00B01CA5" w:rsidRPr="00F94605">
        <w:rPr>
          <w:rFonts w:cs="Arial"/>
          <w:szCs w:val="16"/>
        </w:rPr>
        <w:t>que hacen parte del modelo nacional de gestión de ciberseguridad</w:t>
      </w:r>
      <w:r w:rsidR="002879B6" w:rsidRPr="00F94605">
        <w:rPr>
          <w:rFonts w:cs="Arial"/>
          <w:szCs w:val="16"/>
        </w:rPr>
        <w:t xml:space="preserve"> en los proyectos que se adelanten con el propósito de fortalecer la gestión de la ciberseguridad en el sector financiero y a nivel nacional.</w:t>
      </w:r>
      <w:r w:rsidRPr="00F94605">
        <w:rPr>
          <w:rFonts w:cs="Arial"/>
          <w:szCs w:val="16"/>
        </w:rPr>
        <w:t xml:space="preserve"> </w:t>
      </w:r>
    </w:p>
    <w:p w14:paraId="3B2DBD58" w14:textId="77777777" w:rsidR="00176CAE" w:rsidRPr="00F94605" w:rsidRDefault="00176CAE" w:rsidP="00176CAE">
      <w:pPr>
        <w:rPr>
          <w:rFonts w:cs="Arial"/>
          <w:szCs w:val="16"/>
        </w:rPr>
      </w:pPr>
    </w:p>
    <w:p w14:paraId="64C5A698" w14:textId="77777777" w:rsidR="0085735C" w:rsidRPr="00F94605" w:rsidRDefault="00176CAE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>4.1.1</w:t>
      </w:r>
      <w:r w:rsidR="00E06DDD" w:rsidRPr="00F94605">
        <w:rPr>
          <w:rFonts w:cs="Arial"/>
          <w:szCs w:val="16"/>
        </w:rPr>
        <w:t>1</w:t>
      </w:r>
      <w:r w:rsidRPr="00F94605">
        <w:rPr>
          <w:rFonts w:cs="Arial"/>
          <w:szCs w:val="16"/>
        </w:rPr>
        <w:t xml:space="preserve">. </w:t>
      </w:r>
      <w:r w:rsidR="0085735C" w:rsidRPr="00F94605">
        <w:rPr>
          <w:rFonts w:cs="Arial"/>
          <w:szCs w:val="16"/>
        </w:rPr>
        <w:t xml:space="preserve">Informar a los consumidores financieros </w:t>
      </w:r>
      <w:r w:rsidR="008D09F3" w:rsidRPr="00F94605">
        <w:rPr>
          <w:rFonts w:cs="Arial"/>
          <w:szCs w:val="16"/>
        </w:rPr>
        <w:t xml:space="preserve">de la entidad </w:t>
      </w:r>
      <w:r w:rsidR="0085735C" w:rsidRPr="00F94605">
        <w:rPr>
          <w:rFonts w:cs="Arial"/>
          <w:szCs w:val="16"/>
        </w:rPr>
        <w:t>sobre las medidas de seguridad y recomendaciones que deberán adoptar para su ciberseguridad.</w:t>
      </w:r>
      <w:r w:rsidRPr="00F94605">
        <w:rPr>
          <w:rFonts w:cs="Arial"/>
          <w:szCs w:val="16"/>
        </w:rPr>
        <w:t xml:space="preserve"> </w:t>
      </w:r>
    </w:p>
    <w:p w14:paraId="0D950457" w14:textId="77777777" w:rsidR="00A92E70" w:rsidRPr="00F94605" w:rsidRDefault="00A92E70" w:rsidP="00176CAE">
      <w:pPr>
        <w:rPr>
          <w:rFonts w:cs="Arial"/>
          <w:szCs w:val="16"/>
        </w:rPr>
      </w:pPr>
    </w:p>
    <w:p w14:paraId="28D43F65" w14:textId="77777777" w:rsidR="00A92E70" w:rsidRPr="00F94605" w:rsidRDefault="00176CAE" w:rsidP="00176CAE">
      <w:pPr>
        <w:rPr>
          <w:rFonts w:cs="Arial"/>
          <w:b/>
          <w:szCs w:val="16"/>
        </w:rPr>
      </w:pPr>
      <w:r w:rsidRPr="00F94605">
        <w:rPr>
          <w:rFonts w:cs="Arial"/>
          <w:b/>
          <w:szCs w:val="16"/>
        </w:rPr>
        <w:t xml:space="preserve">4.2. </w:t>
      </w:r>
      <w:r w:rsidR="00AA0B00" w:rsidRPr="00F94605">
        <w:rPr>
          <w:rFonts w:cs="Arial"/>
          <w:b/>
          <w:szCs w:val="16"/>
        </w:rPr>
        <w:t xml:space="preserve">Protección y </w:t>
      </w:r>
      <w:r w:rsidRPr="00F94605">
        <w:rPr>
          <w:rFonts w:cs="Arial"/>
          <w:b/>
          <w:szCs w:val="16"/>
        </w:rPr>
        <w:t>detección</w:t>
      </w:r>
    </w:p>
    <w:p w14:paraId="7190CB99" w14:textId="77777777" w:rsidR="00CD7BCF" w:rsidRPr="00F94605" w:rsidRDefault="00CD7BCF" w:rsidP="00176CAE">
      <w:pPr>
        <w:rPr>
          <w:rFonts w:cs="Arial"/>
          <w:szCs w:val="16"/>
        </w:rPr>
      </w:pPr>
    </w:p>
    <w:p w14:paraId="5ADF987A" w14:textId="77777777" w:rsidR="00CD7BCF" w:rsidRPr="00F94605" w:rsidRDefault="00AC20EE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>Las entidades deben d</w:t>
      </w:r>
      <w:r w:rsidR="00AA0B00" w:rsidRPr="00F94605">
        <w:rPr>
          <w:rFonts w:cs="Arial"/>
          <w:szCs w:val="16"/>
        </w:rPr>
        <w:t xml:space="preserve">esarrollar e implementar actividades apropiadas para identificar la ocurrencia de un evento de ciberseguridad. La función de </w:t>
      </w:r>
      <w:r w:rsidR="009B59D8" w:rsidRPr="00F94605">
        <w:rPr>
          <w:rFonts w:cs="Arial"/>
          <w:szCs w:val="16"/>
        </w:rPr>
        <w:t xml:space="preserve">protección y </w:t>
      </w:r>
      <w:r w:rsidR="00AA0B00" w:rsidRPr="00F94605">
        <w:rPr>
          <w:rFonts w:cs="Arial"/>
          <w:szCs w:val="16"/>
        </w:rPr>
        <w:t>detección permite el descubrimiento oportuno de eventos</w:t>
      </w:r>
      <w:r w:rsidR="00B01CA5" w:rsidRPr="00F94605">
        <w:rPr>
          <w:rFonts w:cs="Arial"/>
          <w:szCs w:val="16"/>
        </w:rPr>
        <w:t xml:space="preserve"> e incidentes</w:t>
      </w:r>
      <w:r w:rsidR="00AA0B00" w:rsidRPr="00F94605">
        <w:rPr>
          <w:rFonts w:cs="Arial"/>
          <w:szCs w:val="16"/>
        </w:rPr>
        <w:t xml:space="preserve"> de ciberseguridad</w:t>
      </w:r>
      <w:r w:rsidR="009B59D8" w:rsidRPr="00F94605">
        <w:rPr>
          <w:rFonts w:cs="Arial"/>
          <w:szCs w:val="16"/>
        </w:rPr>
        <w:t xml:space="preserve"> y </w:t>
      </w:r>
      <w:r w:rsidR="00ED28B4" w:rsidRPr="00F94605">
        <w:rPr>
          <w:rFonts w:cs="Arial"/>
          <w:szCs w:val="16"/>
        </w:rPr>
        <w:t>cómo</w:t>
      </w:r>
      <w:r w:rsidR="009B59D8" w:rsidRPr="00F94605">
        <w:rPr>
          <w:rFonts w:cs="Arial"/>
          <w:szCs w:val="16"/>
        </w:rPr>
        <w:t xml:space="preserve"> protegerse ante </w:t>
      </w:r>
      <w:r w:rsidR="00FD6239" w:rsidRPr="00F94605">
        <w:rPr>
          <w:rFonts w:cs="Arial"/>
          <w:szCs w:val="16"/>
        </w:rPr>
        <w:t xml:space="preserve">los </w:t>
      </w:r>
      <w:r w:rsidR="009B59D8" w:rsidRPr="00F94605">
        <w:rPr>
          <w:rFonts w:cs="Arial"/>
          <w:szCs w:val="16"/>
        </w:rPr>
        <w:t>mismo</w:t>
      </w:r>
      <w:r w:rsidR="00FD6239" w:rsidRPr="00F94605">
        <w:rPr>
          <w:rFonts w:cs="Arial"/>
          <w:szCs w:val="16"/>
        </w:rPr>
        <w:t>s</w:t>
      </w:r>
      <w:r w:rsidR="00AA0B00" w:rsidRPr="00F94605">
        <w:rPr>
          <w:rFonts w:cs="Arial"/>
          <w:szCs w:val="16"/>
        </w:rPr>
        <w:t xml:space="preserve">. </w:t>
      </w:r>
      <w:r w:rsidR="00CD7BCF" w:rsidRPr="00F94605">
        <w:rPr>
          <w:rFonts w:cs="Arial"/>
          <w:szCs w:val="16"/>
        </w:rPr>
        <w:t xml:space="preserve">Las entidades </w:t>
      </w:r>
      <w:r w:rsidRPr="00F94605">
        <w:rPr>
          <w:rFonts w:cs="Arial"/>
          <w:szCs w:val="16"/>
        </w:rPr>
        <w:t>deben</w:t>
      </w:r>
      <w:r w:rsidR="00CD7BCF" w:rsidRPr="00F94605">
        <w:rPr>
          <w:rFonts w:cs="Arial"/>
          <w:szCs w:val="16"/>
        </w:rPr>
        <w:t>:</w:t>
      </w:r>
    </w:p>
    <w:p w14:paraId="4EE96FBD" w14:textId="77777777" w:rsidR="00CD7BCF" w:rsidRPr="00F94605" w:rsidRDefault="00CD7BCF" w:rsidP="00176CAE">
      <w:pPr>
        <w:rPr>
          <w:rFonts w:cs="Arial"/>
          <w:szCs w:val="16"/>
        </w:rPr>
      </w:pPr>
    </w:p>
    <w:p w14:paraId="6C708351" w14:textId="77777777" w:rsidR="00CD7BCF" w:rsidRPr="00F94605" w:rsidRDefault="00176CAE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 xml:space="preserve">4.2.1. </w:t>
      </w:r>
      <w:r w:rsidR="00CD7BCF" w:rsidRPr="00F94605">
        <w:rPr>
          <w:rFonts w:cs="Arial"/>
          <w:szCs w:val="16"/>
        </w:rPr>
        <w:t>Adoptar procedimientos y mecanismos para identificar y analizar los incidentes de ciberseguridad que se presenten.</w:t>
      </w:r>
    </w:p>
    <w:p w14:paraId="336ABC94" w14:textId="77777777" w:rsidR="00176CAE" w:rsidRPr="00F94605" w:rsidRDefault="00176CAE" w:rsidP="00176CAE">
      <w:pPr>
        <w:rPr>
          <w:rFonts w:cs="Arial"/>
          <w:szCs w:val="16"/>
        </w:rPr>
      </w:pPr>
      <w:bookmarkStart w:id="2" w:name="_Ref503768489"/>
    </w:p>
    <w:p w14:paraId="20D140E0" w14:textId="77777777" w:rsidR="00AA0B00" w:rsidRPr="00F94605" w:rsidRDefault="00176CAE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 xml:space="preserve">4.2.2. </w:t>
      </w:r>
      <w:r w:rsidR="00AA0B00" w:rsidRPr="00F94605">
        <w:rPr>
          <w:rFonts w:cs="Arial"/>
          <w:szCs w:val="16"/>
        </w:rPr>
        <w:t>Gestionar las vulnerabilidades de aquellas plataformas que soporten activos de información críticos y que estén expuestos en el ciberespacio.</w:t>
      </w:r>
      <w:bookmarkEnd w:id="2"/>
    </w:p>
    <w:p w14:paraId="16B29351" w14:textId="77777777" w:rsidR="00176CAE" w:rsidRPr="00F94605" w:rsidRDefault="00176CAE" w:rsidP="00176CAE">
      <w:pPr>
        <w:rPr>
          <w:rFonts w:cs="Arial"/>
          <w:szCs w:val="16"/>
        </w:rPr>
      </w:pPr>
    </w:p>
    <w:p w14:paraId="5BCA37E8" w14:textId="77777777" w:rsidR="00CD7BCF" w:rsidRPr="00F94605" w:rsidRDefault="00176CAE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 xml:space="preserve">4.2.3. </w:t>
      </w:r>
      <w:r w:rsidR="00CD7BCF" w:rsidRPr="00F94605">
        <w:rPr>
          <w:rFonts w:cs="Arial"/>
          <w:szCs w:val="16"/>
        </w:rPr>
        <w:t xml:space="preserve">Realizar un monitoreo continuo a su plataforma tecnológica con el propósito de identificar comportamientos inusuales </w:t>
      </w:r>
      <w:r w:rsidR="00B01CA5" w:rsidRPr="00F94605">
        <w:rPr>
          <w:rFonts w:cs="Arial"/>
          <w:szCs w:val="16"/>
        </w:rPr>
        <w:t>que puedan evidenciar</w:t>
      </w:r>
      <w:r w:rsidR="00CD7BCF" w:rsidRPr="00F94605">
        <w:rPr>
          <w:rFonts w:cs="Arial"/>
          <w:szCs w:val="16"/>
        </w:rPr>
        <w:t xml:space="preserve"> ciberataques contra la entidad.</w:t>
      </w:r>
    </w:p>
    <w:p w14:paraId="77CFA2EF" w14:textId="77777777" w:rsidR="00CD7BCF" w:rsidRPr="00F94605" w:rsidRDefault="00CD7BCF" w:rsidP="00176CAE">
      <w:pPr>
        <w:rPr>
          <w:rFonts w:cs="Arial"/>
          <w:szCs w:val="16"/>
        </w:rPr>
      </w:pPr>
    </w:p>
    <w:p w14:paraId="73AA9AFD" w14:textId="77777777" w:rsidR="00A92E70" w:rsidRPr="00F94605" w:rsidRDefault="00176CAE" w:rsidP="00176CAE">
      <w:pPr>
        <w:rPr>
          <w:rFonts w:cs="Arial"/>
          <w:b/>
          <w:szCs w:val="16"/>
        </w:rPr>
      </w:pPr>
      <w:r w:rsidRPr="00F94605">
        <w:rPr>
          <w:rFonts w:cs="Arial"/>
          <w:b/>
          <w:szCs w:val="16"/>
        </w:rPr>
        <w:t xml:space="preserve">4.3. </w:t>
      </w:r>
      <w:r w:rsidR="00CD7BCF" w:rsidRPr="00F94605">
        <w:rPr>
          <w:rFonts w:cs="Arial"/>
          <w:b/>
          <w:szCs w:val="16"/>
        </w:rPr>
        <w:t xml:space="preserve">Respuesta y </w:t>
      </w:r>
      <w:r w:rsidRPr="00F94605">
        <w:rPr>
          <w:rFonts w:cs="Arial"/>
          <w:b/>
          <w:szCs w:val="16"/>
        </w:rPr>
        <w:t>comunicación</w:t>
      </w:r>
    </w:p>
    <w:p w14:paraId="7308D8F6" w14:textId="77777777" w:rsidR="00CD7BCF" w:rsidRPr="00F94605" w:rsidRDefault="00CD7BCF" w:rsidP="00176CAE">
      <w:pPr>
        <w:rPr>
          <w:rFonts w:cs="Arial"/>
          <w:szCs w:val="16"/>
        </w:rPr>
      </w:pPr>
    </w:p>
    <w:p w14:paraId="35785BB7" w14:textId="77777777" w:rsidR="00CD7BCF" w:rsidRPr="00F94605" w:rsidRDefault="00CD7BCF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>A</w:t>
      </w:r>
      <w:r w:rsidR="00AA0B00" w:rsidRPr="00F94605">
        <w:rPr>
          <w:rFonts w:cs="Arial"/>
          <w:szCs w:val="16"/>
        </w:rPr>
        <w:t>ú</w:t>
      </w:r>
      <w:r w:rsidRPr="00F94605">
        <w:rPr>
          <w:rFonts w:cs="Arial"/>
          <w:szCs w:val="16"/>
        </w:rPr>
        <w:t>n con las medidas de seguridad adoptadas</w:t>
      </w:r>
      <w:r w:rsidR="009B59D8" w:rsidRPr="00F94605">
        <w:rPr>
          <w:rFonts w:cs="Arial"/>
          <w:szCs w:val="16"/>
        </w:rPr>
        <w:t>,</w:t>
      </w:r>
      <w:r w:rsidRPr="00F94605">
        <w:rPr>
          <w:rFonts w:cs="Arial"/>
          <w:szCs w:val="16"/>
        </w:rPr>
        <w:t xml:space="preserve"> las entidades </w:t>
      </w:r>
      <w:r w:rsidR="00AC20EE" w:rsidRPr="00F94605">
        <w:rPr>
          <w:rFonts w:cs="Arial"/>
          <w:szCs w:val="16"/>
        </w:rPr>
        <w:t>deben</w:t>
      </w:r>
      <w:r w:rsidR="00AA0B00" w:rsidRPr="00F94605">
        <w:rPr>
          <w:rFonts w:cs="Arial"/>
          <w:szCs w:val="16"/>
        </w:rPr>
        <w:t xml:space="preserve"> desarrollar e implementar actividades para mitigar los incidentes relacionados con ciberseguridad. </w:t>
      </w:r>
      <w:r w:rsidR="00AC20EE" w:rsidRPr="00F94605">
        <w:rPr>
          <w:rFonts w:cs="Arial"/>
          <w:szCs w:val="16"/>
        </w:rPr>
        <w:t>P</w:t>
      </w:r>
      <w:r w:rsidRPr="00F94605">
        <w:rPr>
          <w:rFonts w:cs="Arial"/>
          <w:szCs w:val="16"/>
        </w:rPr>
        <w:t xml:space="preserve">ara hacerle frente a esta situación las entidades </w:t>
      </w:r>
      <w:r w:rsidR="00AC20EE" w:rsidRPr="00F94605">
        <w:rPr>
          <w:rFonts w:cs="Arial"/>
          <w:szCs w:val="16"/>
        </w:rPr>
        <w:t>deben</w:t>
      </w:r>
      <w:r w:rsidRPr="00F94605">
        <w:rPr>
          <w:rFonts w:cs="Arial"/>
          <w:szCs w:val="16"/>
        </w:rPr>
        <w:t>:</w:t>
      </w:r>
    </w:p>
    <w:p w14:paraId="6563492E" w14:textId="77777777" w:rsidR="00CD7BCF" w:rsidRPr="00F94605" w:rsidRDefault="00CD7BCF" w:rsidP="00176CAE">
      <w:pPr>
        <w:rPr>
          <w:rFonts w:cs="Arial"/>
          <w:szCs w:val="16"/>
        </w:rPr>
      </w:pPr>
    </w:p>
    <w:p w14:paraId="2CFB516A" w14:textId="77777777" w:rsidR="00CD7BCF" w:rsidRPr="00F94605" w:rsidRDefault="00176CAE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 xml:space="preserve">4.3.1. </w:t>
      </w:r>
      <w:r w:rsidR="00CD7BCF" w:rsidRPr="00F94605">
        <w:rPr>
          <w:rFonts w:cs="Arial"/>
          <w:szCs w:val="16"/>
        </w:rPr>
        <w:t>Establecer procedimientos de respuesta a incidentes cibernéticos tales como</w:t>
      </w:r>
      <w:r w:rsidR="00866DCB" w:rsidRPr="00F94605">
        <w:rPr>
          <w:rFonts w:cs="Arial"/>
          <w:szCs w:val="16"/>
        </w:rPr>
        <w:t>:</w:t>
      </w:r>
      <w:r w:rsidR="00CD7BCF" w:rsidRPr="00F94605">
        <w:rPr>
          <w:rFonts w:cs="Arial"/>
          <w:szCs w:val="16"/>
        </w:rPr>
        <w:t xml:space="preserve"> desconexión</w:t>
      </w:r>
      <w:r w:rsidR="00C00438" w:rsidRPr="00F94605">
        <w:rPr>
          <w:rFonts w:cs="Arial"/>
          <w:szCs w:val="16"/>
        </w:rPr>
        <w:t xml:space="preserve"> automática</w:t>
      </w:r>
      <w:r w:rsidR="00CD7BCF" w:rsidRPr="00F94605">
        <w:rPr>
          <w:rFonts w:cs="Arial"/>
          <w:szCs w:val="16"/>
        </w:rPr>
        <w:t xml:space="preserve"> de equipos, cambios de contraseñas, actualizar la base de firmas del antivirus, bloqueo de direcciones IP</w:t>
      </w:r>
      <w:r w:rsidR="000F0374" w:rsidRPr="00F94605">
        <w:rPr>
          <w:rFonts w:cs="Arial"/>
          <w:szCs w:val="16"/>
        </w:rPr>
        <w:t xml:space="preserve"> o cualquier otro que determine la entidad</w:t>
      </w:r>
      <w:r w:rsidR="00CD7BCF" w:rsidRPr="00F94605">
        <w:rPr>
          <w:rFonts w:cs="Arial"/>
          <w:szCs w:val="16"/>
        </w:rPr>
        <w:t>.</w:t>
      </w:r>
    </w:p>
    <w:p w14:paraId="406F11F8" w14:textId="77777777" w:rsidR="00176CAE" w:rsidRPr="00F94605" w:rsidRDefault="00176CAE" w:rsidP="00176CAE">
      <w:pPr>
        <w:rPr>
          <w:rFonts w:cs="Arial"/>
          <w:szCs w:val="16"/>
        </w:rPr>
      </w:pPr>
    </w:p>
    <w:p w14:paraId="0011355C" w14:textId="77777777" w:rsidR="00CD7BCF" w:rsidRPr="00F94605" w:rsidRDefault="00176CAE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 xml:space="preserve">4.3.2. </w:t>
      </w:r>
      <w:r w:rsidR="00CD7BCF" w:rsidRPr="00F94605">
        <w:rPr>
          <w:rFonts w:cs="Arial"/>
          <w:szCs w:val="16"/>
        </w:rPr>
        <w:t xml:space="preserve">Evaluar los elementos de la red para identificar otros dispositivos que pudieran haber resultado afectados. </w:t>
      </w:r>
    </w:p>
    <w:p w14:paraId="2F38AADE" w14:textId="77777777" w:rsidR="00176CAE" w:rsidRPr="00F94605" w:rsidRDefault="00176CAE" w:rsidP="00176CAE">
      <w:pPr>
        <w:rPr>
          <w:rFonts w:cs="Arial"/>
          <w:szCs w:val="16"/>
        </w:rPr>
      </w:pPr>
    </w:p>
    <w:p w14:paraId="2BFFD314" w14:textId="77777777" w:rsidR="00CD7BCF" w:rsidRPr="00F94605" w:rsidRDefault="00176CAE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 xml:space="preserve">4.3.3. </w:t>
      </w:r>
      <w:r w:rsidR="00B01CA5" w:rsidRPr="00F94605">
        <w:rPr>
          <w:rFonts w:cs="Arial"/>
          <w:szCs w:val="16"/>
        </w:rPr>
        <w:t>Establecer los procedimientos para reportar, cuando se considere pertinente, al Grupo de Respuesta a Emergencias Cibernéticas de Colombia (COLCERT)</w:t>
      </w:r>
      <w:r w:rsidR="008D09F3" w:rsidRPr="00F94605">
        <w:rPr>
          <w:rFonts w:cs="Arial"/>
          <w:szCs w:val="16"/>
        </w:rPr>
        <w:t xml:space="preserve"> o quien haga sus </w:t>
      </w:r>
      <w:r w:rsidR="00F75A13" w:rsidRPr="00F94605">
        <w:rPr>
          <w:rFonts w:cs="Arial"/>
          <w:szCs w:val="16"/>
        </w:rPr>
        <w:t>veces,</w:t>
      </w:r>
      <w:r w:rsidR="00B01CA5" w:rsidRPr="00F94605">
        <w:rPr>
          <w:rFonts w:cs="Arial"/>
          <w:szCs w:val="16"/>
        </w:rPr>
        <w:t xml:space="preserve"> directamente o a través de CSIRT sectoriales, los ataques cibernéticos que requieran de su gestión. </w:t>
      </w:r>
    </w:p>
    <w:p w14:paraId="105171DF" w14:textId="77777777" w:rsidR="00176CAE" w:rsidRPr="00F94605" w:rsidRDefault="00176CAE" w:rsidP="00176CAE">
      <w:pPr>
        <w:rPr>
          <w:rFonts w:cs="Arial"/>
          <w:szCs w:val="16"/>
        </w:rPr>
      </w:pPr>
    </w:p>
    <w:p w14:paraId="1F8A360E" w14:textId="77777777" w:rsidR="00CD7BCF" w:rsidRPr="00F94605" w:rsidRDefault="00176CAE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 xml:space="preserve">4.3.4. </w:t>
      </w:r>
      <w:r w:rsidR="00CD7BCF" w:rsidRPr="00F94605">
        <w:rPr>
          <w:rFonts w:cs="Arial"/>
          <w:szCs w:val="16"/>
        </w:rPr>
        <w:t>Adoptar los mecanismos necesarios para recuperar los sistemas de información al estado en que se encontraban antes del ataque cibernético.</w:t>
      </w:r>
    </w:p>
    <w:p w14:paraId="144879DA" w14:textId="77777777" w:rsidR="00176CAE" w:rsidRPr="00F94605" w:rsidRDefault="00176CAE" w:rsidP="00176CAE">
      <w:pPr>
        <w:rPr>
          <w:rFonts w:cs="Arial"/>
          <w:szCs w:val="16"/>
        </w:rPr>
      </w:pPr>
    </w:p>
    <w:p w14:paraId="3B774D9A" w14:textId="77777777" w:rsidR="00CD7BCF" w:rsidRPr="00F94605" w:rsidRDefault="00176CAE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 xml:space="preserve">4.3.5. </w:t>
      </w:r>
      <w:r w:rsidR="00CD7BCF" w:rsidRPr="00F94605">
        <w:rPr>
          <w:rFonts w:cs="Arial"/>
          <w:szCs w:val="16"/>
        </w:rPr>
        <w:t xml:space="preserve">En la medida de lo posible, preservar las evidencias digitales para que las áreas de seguridad o las autoridades puedan realizar las investigaciones correspondientes. </w:t>
      </w:r>
    </w:p>
    <w:p w14:paraId="6AE8E9A1" w14:textId="77777777" w:rsidR="002879B6" w:rsidRPr="00F94605" w:rsidRDefault="002879B6" w:rsidP="00176CAE">
      <w:pPr>
        <w:rPr>
          <w:rFonts w:cs="Arial"/>
          <w:szCs w:val="16"/>
        </w:rPr>
      </w:pPr>
    </w:p>
    <w:p w14:paraId="0457B9C8" w14:textId="77777777" w:rsidR="00A92E70" w:rsidRPr="00F94605" w:rsidRDefault="00176CAE" w:rsidP="00176CAE">
      <w:pPr>
        <w:rPr>
          <w:rFonts w:cs="Arial"/>
          <w:b/>
          <w:szCs w:val="16"/>
        </w:rPr>
      </w:pPr>
      <w:r w:rsidRPr="00F94605">
        <w:rPr>
          <w:rFonts w:cs="Arial"/>
          <w:b/>
          <w:szCs w:val="16"/>
        </w:rPr>
        <w:t>4.4.</w:t>
      </w:r>
      <w:r w:rsidR="002879B6" w:rsidRPr="00F94605">
        <w:rPr>
          <w:rFonts w:cs="Arial"/>
          <w:b/>
          <w:szCs w:val="16"/>
        </w:rPr>
        <w:t xml:space="preserve"> </w:t>
      </w:r>
      <w:r w:rsidR="00506893" w:rsidRPr="00F94605">
        <w:rPr>
          <w:rFonts w:cs="Arial"/>
          <w:b/>
          <w:szCs w:val="16"/>
        </w:rPr>
        <w:t>Recuperación</w:t>
      </w:r>
      <w:r w:rsidR="00910D43" w:rsidRPr="00F94605">
        <w:rPr>
          <w:rFonts w:cs="Arial"/>
          <w:b/>
          <w:szCs w:val="16"/>
        </w:rPr>
        <w:t xml:space="preserve"> </w:t>
      </w:r>
      <w:r w:rsidR="002879B6" w:rsidRPr="00F94605">
        <w:rPr>
          <w:rFonts w:cs="Arial"/>
          <w:b/>
          <w:szCs w:val="16"/>
        </w:rPr>
        <w:t xml:space="preserve">y </w:t>
      </w:r>
      <w:r w:rsidRPr="00F94605">
        <w:rPr>
          <w:rFonts w:cs="Arial"/>
          <w:b/>
          <w:szCs w:val="16"/>
        </w:rPr>
        <w:t>aprendizaje</w:t>
      </w:r>
    </w:p>
    <w:p w14:paraId="347EDD89" w14:textId="77777777" w:rsidR="002879B6" w:rsidRPr="00F94605" w:rsidRDefault="002879B6" w:rsidP="00176CAE">
      <w:pPr>
        <w:rPr>
          <w:rFonts w:cs="Arial"/>
          <w:szCs w:val="16"/>
        </w:rPr>
      </w:pPr>
    </w:p>
    <w:p w14:paraId="0205AD3C" w14:textId="77777777" w:rsidR="002879B6" w:rsidRPr="00F94605" w:rsidRDefault="009B59D8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>Desarrollar e implementar actividades apropiadas para mantener los planes de resiliencia y restaurar cualquier capacidad o servicio que se haya deteriorado debido a un incidente de ciber</w:t>
      </w:r>
      <w:r w:rsidR="000F0374" w:rsidRPr="00F94605">
        <w:rPr>
          <w:rFonts w:cs="Arial"/>
          <w:szCs w:val="16"/>
        </w:rPr>
        <w:t>seguridad</w:t>
      </w:r>
      <w:r w:rsidRPr="00F94605">
        <w:rPr>
          <w:rFonts w:cs="Arial"/>
          <w:szCs w:val="16"/>
        </w:rPr>
        <w:t xml:space="preserve">. </w:t>
      </w:r>
      <w:r w:rsidR="002879B6" w:rsidRPr="00F94605">
        <w:rPr>
          <w:rFonts w:cs="Arial"/>
          <w:szCs w:val="16"/>
        </w:rPr>
        <w:t xml:space="preserve">Las entidades </w:t>
      </w:r>
      <w:r w:rsidR="00AC20EE" w:rsidRPr="00F94605">
        <w:rPr>
          <w:rFonts w:cs="Arial"/>
          <w:szCs w:val="16"/>
        </w:rPr>
        <w:t>deben</w:t>
      </w:r>
      <w:r w:rsidR="002879B6" w:rsidRPr="00F94605">
        <w:rPr>
          <w:rFonts w:cs="Arial"/>
          <w:szCs w:val="16"/>
        </w:rPr>
        <w:t>:</w:t>
      </w:r>
    </w:p>
    <w:p w14:paraId="2ED38FD2" w14:textId="77777777" w:rsidR="002879B6" w:rsidRPr="00F94605" w:rsidRDefault="002879B6" w:rsidP="00176CAE">
      <w:pPr>
        <w:rPr>
          <w:rFonts w:cs="Arial"/>
          <w:szCs w:val="16"/>
        </w:rPr>
      </w:pPr>
    </w:p>
    <w:p w14:paraId="0541278A" w14:textId="77777777" w:rsidR="002879B6" w:rsidRPr="00F94605" w:rsidRDefault="00176CAE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 xml:space="preserve">4.4.1. </w:t>
      </w:r>
      <w:r w:rsidR="002879B6" w:rsidRPr="00F94605">
        <w:rPr>
          <w:rFonts w:cs="Arial"/>
          <w:szCs w:val="16"/>
        </w:rPr>
        <w:t xml:space="preserve">Ajustar sus sistemas de gestión de riesgo y </w:t>
      </w:r>
      <w:r w:rsidR="00910D43" w:rsidRPr="00F94605">
        <w:rPr>
          <w:rFonts w:cs="Arial"/>
          <w:szCs w:val="16"/>
        </w:rPr>
        <w:t xml:space="preserve">de </w:t>
      </w:r>
      <w:r w:rsidR="002879B6" w:rsidRPr="00F94605">
        <w:rPr>
          <w:rFonts w:cs="Arial"/>
          <w:szCs w:val="16"/>
        </w:rPr>
        <w:t>seguridad de la información como consecuencia de</w:t>
      </w:r>
      <w:r w:rsidR="00910D43" w:rsidRPr="00F94605">
        <w:rPr>
          <w:rFonts w:cs="Arial"/>
          <w:szCs w:val="16"/>
        </w:rPr>
        <w:t xml:space="preserve"> </w:t>
      </w:r>
      <w:r w:rsidR="002879B6" w:rsidRPr="00F94605">
        <w:rPr>
          <w:rFonts w:cs="Arial"/>
          <w:szCs w:val="16"/>
        </w:rPr>
        <w:t>l</w:t>
      </w:r>
      <w:r w:rsidR="00910D43" w:rsidRPr="00F94605">
        <w:rPr>
          <w:rFonts w:cs="Arial"/>
          <w:szCs w:val="16"/>
        </w:rPr>
        <w:t>os</w:t>
      </w:r>
      <w:r w:rsidR="002879B6" w:rsidRPr="00F94605">
        <w:rPr>
          <w:rFonts w:cs="Arial"/>
          <w:szCs w:val="16"/>
        </w:rPr>
        <w:t xml:space="preserve"> incidente</w:t>
      </w:r>
      <w:r w:rsidR="00910D43" w:rsidRPr="00F94605">
        <w:rPr>
          <w:rFonts w:cs="Arial"/>
          <w:szCs w:val="16"/>
        </w:rPr>
        <w:t>s</w:t>
      </w:r>
      <w:r w:rsidR="002879B6" w:rsidRPr="00F94605">
        <w:rPr>
          <w:rFonts w:cs="Arial"/>
          <w:szCs w:val="16"/>
        </w:rPr>
        <w:t xml:space="preserve"> presentado</w:t>
      </w:r>
      <w:r w:rsidR="0038486A" w:rsidRPr="00F94605">
        <w:rPr>
          <w:rFonts w:cs="Arial"/>
          <w:szCs w:val="16"/>
        </w:rPr>
        <w:t>s</w:t>
      </w:r>
      <w:r w:rsidR="002879B6" w:rsidRPr="00F94605">
        <w:rPr>
          <w:rFonts w:cs="Arial"/>
          <w:szCs w:val="16"/>
        </w:rPr>
        <w:t>, adoptando los controles que resulten pertinentes.</w:t>
      </w:r>
    </w:p>
    <w:p w14:paraId="2F967EC0" w14:textId="77777777" w:rsidR="00176CAE" w:rsidRPr="00F94605" w:rsidRDefault="00176CAE" w:rsidP="00176CAE">
      <w:pPr>
        <w:rPr>
          <w:rFonts w:cs="Arial"/>
          <w:szCs w:val="16"/>
        </w:rPr>
      </w:pPr>
    </w:p>
    <w:p w14:paraId="3B894645" w14:textId="77777777" w:rsidR="002879B6" w:rsidRPr="00F94605" w:rsidRDefault="00176CAE" w:rsidP="00176CAE">
      <w:pPr>
        <w:rPr>
          <w:rFonts w:cs="Arial"/>
          <w:szCs w:val="16"/>
        </w:rPr>
      </w:pPr>
      <w:r w:rsidRPr="00F94605">
        <w:rPr>
          <w:rFonts w:cs="Arial"/>
          <w:szCs w:val="16"/>
        </w:rPr>
        <w:t xml:space="preserve">4.4.2. </w:t>
      </w:r>
      <w:r w:rsidR="002879B6" w:rsidRPr="00F94605">
        <w:rPr>
          <w:rFonts w:cs="Arial"/>
          <w:szCs w:val="16"/>
        </w:rPr>
        <w:t>Socializar</w:t>
      </w:r>
      <w:r w:rsidR="00B01CA5" w:rsidRPr="00F94605">
        <w:rPr>
          <w:rFonts w:cs="Arial"/>
          <w:szCs w:val="16"/>
        </w:rPr>
        <w:t>, cuando la entidad lo considere pertinente,</w:t>
      </w:r>
      <w:r w:rsidR="002879B6" w:rsidRPr="00F94605">
        <w:rPr>
          <w:rFonts w:cs="Arial"/>
          <w:szCs w:val="16"/>
        </w:rPr>
        <w:t xml:space="preserve"> las lecciones aprendidas al interior de la organización y con las entidades de su sector.</w:t>
      </w:r>
    </w:p>
    <w:p w14:paraId="1C599997" w14:textId="77777777" w:rsidR="008310D2" w:rsidRDefault="008310D2" w:rsidP="00176CAE">
      <w:pPr>
        <w:rPr>
          <w:rFonts w:cs="Arial"/>
          <w:color w:val="000000"/>
          <w:szCs w:val="16"/>
        </w:rPr>
      </w:pPr>
    </w:p>
    <w:p w14:paraId="3465E523" w14:textId="77777777" w:rsidR="007503F9" w:rsidRPr="00011535" w:rsidRDefault="007503F9" w:rsidP="007503F9">
      <w:pPr>
        <w:pBdr>
          <w:left w:val="single" w:sz="4" w:space="4" w:color="auto"/>
        </w:pBdr>
        <w:rPr>
          <w:rFonts w:cs="Arial"/>
          <w:b/>
          <w:bCs/>
          <w:color w:val="000000"/>
          <w:szCs w:val="16"/>
        </w:rPr>
      </w:pPr>
      <w:r w:rsidRPr="00011535">
        <w:rPr>
          <w:rFonts w:cs="Arial"/>
          <w:b/>
          <w:bCs/>
          <w:color w:val="000000"/>
          <w:szCs w:val="16"/>
        </w:rPr>
        <w:t xml:space="preserve">5. REPORTE DE INFORMACIÓN A LA SFC </w:t>
      </w:r>
    </w:p>
    <w:p w14:paraId="44143ACB" w14:textId="77777777" w:rsidR="007503F9" w:rsidRPr="00011535" w:rsidRDefault="007503F9" w:rsidP="007503F9">
      <w:pPr>
        <w:pBdr>
          <w:left w:val="single" w:sz="4" w:space="4" w:color="auto"/>
        </w:pBdr>
        <w:rPr>
          <w:rFonts w:cs="Arial"/>
          <w:b/>
          <w:bCs/>
          <w:color w:val="000000"/>
          <w:szCs w:val="16"/>
        </w:rPr>
      </w:pPr>
    </w:p>
    <w:p w14:paraId="572057BC" w14:textId="3739D02C" w:rsidR="007503F9" w:rsidRPr="00011535" w:rsidRDefault="007503F9" w:rsidP="007503F9">
      <w:pPr>
        <w:pBdr>
          <w:left w:val="single" w:sz="4" w:space="4" w:color="auto"/>
        </w:pBdr>
        <w:rPr>
          <w:rFonts w:cs="Arial"/>
          <w:b/>
          <w:bCs/>
          <w:color w:val="000000"/>
          <w:szCs w:val="16"/>
        </w:rPr>
      </w:pPr>
      <w:r w:rsidRPr="00011535">
        <w:rPr>
          <w:rFonts w:cs="Arial"/>
          <w:b/>
          <w:bCs/>
          <w:color w:val="000000"/>
          <w:szCs w:val="16"/>
        </w:rPr>
        <w:t>El reporte de incidentes a la SFC se debe realizar utilizando la taxonomía única de incidentes cibernéticos</w:t>
      </w:r>
      <w:r w:rsidR="00BB12EF">
        <w:rPr>
          <w:rFonts w:cs="Arial"/>
          <w:b/>
          <w:bCs/>
          <w:color w:val="000000"/>
          <w:szCs w:val="16"/>
        </w:rPr>
        <w:t xml:space="preserve"> (TUIC)</w:t>
      </w:r>
      <w:r w:rsidR="00644C2E">
        <w:rPr>
          <w:rFonts w:cs="Arial"/>
          <w:b/>
          <w:bCs/>
          <w:color w:val="000000"/>
          <w:szCs w:val="16"/>
        </w:rPr>
        <w:t>,</w:t>
      </w:r>
      <w:r w:rsidRPr="00011535">
        <w:rPr>
          <w:rFonts w:cs="Arial"/>
          <w:b/>
          <w:bCs/>
          <w:color w:val="000000"/>
          <w:szCs w:val="16"/>
        </w:rPr>
        <w:t xml:space="preserve"> que se encuentra definida y publicada en la página web de </w:t>
      </w:r>
      <w:r w:rsidR="00063D5B" w:rsidRPr="00011535">
        <w:rPr>
          <w:rFonts w:cs="Arial"/>
          <w:b/>
          <w:bCs/>
          <w:color w:val="000000"/>
          <w:szCs w:val="16"/>
        </w:rPr>
        <w:t>esta</w:t>
      </w:r>
      <w:r w:rsidRPr="00011535">
        <w:rPr>
          <w:rFonts w:cs="Arial"/>
          <w:b/>
          <w:bCs/>
          <w:color w:val="000000"/>
          <w:szCs w:val="16"/>
        </w:rPr>
        <w:t xml:space="preserve"> </w:t>
      </w:r>
      <w:r w:rsidR="00734CCE" w:rsidRPr="00011535">
        <w:rPr>
          <w:rFonts w:cs="Arial"/>
          <w:b/>
          <w:bCs/>
          <w:color w:val="000000"/>
          <w:szCs w:val="16"/>
        </w:rPr>
        <w:t>Superintendencia</w:t>
      </w:r>
      <w:r w:rsidRPr="00011535">
        <w:rPr>
          <w:rFonts w:cs="Arial"/>
          <w:b/>
          <w:bCs/>
          <w:color w:val="000000"/>
          <w:szCs w:val="16"/>
        </w:rPr>
        <w:t>.  Con el propósito de consolidar el modelo nacional de seguridad digital, las entidades excluidas del presente capítulo también podrán reportar sus incidentes al ColCERT usando dicha taxonomía.</w:t>
      </w:r>
    </w:p>
    <w:p w14:paraId="0ED2A6E9" w14:textId="77777777" w:rsidR="007503F9" w:rsidRPr="00011535" w:rsidRDefault="007503F9" w:rsidP="007503F9">
      <w:pPr>
        <w:pBdr>
          <w:left w:val="single" w:sz="4" w:space="4" w:color="auto"/>
        </w:pBdr>
        <w:rPr>
          <w:rFonts w:cs="Arial"/>
          <w:b/>
          <w:bCs/>
          <w:color w:val="000000"/>
          <w:szCs w:val="16"/>
        </w:rPr>
      </w:pPr>
    </w:p>
    <w:p w14:paraId="4259E36E" w14:textId="3586C543" w:rsidR="007503F9" w:rsidRPr="007503F9" w:rsidRDefault="007503F9" w:rsidP="007503F9">
      <w:pPr>
        <w:pBdr>
          <w:left w:val="single" w:sz="4" w:space="4" w:color="auto"/>
        </w:pBdr>
        <w:rPr>
          <w:rFonts w:cs="Arial"/>
          <w:b/>
          <w:bCs/>
          <w:color w:val="000000"/>
          <w:szCs w:val="16"/>
        </w:rPr>
      </w:pPr>
      <w:r w:rsidRPr="00011535">
        <w:rPr>
          <w:rFonts w:cs="Arial"/>
          <w:b/>
          <w:bCs/>
          <w:color w:val="000000"/>
          <w:szCs w:val="16"/>
        </w:rPr>
        <w:t>Así mismo, todas las comunicaciones, reportes de incidentes, alertas tempranas y boletines informativos relacionados con</w:t>
      </w:r>
      <w:r w:rsidR="0014561D" w:rsidRPr="00011535">
        <w:rPr>
          <w:rFonts w:cs="Arial"/>
          <w:b/>
          <w:bCs/>
          <w:color w:val="000000"/>
          <w:szCs w:val="16"/>
        </w:rPr>
        <w:t xml:space="preserve"> seguridad de la información </w:t>
      </w:r>
      <w:r w:rsidRPr="00011535">
        <w:rPr>
          <w:rFonts w:cs="Arial"/>
          <w:b/>
          <w:bCs/>
          <w:color w:val="000000"/>
          <w:szCs w:val="16"/>
        </w:rPr>
        <w:t xml:space="preserve">y </w:t>
      </w:r>
      <w:r w:rsidR="0014561D" w:rsidRPr="00011535">
        <w:rPr>
          <w:rFonts w:cs="Arial"/>
          <w:b/>
          <w:bCs/>
          <w:color w:val="000000"/>
          <w:szCs w:val="16"/>
        </w:rPr>
        <w:t xml:space="preserve">ciberseguridad </w:t>
      </w:r>
      <w:r w:rsidRPr="00011535">
        <w:rPr>
          <w:rFonts w:cs="Arial"/>
          <w:b/>
          <w:bCs/>
          <w:color w:val="000000"/>
          <w:szCs w:val="16"/>
        </w:rPr>
        <w:t>se deben etiquetar usando el protocolo Traffic Light Protocol (TLP), el cual se encuentra publicado en la página web de</w:t>
      </w:r>
      <w:r w:rsidR="00644C2E">
        <w:rPr>
          <w:rFonts w:cs="Arial"/>
          <w:b/>
          <w:bCs/>
          <w:color w:val="000000"/>
          <w:szCs w:val="16"/>
        </w:rPr>
        <w:t xml:space="preserve"> esta </w:t>
      </w:r>
      <w:r w:rsidRPr="00011535">
        <w:rPr>
          <w:rFonts w:cs="Arial"/>
          <w:b/>
          <w:bCs/>
          <w:color w:val="000000"/>
          <w:szCs w:val="16"/>
        </w:rPr>
        <w:t>S</w:t>
      </w:r>
      <w:r w:rsidR="00644C2E">
        <w:rPr>
          <w:rFonts w:cs="Arial"/>
          <w:b/>
          <w:bCs/>
          <w:color w:val="000000"/>
          <w:szCs w:val="16"/>
        </w:rPr>
        <w:t>uperintendencia</w:t>
      </w:r>
      <w:r w:rsidRPr="00011535">
        <w:rPr>
          <w:rFonts w:cs="Arial"/>
          <w:b/>
          <w:bCs/>
          <w:color w:val="000000"/>
          <w:szCs w:val="16"/>
        </w:rPr>
        <w:t>. Dichas comunicaciones se deben remitir desde las cuentas de correo configuradas para este fin. Las entidades también lo podrán usar para el envío de otro tipo de información.</w:t>
      </w:r>
    </w:p>
    <w:p w14:paraId="0D76C1F0" w14:textId="77777777" w:rsidR="007503F9" w:rsidRDefault="007503F9" w:rsidP="007503F9">
      <w:pPr>
        <w:pBdr>
          <w:left w:val="single" w:sz="4" w:space="4" w:color="auto"/>
        </w:pBdr>
        <w:rPr>
          <w:rFonts w:cs="Arial"/>
          <w:lang w:eastAsia="es-CO"/>
        </w:rPr>
      </w:pPr>
    </w:p>
    <w:sectPr w:rsidR="007503F9" w:rsidSect="008412AF">
      <w:footerReference w:type="default" r:id="rId15"/>
      <w:pgSz w:w="12242" w:h="18722" w:code="257"/>
      <w:pgMar w:top="1418" w:right="1701" w:bottom="1418" w:left="1701" w:header="1134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A3144" w14:textId="77777777" w:rsidR="00076225" w:rsidRDefault="00076225">
      <w:r>
        <w:separator/>
      </w:r>
    </w:p>
  </w:endnote>
  <w:endnote w:type="continuationSeparator" w:id="0">
    <w:p w14:paraId="4570905F" w14:textId="77777777" w:rsidR="00076225" w:rsidRDefault="00076225">
      <w:r>
        <w:continuationSeparator/>
      </w:r>
    </w:p>
  </w:endnote>
  <w:endnote w:type="continuationNotice" w:id="1">
    <w:p w14:paraId="0A08AF4F" w14:textId="77777777" w:rsidR="00076225" w:rsidRDefault="000762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EC63B" w14:textId="77777777" w:rsidR="00857542" w:rsidRDefault="008575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C1D73" w14:textId="77777777" w:rsidR="004900EC" w:rsidRDefault="004900EC" w:rsidP="00D918B1">
    <w:pPr>
      <w:pStyle w:val="Piedepgina"/>
      <w:ind w:right="360"/>
      <w:rPr>
        <w:rFonts w:cs="Arial"/>
        <w:b/>
        <w:spacing w:val="20"/>
        <w:sz w:val="18"/>
        <w:szCs w:val="18"/>
      </w:rPr>
    </w:pPr>
  </w:p>
  <w:p w14:paraId="7002B385" w14:textId="0D513D81" w:rsidR="004900EC" w:rsidRPr="009E03CC" w:rsidRDefault="004900EC" w:rsidP="001C0565">
    <w:pPr>
      <w:pStyle w:val="Piedepgina"/>
      <w:framePr w:w="477" w:wrap="around" w:vAnchor="text" w:hAnchor="page" w:x="10065" w:y="3"/>
      <w:ind w:right="47"/>
      <w:rPr>
        <w:rStyle w:val="Nmerodepgina"/>
        <w:rFonts w:cs="Arial"/>
        <w:b/>
        <w:sz w:val="18"/>
        <w:szCs w:val="18"/>
      </w:rPr>
    </w:pPr>
  </w:p>
  <w:p w14:paraId="32ADE124" w14:textId="77777777" w:rsidR="004900EC" w:rsidRDefault="004900EC" w:rsidP="00654469">
    <w:pPr>
      <w:pStyle w:val="Piedepgina"/>
      <w:tabs>
        <w:tab w:val="clear" w:pos="8504"/>
        <w:tab w:val="right" w:pos="8222"/>
      </w:tabs>
      <w:ind w:right="49"/>
      <w:rPr>
        <w:rFonts w:cs="Arial"/>
        <w:b/>
        <w:spacing w:val="20"/>
        <w:sz w:val="18"/>
        <w:szCs w:val="18"/>
      </w:rPr>
    </w:pPr>
    <w:r>
      <w:rPr>
        <w:rFonts w:cs="Arial"/>
        <w:b/>
        <w:spacing w:val="20"/>
        <w:sz w:val="18"/>
        <w:szCs w:val="18"/>
      </w:rPr>
      <w:t xml:space="preserve">PARTE </w:t>
    </w:r>
    <w:r w:rsidR="00654469">
      <w:rPr>
        <w:rFonts w:cs="Arial"/>
        <w:b/>
        <w:spacing w:val="20"/>
        <w:sz w:val="18"/>
        <w:szCs w:val="18"/>
      </w:rPr>
      <w:t>I</w:t>
    </w:r>
    <w:r>
      <w:rPr>
        <w:rFonts w:cs="Arial"/>
        <w:b/>
        <w:spacing w:val="20"/>
        <w:sz w:val="18"/>
        <w:szCs w:val="18"/>
      </w:rPr>
      <w:t xml:space="preserve"> – TÍTULO </w:t>
    </w:r>
    <w:r w:rsidR="00654469">
      <w:rPr>
        <w:rFonts w:cs="Arial"/>
        <w:b/>
        <w:spacing w:val="20"/>
        <w:sz w:val="18"/>
        <w:szCs w:val="18"/>
      </w:rPr>
      <w:t>IV</w:t>
    </w:r>
    <w:r>
      <w:rPr>
        <w:rFonts w:cs="Arial"/>
        <w:b/>
        <w:spacing w:val="20"/>
        <w:sz w:val="18"/>
        <w:szCs w:val="18"/>
      </w:rPr>
      <w:t xml:space="preserve"> – CAPÍTULO </w:t>
    </w:r>
    <w:r w:rsidR="00654469">
      <w:rPr>
        <w:rFonts w:cs="Arial"/>
        <w:b/>
        <w:spacing w:val="20"/>
        <w:sz w:val="18"/>
        <w:szCs w:val="18"/>
      </w:rPr>
      <w:t>V</w:t>
    </w:r>
    <w:r w:rsidRPr="000E2384">
      <w:rPr>
        <w:rFonts w:cs="Arial"/>
        <w:b/>
        <w:spacing w:val="20"/>
        <w:sz w:val="18"/>
        <w:szCs w:val="18"/>
      </w:rPr>
      <w:tab/>
    </w:r>
    <w:r w:rsidRPr="000E2384">
      <w:rPr>
        <w:rFonts w:cs="Arial"/>
        <w:b/>
        <w:spacing w:val="20"/>
        <w:sz w:val="18"/>
        <w:szCs w:val="18"/>
      </w:rPr>
      <w:tab/>
      <w:t xml:space="preserve">PÁGINA </w:t>
    </w:r>
  </w:p>
  <w:p w14:paraId="53A2E43D" w14:textId="0462F5FC" w:rsidR="001C0565" w:rsidRPr="000E2384" w:rsidRDefault="000174B8" w:rsidP="00654469">
    <w:pPr>
      <w:pStyle w:val="Piedepgina"/>
      <w:ind w:right="49"/>
      <w:rPr>
        <w:rFonts w:cs="Arial"/>
        <w:b/>
        <w:spacing w:val="20"/>
        <w:sz w:val="18"/>
        <w:szCs w:val="18"/>
      </w:rPr>
    </w:pPr>
    <w:r w:rsidRPr="000174B8">
      <w:rPr>
        <w:rFonts w:cs="Arial"/>
        <w:b/>
        <w:spacing w:val="20"/>
        <w:sz w:val="18"/>
        <w:szCs w:val="18"/>
      </w:rPr>
      <w:t>Circular Externa</w:t>
    </w:r>
    <w:r w:rsidR="000670EB">
      <w:rPr>
        <w:rFonts w:cs="Arial"/>
        <w:b/>
        <w:spacing w:val="20"/>
        <w:sz w:val="18"/>
        <w:szCs w:val="18"/>
      </w:rPr>
      <w:t xml:space="preserve"> </w:t>
    </w:r>
    <w:r w:rsidR="00857542">
      <w:rPr>
        <w:rFonts w:cs="Arial"/>
        <w:b/>
        <w:spacing w:val="20"/>
        <w:sz w:val="18"/>
        <w:szCs w:val="18"/>
      </w:rPr>
      <w:t>033</w:t>
    </w:r>
    <w:r w:rsidR="007503F9">
      <w:rPr>
        <w:rFonts w:cs="Arial"/>
        <w:b/>
        <w:spacing w:val="20"/>
        <w:sz w:val="18"/>
        <w:szCs w:val="18"/>
      </w:rPr>
      <w:t xml:space="preserve"> </w:t>
    </w:r>
    <w:r w:rsidRPr="000174B8">
      <w:rPr>
        <w:rFonts w:cs="Arial"/>
        <w:b/>
        <w:spacing w:val="20"/>
        <w:sz w:val="18"/>
        <w:szCs w:val="18"/>
      </w:rPr>
      <w:t>de</w:t>
    </w:r>
    <w:r w:rsidR="001C0565">
      <w:rPr>
        <w:rFonts w:cs="Arial"/>
        <w:b/>
        <w:spacing w:val="20"/>
        <w:sz w:val="18"/>
        <w:szCs w:val="18"/>
      </w:rPr>
      <w:t xml:space="preserve"> 20</w:t>
    </w:r>
    <w:r w:rsidR="007503F9">
      <w:rPr>
        <w:rFonts w:cs="Arial"/>
        <w:b/>
        <w:spacing w:val="20"/>
        <w:sz w:val="18"/>
        <w:szCs w:val="18"/>
      </w:rPr>
      <w:t>20</w:t>
    </w:r>
    <w:r w:rsidR="001C0565">
      <w:rPr>
        <w:rFonts w:cs="Arial"/>
        <w:b/>
        <w:spacing w:val="20"/>
        <w:sz w:val="18"/>
        <w:szCs w:val="18"/>
      </w:rPr>
      <w:tab/>
    </w:r>
    <w:r w:rsidR="001C0565">
      <w:rPr>
        <w:rFonts w:cs="Arial"/>
        <w:b/>
        <w:spacing w:val="20"/>
        <w:sz w:val="18"/>
        <w:szCs w:val="18"/>
      </w:rPr>
      <w:tab/>
    </w:r>
    <w:r w:rsidR="00011535">
      <w:rPr>
        <w:rFonts w:cs="Arial"/>
        <w:b/>
        <w:spacing w:val="20"/>
        <w:sz w:val="18"/>
        <w:szCs w:val="18"/>
      </w:rPr>
      <w:t xml:space="preserve"> </w:t>
    </w:r>
    <w:r w:rsidR="005D64AE">
      <w:rPr>
        <w:rFonts w:cs="Arial"/>
        <w:b/>
        <w:spacing w:val="20"/>
        <w:sz w:val="18"/>
        <w:szCs w:val="18"/>
      </w:rPr>
      <w:t xml:space="preserve">Noviembre </w:t>
    </w:r>
    <w:r w:rsidR="001C0565">
      <w:rPr>
        <w:rFonts w:cs="Arial"/>
        <w:b/>
        <w:spacing w:val="20"/>
        <w:sz w:val="18"/>
        <w:szCs w:val="18"/>
      </w:rPr>
      <w:t>de 20</w:t>
    </w:r>
    <w:r w:rsidR="007503F9">
      <w:rPr>
        <w:rFonts w:cs="Arial"/>
        <w:b/>
        <w:spacing w:val="20"/>
        <w:sz w:val="18"/>
        <w:szCs w:val="18"/>
      </w:rPr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C4744" w14:textId="77777777" w:rsidR="00857542" w:rsidRDefault="00857542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93EC1" w14:textId="77777777" w:rsidR="00C513DB" w:rsidRDefault="00C513DB" w:rsidP="00D918B1">
    <w:pPr>
      <w:pStyle w:val="Piedepgina"/>
      <w:ind w:right="360"/>
      <w:rPr>
        <w:rFonts w:cs="Arial"/>
        <w:b/>
        <w:spacing w:val="20"/>
        <w:sz w:val="18"/>
        <w:szCs w:val="18"/>
      </w:rPr>
    </w:pPr>
  </w:p>
  <w:p w14:paraId="30794642" w14:textId="77777777" w:rsidR="00C513DB" w:rsidRPr="009E03CC" w:rsidRDefault="00C513DB" w:rsidP="001C0565">
    <w:pPr>
      <w:pStyle w:val="Piedepgina"/>
      <w:framePr w:w="477" w:wrap="around" w:vAnchor="text" w:hAnchor="page" w:x="10065" w:y="3"/>
      <w:ind w:right="47"/>
      <w:rPr>
        <w:rStyle w:val="Nmerodepgina"/>
        <w:rFonts w:cs="Arial"/>
        <w:b/>
        <w:sz w:val="18"/>
        <w:szCs w:val="18"/>
      </w:rPr>
    </w:pPr>
  </w:p>
  <w:p w14:paraId="37892B24" w14:textId="61AA8CDB" w:rsidR="00C513DB" w:rsidRDefault="00C513DB" w:rsidP="00654469">
    <w:pPr>
      <w:pStyle w:val="Piedepgina"/>
      <w:tabs>
        <w:tab w:val="clear" w:pos="8504"/>
        <w:tab w:val="right" w:pos="8222"/>
      </w:tabs>
      <w:ind w:right="49"/>
      <w:rPr>
        <w:rFonts w:cs="Arial"/>
        <w:b/>
        <w:spacing w:val="20"/>
        <w:sz w:val="18"/>
        <w:szCs w:val="18"/>
      </w:rPr>
    </w:pPr>
    <w:r>
      <w:rPr>
        <w:rFonts w:cs="Arial"/>
        <w:b/>
        <w:spacing w:val="20"/>
        <w:sz w:val="18"/>
        <w:szCs w:val="18"/>
      </w:rPr>
      <w:t>PARTE I – TÍTULO IV – CAPÍTULO V</w:t>
    </w:r>
    <w:r w:rsidRPr="000E2384">
      <w:rPr>
        <w:rFonts w:cs="Arial"/>
        <w:b/>
        <w:spacing w:val="20"/>
        <w:sz w:val="18"/>
        <w:szCs w:val="18"/>
      </w:rPr>
      <w:tab/>
    </w:r>
    <w:r w:rsidRPr="000E2384">
      <w:rPr>
        <w:rFonts w:cs="Arial"/>
        <w:b/>
        <w:spacing w:val="20"/>
        <w:sz w:val="18"/>
        <w:szCs w:val="18"/>
      </w:rPr>
      <w:tab/>
      <w:t>PÁGINA</w:t>
    </w:r>
    <w:r>
      <w:rPr>
        <w:rFonts w:cs="Arial"/>
        <w:b/>
        <w:spacing w:val="20"/>
        <w:sz w:val="18"/>
        <w:szCs w:val="18"/>
      </w:rPr>
      <w:t xml:space="preserve"> 5</w:t>
    </w:r>
    <w:r w:rsidRPr="000E2384">
      <w:rPr>
        <w:rFonts w:cs="Arial"/>
        <w:b/>
        <w:spacing w:val="20"/>
        <w:sz w:val="18"/>
        <w:szCs w:val="18"/>
      </w:rPr>
      <w:t xml:space="preserve"> </w:t>
    </w:r>
  </w:p>
  <w:p w14:paraId="2448E3C3" w14:textId="662F0940" w:rsidR="00C513DB" w:rsidRPr="000E2384" w:rsidRDefault="00C513DB" w:rsidP="00654469">
    <w:pPr>
      <w:pStyle w:val="Piedepgina"/>
      <w:ind w:right="49"/>
      <w:rPr>
        <w:rFonts w:cs="Arial"/>
        <w:b/>
        <w:spacing w:val="20"/>
        <w:sz w:val="18"/>
        <w:szCs w:val="18"/>
      </w:rPr>
    </w:pPr>
    <w:r w:rsidRPr="000174B8">
      <w:rPr>
        <w:rFonts w:cs="Arial"/>
        <w:b/>
        <w:spacing w:val="20"/>
        <w:sz w:val="18"/>
        <w:szCs w:val="18"/>
      </w:rPr>
      <w:t>Circular Externa</w:t>
    </w:r>
    <w:r>
      <w:rPr>
        <w:rFonts w:cs="Arial"/>
        <w:b/>
        <w:spacing w:val="20"/>
        <w:sz w:val="18"/>
        <w:szCs w:val="18"/>
      </w:rPr>
      <w:t xml:space="preserve"> </w:t>
    </w:r>
    <w:r w:rsidR="00857542">
      <w:rPr>
        <w:rFonts w:cs="Arial"/>
        <w:b/>
        <w:spacing w:val="20"/>
        <w:sz w:val="18"/>
        <w:szCs w:val="18"/>
      </w:rPr>
      <w:t>033</w:t>
    </w:r>
    <w:r>
      <w:rPr>
        <w:rFonts w:cs="Arial"/>
        <w:b/>
        <w:spacing w:val="20"/>
        <w:sz w:val="18"/>
        <w:szCs w:val="18"/>
      </w:rPr>
      <w:t xml:space="preserve"> </w:t>
    </w:r>
    <w:r w:rsidRPr="000174B8">
      <w:rPr>
        <w:rFonts w:cs="Arial"/>
        <w:b/>
        <w:spacing w:val="20"/>
        <w:sz w:val="18"/>
        <w:szCs w:val="18"/>
      </w:rPr>
      <w:t>de</w:t>
    </w:r>
    <w:r>
      <w:rPr>
        <w:rFonts w:cs="Arial"/>
        <w:b/>
        <w:spacing w:val="20"/>
        <w:sz w:val="18"/>
        <w:szCs w:val="18"/>
      </w:rPr>
      <w:t xml:space="preserve"> 2020</w:t>
    </w:r>
    <w:r>
      <w:rPr>
        <w:rFonts w:cs="Arial"/>
        <w:b/>
        <w:spacing w:val="20"/>
        <w:sz w:val="18"/>
        <w:szCs w:val="18"/>
      </w:rPr>
      <w:tab/>
    </w:r>
    <w:r>
      <w:rPr>
        <w:rFonts w:cs="Arial"/>
        <w:b/>
        <w:spacing w:val="20"/>
        <w:sz w:val="18"/>
        <w:szCs w:val="18"/>
      </w:rPr>
      <w:tab/>
      <w:t xml:space="preserve"> </w:t>
    </w:r>
    <w:r w:rsidR="005D64AE">
      <w:rPr>
        <w:rFonts w:cs="Arial"/>
        <w:b/>
        <w:spacing w:val="20"/>
        <w:sz w:val="18"/>
        <w:szCs w:val="18"/>
      </w:rPr>
      <w:t xml:space="preserve">Noviembre </w:t>
    </w:r>
    <w:r>
      <w:rPr>
        <w:rFonts w:cs="Arial"/>
        <w:b/>
        <w:spacing w:val="20"/>
        <w:sz w:val="18"/>
        <w:szCs w:val="18"/>
      </w:rPr>
      <w:t>de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EEC88" w14:textId="77777777" w:rsidR="00076225" w:rsidRDefault="00076225">
      <w:r>
        <w:separator/>
      </w:r>
    </w:p>
  </w:footnote>
  <w:footnote w:type="continuationSeparator" w:id="0">
    <w:p w14:paraId="5A381435" w14:textId="77777777" w:rsidR="00076225" w:rsidRDefault="00076225">
      <w:r>
        <w:continuationSeparator/>
      </w:r>
    </w:p>
  </w:footnote>
  <w:footnote w:type="continuationNotice" w:id="1">
    <w:p w14:paraId="33C4D846" w14:textId="77777777" w:rsidR="00076225" w:rsidRDefault="000762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CBFBA" w14:textId="77777777" w:rsidR="00857542" w:rsidRDefault="0085754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67D60" w14:textId="77777777" w:rsidR="004900EC" w:rsidRDefault="004900EC" w:rsidP="00DB46CE">
    <w:pPr>
      <w:pStyle w:val="Encabezado"/>
      <w:jc w:val="center"/>
      <w:rPr>
        <w:rFonts w:cs="Arial"/>
        <w:b/>
        <w:sz w:val="24"/>
        <w:szCs w:val="24"/>
      </w:rPr>
    </w:pPr>
    <w:r w:rsidRPr="0007036E">
      <w:rPr>
        <w:rFonts w:cs="Arial"/>
        <w:b/>
        <w:sz w:val="24"/>
        <w:szCs w:val="24"/>
      </w:rPr>
      <w:t>SUPERINTENDENCIA FINANCIERA DE COLOMBIA</w:t>
    </w:r>
  </w:p>
  <w:p w14:paraId="7184BAFE" w14:textId="77777777" w:rsidR="004900EC" w:rsidRPr="00DB46CE" w:rsidRDefault="004900EC" w:rsidP="00DB46CE">
    <w:pPr>
      <w:pStyle w:val="Encabezado"/>
      <w:jc w:val="center"/>
      <w:rPr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0BE2F" w14:textId="77777777" w:rsidR="00857542" w:rsidRDefault="0085754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B55D3"/>
    <w:multiLevelType w:val="multilevel"/>
    <w:tmpl w:val="9D7887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13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5494E6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A420E3"/>
    <w:multiLevelType w:val="multilevel"/>
    <w:tmpl w:val="C68692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D636B3"/>
    <w:multiLevelType w:val="multilevel"/>
    <w:tmpl w:val="43961D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99141E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4253126"/>
    <w:multiLevelType w:val="hybridMultilevel"/>
    <w:tmpl w:val="D58CD680"/>
    <w:lvl w:ilvl="0" w:tplc="24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17E75"/>
    <w:multiLevelType w:val="multilevel"/>
    <w:tmpl w:val="56F42C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CCD6156"/>
    <w:multiLevelType w:val="multilevel"/>
    <w:tmpl w:val="BCC8B9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60C47E75"/>
    <w:multiLevelType w:val="hybridMultilevel"/>
    <w:tmpl w:val="9F309334"/>
    <w:lvl w:ilvl="0" w:tplc="24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B685C"/>
    <w:multiLevelType w:val="multilevel"/>
    <w:tmpl w:val="106C694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6CA40BFB"/>
    <w:multiLevelType w:val="multilevel"/>
    <w:tmpl w:val="7E226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08E541F"/>
    <w:multiLevelType w:val="hybridMultilevel"/>
    <w:tmpl w:val="FEE2C318"/>
    <w:lvl w:ilvl="0" w:tplc="48DA2F8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color w:val="000000" w:themeColor="text1"/>
        <w:sz w:val="18"/>
        <w:u w:val="none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04A01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10"/>
  </w:num>
  <w:num w:numId="5">
    <w:abstractNumId w:val="6"/>
  </w:num>
  <w:num w:numId="6">
    <w:abstractNumId w:val="2"/>
  </w:num>
  <w:num w:numId="7">
    <w:abstractNumId w:val="11"/>
  </w:num>
  <w:num w:numId="8">
    <w:abstractNumId w:val="1"/>
  </w:num>
  <w:num w:numId="9">
    <w:abstractNumId w:val="7"/>
  </w:num>
  <w:num w:numId="10">
    <w:abstractNumId w:val="3"/>
  </w:num>
  <w:num w:numId="11">
    <w:abstractNumId w:val="0"/>
  </w:num>
  <w:num w:numId="12">
    <w:abstractNumId w:val="5"/>
  </w:num>
  <w:num w:numId="1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9"/>
  <w:hyphenationZone w:val="425"/>
  <w:doNotHyphenateCap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122"/>
    <w:rsid w:val="00000DA7"/>
    <w:rsid w:val="000019C0"/>
    <w:rsid w:val="00002C0E"/>
    <w:rsid w:val="00006332"/>
    <w:rsid w:val="00007675"/>
    <w:rsid w:val="00007F60"/>
    <w:rsid w:val="00011535"/>
    <w:rsid w:val="00013473"/>
    <w:rsid w:val="00014357"/>
    <w:rsid w:val="00016C1C"/>
    <w:rsid w:val="000174B8"/>
    <w:rsid w:val="000228D5"/>
    <w:rsid w:val="000305E4"/>
    <w:rsid w:val="00031177"/>
    <w:rsid w:val="000316FA"/>
    <w:rsid w:val="0003565D"/>
    <w:rsid w:val="00037313"/>
    <w:rsid w:val="00040D02"/>
    <w:rsid w:val="00044123"/>
    <w:rsid w:val="00044975"/>
    <w:rsid w:val="0005281C"/>
    <w:rsid w:val="00052D22"/>
    <w:rsid w:val="00054403"/>
    <w:rsid w:val="00056557"/>
    <w:rsid w:val="00060F6F"/>
    <w:rsid w:val="00062B33"/>
    <w:rsid w:val="00063D5B"/>
    <w:rsid w:val="00064172"/>
    <w:rsid w:val="000670EB"/>
    <w:rsid w:val="0007036E"/>
    <w:rsid w:val="00073257"/>
    <w:rsid w:val="00074DF3"/>
    <w:rsid w:val="0007519A"/>
    <w:rsid w:val="00076225"/>
    <w:rsid w:val="000778C3"/>
    <w:rsid w:val="00082B6E"/>
    <w:rsid w:val="00083A2E"/>
    <w:rsid w:val="00087B0D"/>
    <w:rsid w:val="00087D88"/>
    <w:rsid w:val="00093E7A"/>
    <w:rsid w:val="0009545F"/>
    <w:rsid w:val="000A2F68"/>
    <w:rsid w:val="000B0B2A"/>
    <w:rsid w:val="000B2B94"/>
    <w:rsid w:val="000C0FB5"/>
    <w:rsid w:val="000C1F8A"/>
    <w:rsid w:val="000C25F1"/>
    <w:rsid w:val="000C306F"/>
    <w:rsid w:val="000C3BAE"/>
    <w:rsid w:val="000C43F3"/>
    <w:rsid w:val="000C4593"/>
    <w:rsid w:val="000D4B1D"/>
    <w:rsid w:val="000D6019"/>
    <w:rsid w:val="000E2384"/>
    <w:rsid w:val="000E35D7"/>
    <w:rsid w:val="000E46B4"/>
    <w:rsid w:val="000E77AC"/>
    <w:rsid w:val="000F0374"/>
    <w:rsid w:val="000F4ACE"/>
    <w:rsid w:val="000F6B76"/>
    <w:rsid w:val="000F7EF8"/>
    <w:rsid w:val="00103014"/>
    <w:rsid w:val="0010309B"/>
    <w:rsid w:val="001036CE"/>
    <w:rsid w:val="00104E75"/>
    <w:rsid w:val="001101F4"/>
    <w:rsid w:val="0011166F"/>
    <w:rsid w:val="001116E6"/>
    <w:rsid w:val="00113AE7"/>
    <w:rsid w:val="00114742"/>
    <w:rsid w:val="00120BD4"/>
    <w:rsid w:val="00121363"/>
    <w:rsid w:val="001213B5"/>
    <w:rsid w:val="001247F5"/>
    <w:rsid w:val="00126CFB"/>
    <w:rsid w:val="00134491"/>
    <w:rsid w:val="0013490D"/>
    <w:rsid w:val="001432CD"/>
    <w:rsid w:val="0014561D"/>
    <w:rsid w:val="00146AB2"/>
    <w:rsid w:val="001506A8"/>
    <w:rsid w:val="0015099E"/>
    <w:rsid w:val="00155A76"/>
    <w:rsid w:val="00155C2B"/>
    <w:rsid w:val="001606BD"/>
    <w:rsid w:val="001707E0"/>
    <w:rsid w:val="001723E4"/>
    <w:rsid w:val="00173A3C"/>
    <w:rsid w:val="00173E8B"/>
    <w:rsid w:val="0017405D"/>
    <w:rsid w:val="00176C59"/>
    <w:rsid w:val="00176CAE"/>
    <w:rsid w:val="00181776"/>
    <w:rsid w:val="00183218"/>
    <w:rsid w:val="00186D0A"/>
    <w:rsid w:val="00191661"/>
    <w:rsid w:val="001930C3"/>
    <w:rsid w:val="00194B5B"/>
    <w:rsid w:val="00195B75"/>
    <w:rsid w:val="0019781F"/>
    <w:rsid w:val="001979AD"/>
    <w:rsid w:val="001A1959"/>
    <w:rsid w:val="001B526A"/>
    <w:rsid w:val="001C0565"/>
    <w:rsid w:val="001C5A59"/>
    <w:rsid w:val="001C7732"/>
    <w:rsid w:val="001C7B7E"/>
    <w:rsid w:val="001D3B40"/>
    <w:rsid w:val="001D4A0D"/>
    <w:rsid w:val="001D7E20"/>
    <w:rsid w:val="001E00B7"/>
    <w:rsid w:val="001E7184"/>
    <w:rsid w:val="001F2114"/>
    <w:rsid w:val="001F4E7E"/>
    <w:rsid w:val="001F7C4D"/>
    <w:rsid w:val="002054DC"/>
    <w:rsid w:val="00205ABE"/>
    <w:rsid w:val="00206D42"/>
    <w:rsid w:val="00212816"/>
    <w:rsid w:val="002134DF"/>
    <w:rsid w:val="0021366D"/>
    <w:rsid w:val="00230C41"/>
    <w:rsid w:val="00232D24"/>
    <w:rsid w:val="00237670"/>
    <w:rsid w:val="00242247"/>
    <w:rsid w:val="00245F6A"/>
    <w:rsid w:val="002464FF"/>
    <w:rsid w:val="002466E6"/>
    <w:rsid w:val="00263265"/>
    <w:rsid w:val="002647B6"/>
    <w:rsid w:val="002707A3"/>
    <w:rsid w:val="00272036"/>
    <w:rsid w:val="0027494A"/>
    <w:rsid w:val="002820FD"/>
    <w:rsid w:val="0028279A"/>
    <w:rsid w:val="00283FBB"/>
    <w:rsid w:val="002879B6"/>
    <w:rsid w:val="002912F3"/>
    <w:rsid w:val="002917FD"/>
    <w:rsid w:val="00295791"/>
    <w:rsid w:val="002965B8"/>
    <w:rsid w:val="002A006F"/>
    <w:rsid w:val="002A2EBC"/>
    <w:rsid w:val="002B44F7"/>
    <w:rsid w:val="002B5B43"/>
    <w:rsid w:val="002D43E7"/>
    <w:rsid w:val="002E4935"/>
    <w:rsid w:val="002E6188"/>
    <w:rsid w:val="002E62D6"/>
    <w:rsid w:val="002E72F9"/>
    <w:rsid w:val="002F190A"/>
    <w:rsid w:val="002F241B"/>
    <w:rsid w:val="002F577E"/>
    <w:rsid w:val="00304412"/>
    <w:rsid w:val="00306485"/>
    <w:rsid w:val="003114E4"/>
    <w:rsid w:val="003115C5"/>
    <w:rsid w:val="00311CC8"/>
    <w:rsid w:val="00312E5E"/>
    <w:rsid w:val="00317DF5"/>
    <w:rsid w:val="0032115C"/>
    <w:rsid w:val="003237D8"/>
    <w:rsid w:val="00324C54"/>
    <w:rsid w:val="003269D2"/>
    <w:rsid w:val="00327F87"/>
    <w:rsid w:val="003317F4"/>
    <w:rsid w:val="0033613F"/>
    <w:rsid w:val="00342400"/>
    <w:rsid w:val="00342DB6"/>
    <w:rsid w:val="0034697D"/>
    <w:rsid w:val="00352076"/>
    <w:rsid w:val="00354C54"/>
    <w:rsid w:val="00355B5D"/>
    <w:rsid w:val="0035776E"/>
    <w:rsid w:val="00361EF9"/>
    <w:rsid w:val="003627C5"/>
    <w:rsid w:val="00362CE8"/>
    <w:rsid w:val="0036348B"/>
    <w:rsid w:val="00371ADF"/>
    <w:rsid w:val="00372416"/>
    <w:rsid w:val="00374959"/>
    <w:rsid w:val="00377B4F"/>
    <w:rsid w:val="0038486A"/>
    <w:rsid w:val="00391CFB"/>
    <w:rsid w:val="0039683C"/>
    <w:rsid w:val="0039798A"/>
    <w:rsid w:val="003A1AC2"/>
    <w:rsid w:val="003A3620"/>
    <w:rsid w:val="003A4864"/>
    <w:rsid w:val="003A65A2"/>
    <w:rsid w:val="003B094E"/>
    <w:rsid w:val="003B2FE6"/>
    <w:rsid w:val="003B3DCC"/>
    <w:rsid w:val="003B678C"/>
    <w:rsid w:val="003B6AA8"/>
    <w:rsid w:val="003C2E2E"/>
    <w:rsid w:val="003C4B04"/>
    <w:rsid w:val="003C512C"/>
    <w:rsid w:val="003C5B92"/>
    <w:rsid w:val="003C6015"/>
    <w:rsid w:val="003C7935"/>
    <w:rsid w:val="003D5CC4"/>
    <w:rsid w:val="003E04FC"/>
    <w:rsid w:val="003E1E1D"/>
    <w:rsid w:val="003E2A0A"/>
    <w:rsid w:val="003F188E"/>
    <w:rsid w:val="003F5366"/>
    <w:rsid w:val="003F6715"/>
    <w:rsid w:val="004009C2"/>
    <w:rsid w:val="0040423D"/>
    <w:rsid w:val="00413192"/>
    <w:rsid w:val="0041488E"/>
    <w:rsid w:val="00421CA5"/>
    <w:rsid w:val="0042473F"/>
    <w:rsid w:val="0042781E"/>
    <w:rsid w:val="00427D82"/>
    <w:rsid w:val="00431EA3"/>
    <w:rsid w:val="004373C7"/>
    <w:rsid w:val="00442CB0"/>
    <w:rsid w:val="00443048"/>
    <w:rsid w:val="0044726D"/>
    <w:rsid w:val="004500C8"/>
    <w:rsid w:val="00454F8A"/>
    <w:rsid w:val="00455CEA"/>
    <w:rsid w:val="00460DC3"/>
    <w:rsid w:val="00462950"/>
    <w:rsid w:val="00470100"/>
    <w:rsid w:val="0047371F"/>
    <w:rsid w:val="00486D48"/>
    <w:rsid w:val="0048703B"/>
    <w:rsid w:val="004900EC"/>
    <w:rsid w:val="00492E72"/>
    <w:rsid w:val="004A03BD"/>
    <w:rsid w:val="004A5388"/>
    <w:rsid w:val="004B4E51"/>
    <w:rsid w:val="004B4F8D"/>
    <w:rsid w:val="004B5CC2"/>
    <w:rsid w:val="004B69D5"/>
    <w:rsid w:val="004C0413"/>
    <w:rsid w:val="004C14AE"/>
    <w:rsid w:val="004C5761"/>
    <w:rsid w:val="004C6CE1"/>
    <w:rsid w:val="004C7534"/>
    <w:rsid w:val="004D549A"/>
    <w:rsid w:val="004D7C98"/>
    <w:rsid w:val="004E4FE1"/>
    <w:rsid w:val="004E59B1"/>
    <w:rsid w:val="004F2D97"/>
    <w:rsid w:val="004F612E"/>
    <w:rsid w:val="004F6673"/>
    <w:rsid w:val="004F667E"/>
    <w:rsid w:val="005015B1"/>
    <w:rsid w:val="00506543"/>
    <w:rsid w:val="00506893"/>
    <w:rsid w:val="005105DB"/>
    <w:rsid w:val="00513751"/>
    <w:rsid w:val="00515AC3"/>
    <w:rsid w:val="00522A3F"/>
    <w:rsid w:val="005239FB"/>
    <w:rsid w:val="00527E75"/>
    <w:rsid w:val="00537A53"/>
    <w:rsid w:val="00543266"/>
    <w:rsid w:val="005436C3"/>
    <w:rsid w:val="005442C4"/>
    <w:rsid w:val="00550E81"/>
    <w:rsid w:val="0056210B"/>
    <w:rsid w:val="005629D5"/>
    <w:rsid w:val="00562BFB"/>
    <w:rsid w:val="0056437E"/>
    <w:rsid w:val="00564846"/>
    <w:rsid w:val="00565C41"/>
    <w:rsid w:val="00565F96"/>
    <w:rsid w:val="00571874"/>
    <w:rsid w:val="00572267"/>
    <w:rsid w:val="00574669"/>
    <w:rsid w:val="005777E5"/>
    <w:rsid w:val="005804BB"/>
    <w:rsid w:val="005825B8"/>
    <w:rsid w:val="0058666B"/>
    <w:rsid w:val="005B0CEA"/>
    <w:rsid w:val="005C19EF"/>
    <w:rsid w:val="005C33B3"/>
    <w:rsid w:val="005C459F"/>
    <w:rsid w:val="005C4A1B"/>
    <w:rsid w:val="005D03FF"/>
    <w:rsid w:val="005D1433"/>
    <w:rsid w:val="005D2347"/>
    <w:rsid w:val="005D64AE"/>
    <w:rsid w:val="005D66CB"/>
    <w:rsid w:val="005E477A"/>
    <w:rsid w:val="005F35C9"/>
    <w:rsid w:val="005F3A93"/>
    <w:rsid w:val="005F5923"/>
    <w:rsid w:val="00600326"/>
    <w:rsid w:val="006031B7"/>
    <w:rsid w:val="00607CB6"/>
    <w:rsid w:val="00611097"/>
    <w:rsid w:val="00612D3E"/>
    <w:rsid w:val="00614015"/>
    <w:rsid w:val="00616231"/>
    <w:rsid w:val="006244BA"/>
    <w:rsid w:val="00624FE3"/>
    <w:rsid w:val="006252AC"/>
    <w:rsid w:val="006256C8"/>
    <w:rsid w:val="00627C8E"/>
    <w:rsid w:val="00635C60"/>
    <w:rsid w:val="00637486"/>
    <w:rsid w:val="00640157"/>
    <w:rsid w:val="006415FE"/>
    <w:rsid w:val="006419C6"/>
    <w:rsid w:val="00643228"/>
    <w:rsid w:val="00644C2E"/>
    <w:rsid w:val="00644C63"/>
    <w:rsid w:val="00650C68"/>
    <w:rsid w:val="0065441B"/>
    <w:rsid w:val="00654469"/>
    <w:rsid w:val="00657569"/>
    <w:rsid w:val="00661178"/>
    <w:rsid w:val="00661D0E"/>
    <w:rsid w:val="006631B4"/>
    <w:rsid w:val="00667150"/>
    <w:rsid w:val="00672083"/>
    <w:rsid w:val="00672761"/>
    <w:rsid w:val="00674D4A"/>
    <w:rsid w:val="006758F3"/>
    <w:rsid w:val="006768FE"/>
    <w:rsid w:val="00692000"/>
    <w:rsid w:val="006A207B"/>
    <w:rsid w:val="006A33CF"/>
    <w:rsid w:val="006B1094"/>
    <w:rsid w:val="006B3B85"/>
    <w:rsid w:val="006B5141"/>
    <w:rsid w:val="006C150E"/>
    <w:rsid w:val="006C5D7B"/>
    <w:rsid w:val="006C6F10"/>
    <w:rsid w:val="006D2853"/>
    <w:rsid w:val="006D3737"/>
    <w:rsid w:val="006D598B"/>
    <w:rsid w:val="006D64BA"/>
    <w:rsid w:val="006D6A25"/>
    <w:rsid w:val="006D7E79"/>
    <w:rsid w:val="006E053A"/>
    <w:rsid w:val="006E05B3"/>
    <w:rsid w:val="006E0B12"/>
    <w:rsid w:val="006E26E6"/>
    <w:rsid w:val="006F0DB7"/>
    <w:rsid w:val="006F5262"/>
    <w:rsid w:val="00706E5F"/>
    <w:rsid w:val="00707357"/>
    <w:rsid w:val="00710D49"/>
    <w:rsid w:val="007138A0"/>
    <w:rsid w:val="0072140D"/>
    <w:rsid w:val="007256D4"/>
    <w:rsid w:val="00731BAE"/>
    <w:rsid w:val="007349EE"/>
    <w:rsid w:val="00734CCE"/>
    <w:rsid w:val="00737F1F"/>
    <w:rsid w:val="007437A2"/>
    <w:rsid w:val="00744545"/>
    <w:rsid w:val="007503F9"/>
    <w:rsid w:val="00753DFD"/>
    <w:rsid w:val="0075629B"/>
    <w:rsid w:val="00760C49"/>
    <w:rsid w:val="007658F6"/>
    <w:rsid w:val="00770415"/>
    <w:rsid w:val="0077691A"/>
    <w:rsid w:val="007774AC"/>
    <w:rsid w:val="00781642"/>
    <w:rsid w:val="00793117"/>
    <w:rsid w:val="00795CD7"/>
    <w:rsid w:val="007A3A42"/>
    <w:rsid w:val="007A6EB8"/>
    <w:rsid w:val="007B1E1D"/>
    <w:rsid w:val="007B36C6"/>
    <w:rsid w:val="007C2779"/>
    <w:rsid w:val="007D2ED4"/>
    <w:rsid w:val="007D5D93"/>
    <w:rsid w:val="007E04B0"/>
    <w:rsid w:val="007E1D63"/>
    <w:rsid w:val="007E3115"/>
    <w:rsid w:val="007E40E3"/>
    <w:rsid w:val="007E6C9C"/>
    <w:rsid w:val="007F138C"/>
    <w:rsid w:val="007F301B"/>
    <w:rsid w:val="007F437B"/>
    <w:rsid w:val="00800E15"/>
    <w:rsid w:val="0080126E"/>
    <w:rsid w:val="008035FA"/>
    <w:rsid w:val="0081258F"/>
    <w:rsid w:val="00812A9B"/>
    <w:rsid w:val="008139A3"/>
    <w:rsid w:val="00815A7E"/>
    <w:rsid w:val="00824127"/>
    <w:rsid w:val="0082464E"/>
    <w:rsid w:val="00825566"/>
    <w:rsid w:val="008310D2"/>
    <w:rsid w:val="00831546"/>
    <w:rsid w:val="00833C84"/>
    <w:rsid w:val="008412AF"/>
    <w:rsid w:val="00846556"/>
    <w:rsid w:val="008521A2"/>
    <w:rsid w:val="00854F4E"/>
    <w:rsid w:val="00856B69"/>
    <w:rsid w:val="00856B6A"/>
    <w:rsid w:val="0085735C"/>
    <w:rsid w:val="00857542"/>
    <w:rsid w:val="008657FC"/>
    <w:rsid w:val="00866C36"/>
    <w:rsid w:val="00866DCB"/>
    <w:rsid w:val="00874F3F"/>
    <w:rsid w:val="00875DF1"/>
    <w:rsid w:val="0088119B"/>
    <w:rsid w:val="008822BC"/>
    <w:rsid w:val="008859DA"/>
    <w:rsid w:val="008943ED"/>
    <w:rsid w:val="008A27FB"/>
    <w:rsid w:val="008A374A"/>
    <w:rsid w:val="008A3AC6"/>
    <w:rsid w:val="008A6B94"/>
    <w:rsid w:val="008B6707"/>
    <w:rsid w:val="008B7241"/>
    <w:rsid w:val="008B785D"/>
    <w:rsid w:val="008C33A1"/>
    <w:rsid w:val="008C7279"/>
    <w:rsid w:val="008D09F3"/>
    <w:rsid w:val="008E3A7F"/>
    <w:rsid w:val="008E5FF7"/>
    <w:rsid w:val="008F0C32"/>
    <w:rsid w:val="008F2580"/>
    <w:rsid w:val="008F36C4"/>
    <w:rsid w:val="008F550C"/>
    <w:rsid w:val="008F5DAE"/>
    <w:rsid w:val="00903F9B"/>
    <w:rsid w:val="0090534D"/>
    <w:rsid w:val="00910D43"/>
    <w:rsid w:val="009111D1"/>
    <w:rsid w:val="00916623"/>
    <w:rsid w:val="00917603"/>
    <w:rsid w:val="009250C6"/>
    <w:rsid w:val="0093187A"/>
    <w:rsid w:val="00931FC9"/>
    <w:rsid w:val="009418C1"/>
    <w:rsid w:val="009649D5"/>
    <w:rsid w:val="00967A30"/>
    <w:rsid w:val="009848DD"/>
    <w:rsid w:val="0098518D"/>
    <w:rsid w:val="00985E78"/>
    <w:rsid w:val="00987EA6"/>
    <w:rsid w:val="0099092E"/>
    <w:rsid w:val="00996CD1"/>
    <w:rsid w:val="009A0CFE"/>
    <w:rsid w:val="009A164D"/>
    <w:rsid w:val="009A4DED"/>
    <w:rsid w:val="009A5912"/>
    <w:rsid w:val="009B10CA"/>
    <w:rsid w:val="009B13C4"/>
    <w:rsid w:val="009B59D8"/>
    <w:rsid w:val="009C3363"/>
    <w:rsid w:val="009D022F"/>
    <w:rsid w:val="009D0E8E"/>
    <w:rsid w:val="009D27BF"/>
    <w:rsid w:val="009D6354"/>
    <w:rsid w:val="009E08C9"/>
    <w:rsid w:val="009E4885"/>
    <w:rsid w:val="009E5AEF"/>
    <w:rsid w:val="009E6F79"/>
    <w:rsid w:val="009E75D9"/>
    <w:rsid w:val="009F322C"/>
    <w:rsid w:val="009F3290"/>
    <w:rsid w:val="009F68E0"/>
    <w:rsid w:val="009F6ABC"/>
    <w:rsid w:val="00A00C5A"/>
    <w:rsid w:val="00A02ED1"/>
    <w:rsid w:val="00A07BAC"/>
    <w:rsid w:val="00A1259D"/>
    <w:rsid w:val="00A12DF4"/>
    <w:rsid w:val="00A174FD"/>
    <w:rsid w:val="00A22E7A"/>
    <w:rsid w:val="00A336D8"/>
    <w:rsid w:val="00A33E34"/>
    <w:rsid w:val="00A375CA"/>
    <w:rsid w:val="00A379F8"/>
    <w:rsid w:val="00A42978"/>
    <w:rsid w:val="00A43069"/>
    <w:rsid w:val="00A46492"/>
    <w:rsid w:val="00A47047"/>
    <w:rsid w:val="00A649B3"/>
    <w:rsid w:val="00A65D61"/>
    <w:rsid w:val="00A67CA3"/>
    <w:rsid w:val="00A7167D"/>
    <w:rsid w:val="00A72C66"/>
    <w:rsid w:val="00A76179"/>
    <w:rsid w:val="00A769A6"/>
    <w:rsid w:val="00A80019"/>
    <w:rsid w:val="00A800CE"/>
    <w:rsid w:val="00A811B2"/>
    <w:rsid w:val="00A83D51"/>
    <w:rsid w:val="00A92E70"/>
    <w:rsid w:val="00A93ECA"/>
    <w:rsid w:val="00AA0B00"/>
    <w:rsid w:val="00AA0DCD"/>
    <w:rsid w:val="00AA3431"/>
    <w:rsid w:val="00AA3633"/>
    <w:rsid w:val="00AA6A32"/>
    <w:rsid w:val="00AA7381"/>
    <w:rsid w:val="00AB0090"/>
    <w:rsid w:val="00AB05DB"/>
    <w:rsid w:val="00AB1122"/>
    <w:rsid w:val="00AB2338"/>
    <w:rsid w:val="00AB528F"/>
    <w:rsid w:val="00AB5636"/>
    <w:rsid w:val="00AC20EE"/>
    <w:rsid w:val="00AC2776"/>
    <w:rsid w:val="00AC2ED0"/>
    <w:rsid w:val="00AC431D"/>
    <w:rsid w:val="00AD3E9F"/>
    <w:rsid w:val="00AD75F0"/>
    <w:rsid w:val="00AE13A1"/>
    <w:rsid w:val="00AE409F"/>
    <w:rsid w:val="00AE4733"/>
    <w:rsid w:val="00AE68EC"/>
    <w:rsid w:val="00AE724F"/>
    <w:rsid w:val="00AE7B15"/>
    <w:rsid w:val="00AF3EB9"/>
    <w:rsid w:val="00AF78C5"/>
    <w:rsid w:val="00B01CA5"/>
    <w:rsid w:val="00B06049"/>
    <w:rsid w:val="00B21904"/>
    <w:rsid w:val="00B2417C"/>
    <w:rsid w:val="00B34083"/>
    <w:rsid w:val="00B3535E"/>
    <w:rsid w:val="00B35672"/>
    <w:rsid w:val="00B37BD7"/>
    <w:rsid w:val="00B411E4"/>
    <w:rsid w:val="00B418DF"/>
    <w:rsid w:val="00B51ACC"/>
    <w:rsid w:val="00B53CE6"/>
    <w:rsid w:val="00B6282C"/>
    <w:rsid w:val="00B67793"/>
    <w:rsid w:val="00B70802"/>
    <w:rsid w:val="00B70B23"/>
    <w:rsid w:val="00B72FD5"/>
    <w:rsid w:val="00B7507E"/>
    <w:rsid w:val="00B76E13"/>
    <w:rsid w:val="00B800B0"/>
    <w:rsid w:val="00B8021B"/>
    <w:rsid w:val="00B8713E"/>
    <w:rsid w:val="00B94114"/>
    <w:rsid w:val="00B94B30"/>
    <w:rsid w:val="00B959C8"/>
    <w:rsid w:val="00B95E2B"/>
    <w:rsid w:val="00B9797E"/>
    <w:rsid w:val="00BA1140"/>
    <w:rsid w:val="00BB12EF"/>
    <w:rsid w:val="00BB7147"/>
    <w:rsid w:val="00BB7277"/>
    <w:rsid w:val="00BC32F2"/>
    <w:rsid w:val="00BC4A05"/>
    <w:rsid w:val="00BC664C"/>
    <w:rsid w:val="00BE29F7"/>
    <w:rsid w:val="00BE5217"/>
    <w:rsid w:val="00BF126E"/>
    <w:rsid w:val="00BF593A"/>
    <w:rsid w:val="00C00438"/>
    <w:rsid w:val="00C00B5E"/>
    <w:rsid w:val="00C011F8"/>
    <w:rsid w:val="00C14A2F"/>
    <w:rsid w:val="00C21747"/>
    <w:rsid w:val="00C22BAA"/>
    <w:rsid w:val="00C26B2A"/>
    <w:rsid w:val="00C2709C"/>
    <w:rsid w:val="00C272F6"/>
    <w:rsid w:val="00C31CC7"/>
    <w:rsid w:val="00C37AB4"/>
    <w:rsid w:val="00C406A1"/>
    <w:rsid w:val="00C513DB"/>
    <w:rsid w:val="00C56FFA"/>
    <w:rsid w:val="00C57B24"/>
    <w:rsid w:val="00C601D1"/>
    <w:rsid w:val="00C62804"/>
    <w:rsid w:val="00C645C2"/>
    <w:rsid w:val="00C66801"/>
    <w:rsid w:val="00C7397A"/>
    <w:rsid w:val="00C7465F"/>
    <w:rsid w:val="00C75915"/>
    <w:rsid w:val="00C76715"/>
    <w:rsid w:val="00C76B54"/>
    <w:rsid w:val="00C777F1"/>
    <w:rsid w:val="00C81137"/>
    <w:rsid w:val="00C8243A"/>
    <w:rsid w:val="00C8532E"/>
    <w:rsid w:val="00C91B0C"/>
    <w:rsid w:val="00CA15A9"/>
    <w:rsid w:val="00CA390C"/>
    <w:rsid w:val="00CA5925"/>
    <w:rsid w:val="00CA5CE0"/>
    <w:rsid w:val="00CB4F99"/>
    <w:rsid w:val="00CC1F5D"/>
    <w:rsid w:val="00CD074C"/>
    <w:rsid w:val="00CD2DBD"/>
    <w:rsid w:val="00CD3152"/>
    <w:rsid w:val="00CD7BCF"/>
    <w:rsid w:val="00CE58A1"/>
    <w:rsid w:val="00CE5E5A"/>
    <w:rsid w:val="00CF2078"/>
    <w:rsid w:val="00CF25B5"/>
    <w:rsid w:val="00CF25D5"/>
    <w:rsid w:val="00CF39E7"/>
    <w:rsid w:val="00CF50D3"/>
    <w:rsid w:val="00CF50DD"/>
    <w:rsid w:val="00D0488F"/>
    <w:rsid w:val="00D068CE"/>
    <w:rsid w:val="00D12951"/>
    <w:rsid w:val="00D16AC0"/>
    <w:rsid w:val="00D16C8B"/>
    <w:rsid w:val="00D16F43"/>
    <w:rsid w:val="00D21226"/>
    <w:rsid w:val="00D22D05"/>
    <w:rsid w:val="00D26272"/>
    <w:rsid w:val="00D30A22"/>
    <w:rsid w:val="00D30C19"/>
    <w:rsid w:val="00D33490"/>
    <w:rsid w:val="00D36A1D"/>
    <w:rsid w:val="00D37ECA"/>
    <w:rsid w:val="00D4304F"/>
    <w:rsid w:val="00D458DC"/>
    <w:rsid w:val="00D469A9"/>
    <w:rsid w:val="00D50DE1"/>
    <w:rsid w:val="00D54EDD"/>
    <w:rsid w:val="00D55BFE"/>
    <w:rsid w:val="00D560F1"/>
    <w:rsid w:val="00D62B02"/>
    <w:rsid w:val="00D72EB9"/>
    <w:rsid w:val="00D762FE"/>
    <w:rsid w:val="00D81ECB"/>
    <w:rsid w:val="00D85A2F"/>
    <w:rsid w:val="00D90437"/>
    <w:rsid w:val="00D918B1"/>
    <w:rsid w:val="00D93AE1"/>
    <w:rsid w:val="00D9521B"/>
    <w:rsid w:val="00D9695F"/>
    <w:rsid w:val="00DA15FD"/>
    <w:rsid w:val="00DB46CE"/>
    <w:rsid w:val="00DB6EC2"/>
    <w:rsid w:val="00DC1B25"/>
    <w:rsid w:val="00DC57F6"/>
    <w:rsid w:val="00DC6848"/>
    <w:rsid w:val="00DD5024"/>
    <w:rsid w:val="00DD5425"/>
    <w:rsid w:val="00DE2823"/>
    <w:rsid w:val="00DE7D63"/>
    <w:rsid w:val="00DF1570"/>
    <w:rsid w:val="00DF44EA"/>
    <w:rsid w:val="00DF4A5A"/>
    <w:rsid w:val="00DF6F4F"/>
    <w:rsid w:val="00E045F0"/>
    <w:rsid w:val="00E067F9"/>
    <w:rsid w:val="00E06DDD"/>
    <w:rsid w:val="00E15818"/>
    <w:rsid w:val="00E17392"/>
    <w:rsid w:val="00E205EE"/>
    <w:rsid w:val="00E22A88"/>
    <w:rsid w:val="00E23FE0"/>
    <w:rsid w:val="00E25427"/>
    <w:rsid w:val="00E315C8"/>
    <w:rsid w:val="00E324E4"/>
    <w:rsid w:val="00E521B6"/>
    <w:rsid w:val="00E563F5"/>
    <w:rsid w:val="00E6031E"/>
    <w:rsid w:val="00E60C63"/>
    <w:rsid w:val="00E62A89"/>
    <w:rsid w:val="00E70AE2"/>
    <w:rsid w:val="00E70CFA"/>
    <w:rsid w:val="00E754D0"/>
    <w:rsid w:val="00E75C4F"/>
    <w:rsid w:val="00E8510F"/>
    <w:rsid w:val="00E85782"/>
    <w:rsid w:val="00E87338"/>
    <w:rsid w:val="00E87E88"/>
    <w:rsid w:val="00E93902"/>
    <w:rsid w:val="00E948FC"/>
    <w:rsid w:val="00EA145A"/>
    <w:rsid w:val="00EA51FA"/>
    <w:rsid w:val="00EA67AA"/>
    <w:rsid w:val="00EA67B8"/>
    <w:rsid w:val="00EA70E0"/>
    <w:rsid w:val="00EA7E82"/>
    <w:rsid w:val="00EB7F00"/>
    <w:rsid w:val="00EC2A9F"/>
    <w:rsid w:val="00EC66E8"/>
    <w:rsid w:val="00ED2666"/>
    <w:rsid w:val="00ED28B4"/>
    <w:rsid w:val="00EE06CC"/>
    <w:rsid w:val="00EE0E9D"/>
    <w:rsid w:val="00EE18FB"/>
    <w:rsid w:val="00EE3CBA"/>
    <w:rsid w:val="00EE546B"/>
    <w:rsid w:val="00EE623D"/>
    <w:rsid w:val="00EF01F2"/>
    <w:rsid w:val="00EF4053"/>
    <w:rsid w:val="00EF4A9A"/>
    <w:rsid w:val="00EF5F78"/>
    <w:rsid w:val="00F012C4"/>
    <w:rsid w:val="00F049CF"/>
    <w:rsid w:val="00F07DF3"/>
    <w:rsid w:val="00F14D33"/>
    <w:rsid w:val="00F153F3"/>
    <w:rsid w:val="00F20E85"/>
    <w:rsid w:val="00F25587"/>
    <w:rsid w:val="00F27AB9"/>
    <w:rsid w:val="00F303A8"/>
    <w:rsid w:val="00F305A5"/>
    <w:rsid w:val="00F308AE"/>
    <w:rsid w:val="00F3108F"/>
    <w:rsid w:val="00F312F8"/>
    <w:rsid w:val="00F330BC"/>
    <w:rsid w:val="00F33DAB"/>
    <w:rsid w:val="00F34A8D"/>
    <w:rsid w:val="00F361E2"/>
    <w:rsid w:val="00F41C1E"/>
    <w:rsid w:val="00F41E12"/>
    <w:rsid w:val="00F435E8"/>
    <w:rsid w:val="00F43E2F"/>
    <w:rsid w:val="00F4557E"/>
    <w:rsid w:val="00F53F63"/>
    <w:rsid w:val="00F562D4"/>
    <w:rsid w:val="00F637C8"/>
    <w:rsid w:val="00F67BD7"/>
    <w:rsid w:val="00F706E1"/>
    <w:rsid w:val="00F73246"/>
    <w:rsid w:val="00F75A13"/>
    <w:rsid w:val="00F766F5"/>
    <w:rsid w:val="00F85E02"/>
    <w:rsid w:val="00F9043B"/>
    <w:rsid w:val="00F92100"/>
    <w:rsid w:val="00F92517"/>
    <w:rsid w:val="00F92925"/>
    <w:rsid w:val="00F93041"/>
    <w:rsid w:val="00F94605"/>
    <w:rsid w:val="00F94C18"/>
    <w:rsid w:val="00F95F3E"/>
    <w:rsid w:val="00F9631C"/>
    <w:rsid w:val="00FA003C"/>
    <w:rsid w:val="00FA03D9"/>
    <w:rsid w:val="00FA4A45"/>
    <w:rsid w:val="00FA662C"/>
    <w:rsid w:val="00FB18C0"/>
    <w:rsid w:val="00FB3C36"/>
    <w:rsid w:val="00FB673F"/>
    <w:rsid w:val="00FC2A21"/>
    <w:rsid w:val="00FD0FFD"/>
    <w:rsid w:val="00FD6004"/>
    <w:rsid w:val="00FD6239"/>
    <w:rsid w:val="00FE170B"/>
    <w:rsid w:val="00FE2E49"/>
    <w:rsid w:val="00FE2FFC"/>
    <w:rsid w:val="00FF5359"/>
    <w:rsid w:val="00FF5803"/>
    <w:rsid w:val="00FF676F"/>
    <w:rsid w:val="00FF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815ADF3"/>
  <w15:docId w15:val="{908248D0-F4D9-4668-B7FF-5E6E9F39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Gothic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2416"/>
    <w:pPr>
      <w:jc w:val="both"/>
    </w:pPr>
    <w:rPr>
      <w:rFonts w:ascii="Arial" w:hAnsi="Arial"/>
      <w:sz w:val="16"/>
      <w:szCs w:val="22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6D64BA"/>
    <w:pPr>
      <w:contextualSpacing/>
      <w:outlineLvl w:val="0"/>
    </w:pPr>
    <w:rPr>
      <w:b/>
      <w:spacing w:val="5"/>
      <w:szCs w:val="36"/>
    </w:rPr>
  </w:style>
  <w:style w:type="paragraph" w:styleId="Ttulo2">
    <w:name w:val="heading 2"/>
    <w:basedOn w:val="Normal"/>
    <w:next w:val="Normal"/>
    <w:link w:val="Ttulo2Car"/>
    <w:uiPriority w:val="9"/>
    <w:qFormat/>
    <w:rsid w:val="006D64BA"/>
    <w:pPr>
      <w:spacing w:line="271" w:lineRule="auto"/>
      <w:outlineLvl w:val="1"/>
    </w:pPr>
    <w:rPr>
      <w:b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854F4E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854F4E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qFormat/>
    <w:rsid w:val="00854F4E"/>
    <w:pPr>
      <w:spacing w:line="271" w:lineRule="auto"/>
      <w:outlineLvl w:val="4"/>
    </w:pPr>
    <w:rPr>
      <w:i/>
      <w:i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qFormat/>
    <w:rsid w:val="00854F4E"/>
    <w:pPr>
      <w:shd w:val="clear" w:color="auto" w:fill="FFFFFF"/>
      <w:spacing w:line="271" w:lineRule="auto"/>
      <w:outlineLvl w:val="5"/>
    </w:pPr>
    <w:rPr>
      <w:b/>
      <w:bCs/>
      <w:color w:val="595959"/>
      <w:spacing w:val="5"/>
    </w:rPr>
  </w:style>
  <w:style w:type="paragraph" w:styleId="Ttulo7">
    <w:name w:val="heading 7"/>
    <w:basedOn w:val="Normal"/>
    <w:next w:val="Normal"/>
    <w:link w:val="Ttulo7Car"/>
    <w:uiPriority w:val="9"/>
    <w:qFormat/>
    <w:rsid w:val="00854F4E"/>
    <w:pPr>
      <w:outlineLvl w:val="6"/>
    </w:pPr>
    <w:rPr>
      <w:b/>
      <w:bCs/>
      <w:i/>
      <w:iCs/>
      <w:color w:val="5A5A5A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qFormat/>
    <w:rsid w:val="00854F4E"/>
    <w:pPr>
      <w:outlineLvl w:val="7"/>
    </w:pPr>
    <w:rPr>
      <w:b/>
      <w:bCs/>
      <w:color w:val="7F7F7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qFormat/>
    <w:rsid w:val="00854F4E"/>
    <w:pPr>
      <w:spacing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114E4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3114E4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uiPriority w:val="99"/>
    <w:rsid w:val="003114E4"/>
  </w:style>
  <w:style w:type="paragraph" w:styleId="Textodebloque">
    <w:name w:val="Block Text"/>
    <w:basedOn w:val="Normal"/>
    <w:rsid w:val="009A5912"/>
    <w:pPr>
      <w:tabs>
        <w:tab w:val="left" w:pos="12474"/>
      </w:tabs>
      <w:ind w:left="426" w:right="192"/>
    </w:pPr>
    <w:rPr>
      <w:sz w:val="18"/>
      <w:szCs w:val="20"/>
      <w:lang w:val="es-ES"/>
    </w:rPr>
  </w:style>
  <w:style w:type="paragraph" w:customStyle="1" w:styleId="Textodebloque1">
    <w:name w:val="Texto de bloque1"/>
    <w:basedOn w:val="Normal"/>
    <w:rsid w:val="00E754D0"/>
    <w:pPr>
      <w:tabs>
        <w:tab w:val="left" w:pos="12474"/>
      </w:tabs>
      <w:overflowPunct w:val="0"/>
      <w:autoSpaceDE w:val="0"/>
      <w:autoSpaceDN w:val="0"/>
      <w:adjustRightInd w:val="0"/>
      <w:ind w:left="426" w:right="192"/>
      <w:textAlignment w:val="baseline"/>
    </w:pPr>
    <w:rPr>
      <w:sz w:val="18"/>
      <w:szCs w:val="20"/>
      <w:lang w:val="es-ES"/>
    </w:rPr>
  </w:style>
  <w:style w:type="character" w:styleId="Refdecomentario">
    <w:name w:val="annotation reference"/>
    <w:rsid w:val="00232D24"/>
    <w:rPr>
      <w:sz w:val="18"/>
      <w:szCs w:val="18"/>
    </w:rPr>
  </w:style>
  <w:style w:type="paragraph" w:styleId="Textocomentario">
    <w:name w:val="annotation text"/>
    <w:basedOn w:val="Normal"/>
    <w:link w:val="TextocomentarioCar"/>
    <w:rsid w:val="00232D24"/>
  </w:style>
  <w:style w:type="character" w:customStyle="1" w:styleId="TextocomentarioCar">
    <w:name w:val="Texto comentario Car"/>
    <w:link w:val="Textocomentario"/>
    <w:rsid w:val="00232D24"/>
    <w:rPr>
      <w:rFonts w:ascii="Courier New" w:hAnsi="Courier New" w:cs="Courier New"/>
      <w:sz w:val="24"/>
      <w:szCs w:val="24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32D24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rsid w:val="00232D24"/>
    <w:rPr>
      <w:rFonts w:ascii="Courier New" w:hAnsi="Courier New" w:cs="Courier New"/>
      <w:b/>
      <w:bCs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rsid w:val="00232D2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rsid w:val="00232D24"/>
    <w:rPr>
      <w:rFonts w:ascii="Lucida Grande" w:hAnsi="Lucida Grande" w:cs="Lucida Grande"/>
      <w:sz w:val="18"/>
      <w:szCs w:val="18"/>
      <w:lang w:eastAsia="es-CO"/>
    </w:rPr>
  </w:style>
  <w:style w:type="character" w:styleId="Textoennegrita">
    <w:name w:val="Strong"/>
    <w:qFormat/>
    <w:rsid w:val="00854F4E"/>
    <w:rPr>
      <w:b/>
      <w:bCs/>
    </w:rPr>
  </w:style>
  <w:style w:type="paragraph" w:customStyle="1" w:styleId="nfasissutil1">
    <w:name w:val="Énfasis sutil1"/>
    <w:basedOn w:val="Normal"/>
    <w:uiPriority w:val="34"/>
    <w:qFormat/>
    <w:rsid w:val="00854F4E"/>
    <w:pPr>
      <w:ind w:left="720"/>
      <w:contextualSpacing/>
    </w:pPr>
  </w:style>
  <w:style w:type="character" w:customStyle="1" w:styleId="Ttulo1Car">
    <w:name w:val="Título 1 Car"/>
    <w:link w:val="Ttulo1"/>
    <w:uiPriority w:val="9"/>
    <w:rsid w:val="006D64BA"/>
    <w:rPr>
      <w:rFonts w:ascii="Arial" w:hAnsi="Arial"/>
      <w:b/>
      <w:spacing w:val="5"/>
      <w:sz w:val="16"/>
      <w:szCs w:val="36"/>
      <w:lang w:val="es-ES_tradnl" w:eastAsia="es-ES"/>
    </w:rPr>
  </w:style>
  <w:style w:type="character" w:customStyle="1" w:styleId="Ttulo2Car">
    <w:name w:val="Título 2 Car"/>
    <w:link w:val="Ttulo2"/>
    <w:uiPriority w:val="9"/>
    <w:rsid w:val="006D64BA"/>
    <w:rPr>
      <w:rFonts w:ascii="Arial" w:hAnsi="Arial"/>
      <w:b/>
      <w:sz w:val="16"/>
      <w:szCs w:val="28"/>
      <w:lang w:val="es-ES_tradnl" w:eastAsia="es-ES"/>
    </w:rPr>
  </w:style>
  <w:style w:type="character" w:customStyle="1" w:styleId="Ttulo3Car">
    <w:name w:val="Título 3 Car"/>
    <w:link w:val="Ttulo3"/>
    <w:uiPriority w:val="9"/>
    <w:semiHidden/>
    <w:rsid w:val="00854F4E"/>
    <w:rPr>
      <w:i/>
      <w:iCs/>
      <w:smallCaps/>
      <w:spacing w:val="5"/>
      <w:sz w:val="26"/>
      <w:szCs w:val="26"/>
    </w:rPr>
  </w:style>
  <w:style w:type="character" w:customStyle="1" w:styleId="Ttulo4Car">
    <w:name w:val="Título 4 Car"/>
    <w:link w:val="Ttulo4"/>
    <w:uiPriority w:val="9"/>
    <w:semiHidden/>
    <w:rsid w:val="00854F4E"/>
    <w:rPr>
      <w:b/>
      <w:bCs/>
      <w:spacing w:val="5"/>
      <w:sz w:val="24"/>
      <w:szCs w:val="24"/>
    </w:rPr>
  </w:style>
  <w:style w:type="character" w:customStyle="1" w:styleId="Ttulo5Car">
    <w:name w:val="Título 5 Car"/>
    <w:link w:val="Ttulo5"/>
    <w:uiPriority w:val="9"/>
    <w:semiHidden/>
    <w:rsid w:val="00854F4E"/>
    <w:rPr>
      <w:i/>
      <w:iCs/>
      <w:sz w:val="24"/>
      <w:szCs w:val="24"/>
    </w:rPr>
  </w:style>
  <w:style w:type="character" w:customStyle="1" w:styleId="Ttulo6Car">
    <w:name w:val="Título 6 Car"/>
    <w:link w:val="Ttulo6"/>
    <w:uiPriority w:val="9"/>
    <w:semiHidden/>
    <w:rsid w:val="00854F4E"/>
    <w:rPr>
      <w:b/>
      <w:bCs/>
      <w:color w:val="595959"/>
      <w:spacing w:val="5"/>
      <w:shd w:val="clear" w:color="auto" w:fill="FFFFFF"/>
    </w:rPr>
  </w:style>
  <w:style w:type="character" w:customStyle="1" w:styleId="Ttulo7Car">
    <w:name w:val="Título 7 Car"/>
    <w:link w:val="Ttulo7"/>
    <w:uiPriority w:val="9"/>
    <w:semiHidden/>
    <w:rsid w:val="00854F4E"/>
    <w:rPr>
      <w:b/>
      <w:bCs/>
      <w:i/>
      <w:iCs/>
      <w:color w:val="5A5A5A"/>
      <w:sz w:val="20"/>
      <w:szCs w:val="20"/>
    </w:rPr>
  </w:style>
  <w:style w:type="character" w:customStyle="1" w:styleId="Ttulo8Car">
    <w:name w:val="Título 8 Car"/>
    <w:link w:val="Ttulo8"/>
    <w:uiPriority w:val="9"/>
    <w:semiHidden/>
    <w:rsid w:val="00854F4E"/>
    <w:rPr>
      <w:b/>
      <w:bCs/>
      <w:color w:val="7F7F7F"/>
      <w:sz w:val="20"/>
      <w:szCs w:val="20"/>
    </w:rPr>
  </w:style>
  <w:style w:type="character" w:customStyle="1" w:styleId="Ttulo9Car">
    <w:name w:val="Título 9 Car"/>
    <w:link w:val="Ttulo9"/>
    <w:uiPriority w:val="9"/>
    <w:semiHidden/>
    <w:rsid w:val="00854F4E"/>
    <w:rPr>
      <w:b/>
      <w:bCs/>
      <w:i/>
      <w:iCs/>
      <w:color w:val="7F7F7F"/>
      <w:sz w:val="18"/>
      <w:szCs w:val="18"/>
    </w:rPr>
  </w:style>
  <w:style w:type="paragraph" w:styleId="Descripcin">
    <w:name w:val="caption"/>
    <w:basedOn w:val="Normal"/>
    <w:next w:val="Normal"/>
    <w:uiPriority w:val="35"/>
    <w:qFormat/>
    <w:rsid w:val="00854F4E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854F4E"/>
    <w:pPr>
      <w:spacing w:after="300"/>
      <w:contextualSpacing/>
    </w:pPr>
    <w:rPr>
      <w:smallCaps/>
      <w:sz w:val="52"/>
      <w:szCs w:val="52"/>
    </w:rPr>
  </w:style>
  <w:style w:type="character" w:customStyle="1" w:styleId="TtuloCar">
    <w:name w:val="Título Car"/>
    <w:link w:val="Ttulo"/>
    <w:uiPriority w:val="10"/>
    <w:rsid w:val="00854F4E"/>
    <w:rPr>
      <w:smallCaps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54F4E"/>
    <w:rPr>
      <w:i/>
      <w:iCs/>
      <w:smallCaps/>
      <w:spacing w:val="10"/>
      <w:sz w:val="28"/>
      <w:szCs w:val="28"/>
    </w:rPr>
  </w:style>
  <w:style w:type="character" w:customStyle="1" w:styleId="SubttuloCar">
    <w:name w:val="Subtítulo Car"/>
    <w:link w:val="Subttulo"/>
    <w:uiPriority w:val="11"/>
    <w:rsid w:val="00854F4E"/>
    <w:rPr>
      <w:i/>
      <w:iCs/>
      <w:smallCaps/>
      <w:spacing w:val="10"/>
      <w:sz w:val="28"/>
      <w:szCs w:val="28"/>
    </w:rPr>
  </w:style>
  <w:style w:type="character" w:styleId="nfasis">
    <w:name w:val="Emphasis"/>
    <w:uiPriority w:val="20"/>
    <w:qFormat/>
    <w:rsid w:val="00854F4E"/>
    <w:rPr>
      <w:b/>
      <w:bCs/>
      <w:i/>
      <w:iCs/>
      <w:spacing w:val="10"/>
    </w:rPr>
  </w:style>
  <w:style w:type="paragraph" w:customStyle="1" w:styleId="Bibliografa1">
    <w:name w:val="Bibliografía1"/>
    <w:basedOn w:val="Normal"/>
    <w:link w:val="BibliografaCar"/>
    <w:uiPriority w:val="1"/>
    <w:qFormat/>
    <w:rsid w:val="00854F4E"/>
  </w:style>
  <w:style w:type="character" w:customStyle="1" w:styleId="BibliografaCar">
    <w:name w:val="Bibliografía Car"/>
    <w:link w:val="Bibliografa1"/>
    <w:uiPriority w:val="1"/>
    <w:rsid w:val="00854F4E"/>
  </w:style>
  <w:style w:type="paragraph" w:customStyle="1" w:styleId="nfasisintenso1">
    <w:name w:val="Énfasis intenso1"/>
    <w:basedOn w:val="Normal"/>
    <w:next w:val="Normal"/>
    <w:link w:val="nfasisintensoCar"/>
    <w:uiPriority w:val="29"/>
    <w:qFormat/>
    <w:rsid w:val="00854F4E"/>
    <w:rPr>
      <w:i/>
      <w:iCs/>
    </w:rPr>
  </w:style>
  <w:style w:type="character" w:customStyle="1" w:styleId="nfasisintensoCar">
    <w:name w:val="Énfasis intenso Car"/>
    <w:link w:val="nfasisintenso1"/>
    <w:uiPriority w:val="29"/>
    <w:rsid w:val="00854F4E"/>
    <w:rPr>
      <w:i/>
      <w:iCs/>
    </w:rPr>
  </w:style>
  <w:style w:type="paragraph" w:customStyle="1" w:styleId="Referenciasutil1">
    <w:name w:val="Referencia sutil1"/>
    <w:basedOn w:val="Normal"/>
    <w:next w:val="Normal"/>
    <w:link w:val="ReferenciasutilCar"/>
    <w:uiPriority w:val="30"/>
    <w:qFormat/>
    <w:rsid w:val="00854F4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ReferenciasutilCar">
    <w:name w:val="Referencia sutil Car"/>
    <w:link w:val="Referenciasutil1"/>
    <w:uiPriority w:val="30"/>
    <w:rsid w:val="00854F4E"/>
    <w:rPr>
      <w:i/>
      <w:iCs/>
    </w:rPr>
  </w:style>
  <w:style w:type="character" w:customStyle="1" w:styleId="nfasissutil2">
    <w:name w:val="Énfasis sutil2"/>
    <w:uiPriority w:val="19"/>
    <w:qFormat/>
    <w:rsid w:val="00854F4E"/>
    <w:rPr>
      <w:i/>
      <w:iCs/>
    </w:rPr>
  </w:style>
  <w:style w:type="character" w:customStyle="1" w:styleId="nfasisintenso2">
    <w:name w:val="Énfasis intenso2"/>
    <w:uiPriority w:val="21"/>
    <w:qFormat/>
    <w:rsid w:val="00854F4E"/>
    <w:rPr>
      <w:b/>
      <w:bCs/>
      <w:i/>
      <w:iCs/>
    </w:rPr>
  </w:style>
  <w:style w:type="character" w:customStyle="1" w:styleId="Referenciasutil2">
    <w:name w:val="Referencia sutil2"/>
    <w:uiPriority w:val="31"/>
    <w:qFormat/>
    <w:rsid w:val="00854F4E"/>
    <w:rPr>
      <w:smallCaps/>
    </w:rPr>
  </w:style>
  <w:style w:type="character" w:customStyle="1" w:styleId="Referenciaintensa1">
    <w:name w:val="Referencia intensa1"/>
    <w:uiPriority w:val="32"/>
    <w:qFormat/>
    <w:rsid w:val="00854F4E"/>
    <w:rPr>
      <w:b/>
      <w:bCs/>
      <w:smallCaps/>
    </w:rPr>
  </w:style>
  <w:style w:type="character" w:customStyle="1" w:styleId="Ttulodelibro">
    <w:name w:val="Título de libro"/>
    <w:uiPriority w:val="33"/>
    <w:qFormat/>
    <w:rsid w:val="00854F4E"/>
    <w:rPr>
      <w:i/>
      <w:iCs/>
      <w:smallCaps/>
      <w:spacing w:val="5"/>
    </w:rPr>
  </w:style>
  <w:style w:type="paragraph" w:customStyle="1" w:styleId="Encabezadodetabladecontenido">
    <w:name w:val="Encabezado de tabla de contenido"/>
    <w:basedOn w:val="Ttulo1"/>
    <w:next w:val="Normal"/>
    <w:uiPriority w:val="39"/>
    <w:semiHidden/>
    <w:unhideWhenUsed/>
    <w:qFormat/>
    <w:rsid w:val="00854F4E"/>
    <w:pPr>
      <w:outlineLvl w:val="9"/>
    </w:pPr>
    <w:rPr>
      <w:lang w:bidi="en-US"/>
    </w:rPr>
  </w:style>
  <w:style w:type="paragraph" w:styleId="Cierre">
    <w:name w:val="Closing"/>
    <w:basedOn w:val="nfasissutil1"/>
    <w:link w:val="CierreCar"/>
    <w:rsid w:val="00854F4E"/>
  </w:style>
  <w:style w:type="character" w:customStyle="1" w:styleId="CierreCar">
    <w:name w:val="Cierre Car"/>
    <w:basedOn w:val="Fuentedeprrafopredeter"/>
    <w:link w:val="Cierre"/>
    <w:rsid w:val="00854F4E"/>
  </w:style>
  <w:style w:type="numbering" w:styleId="111111">
    <w:name w:val="Outline List 2"/>
    <w:basedOn w:val="Sinlista"/>
    <w:rsid w:val="00ED2666"/>
    <w:pPr>
      <w:numPr>
        <w:numId w:val="1"/>
      </w:numPr>
    </w:pPr>
  </w:style>
  <w:style w:type="paragraph" w:customStyle="1" w:styleId="Cuadrculamulticolor-nfasis61">
    <w:name w:val="Cuadrícula multicolor - Énfasis 61"/>
    <w:hidden/>
    <w:uiPriority w:val="99"/>
    <w:semiHidden/>
    <w:rsid w:val="00760C49"/>
    <w:rPr>
      <w:sz w:val="22"/>
      <w:szCs w:val="22"/>
      <w:lang w:val="es-ES_tradnl" w:eastAsia="es-ES"/>
    </w:rPr>
  </w:style>
  <w:style w:type="character" w:customStyle="1" w:styleId="PiedepginaCar">
    <w:name w:val="Pie de página Car"/>
    <w:link w:val="Piedepgina"/>
    <w:rsid w:val="00FB673F"/>
    <w:rPr>
      <w:sz w:val="22"/>
      <w:szCs w:val="22"/>
    </w:rPr>
  </w:style>
  <w:style w:type="paragraph" w:customStyle="1" w:styleId="Default">
    <w:name w:val="Default"/>
    <w:rsid w:val="00FB673F"/>
    <w:pPr>
      <w:autoSpaceDE w:val="0"/>
      <w:autoSpaceDN w:val="0"/>
      <w:adjustRightInd w:val="0"/>
    </w:pPr>
    <w:rPr>
      <w:rFonts w:ascii="Century Gothic" w:eastAsia="Times New Roman" w:hAnsi="Century Gothic" w:cs="Century Gothic"/>
      <w:color w:val="000000"/>
      <w:sz w:val="24"/>
      <w:szCs w:val="24"/>
      <w:lang w:val="es-ES" w:eastAsia="es-ES"/>
    </w:rPr>
  </w:style>
  <w:style w:type="paragraph" w:customStyle="1" w:styleId="Cuadrculamulticolor-nfasis62">
    <w:name w:val="Cuadrícula multicolor - Énfasis 62"/>
    <w:hidden/>
    <w:uiPriority w:val="71"/>
    <w:rsid w:val="001E7184"/>
    <w:rPr>
      <w:sz w:val="22"/>
      <w:szCs w:val="22"/>
      <w:lang w:val="es-ES_tradnl" w:eastAsia="es-ES"/>
    </w:rPr>
  </w:style>
  <w:style w:type="character" w:customStyle="1" w:styleId="textonavy">
    <w:name w:val="texto_navy"/>
    <w:rsid w:val="001E7184"/>
  </w:style>
  <w:style w:type="paragraph" w:customStyle="1" w:styleId="parrafo-division">
    <w:name w:val="parrafo-division"/>
    <w:basedOn w:val="Normal"/>
    <w:rsid w:val="00A4297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O"/>
    </w:rPr>
  </w:style>
  <w:style w:type="paragraph" w:styleId="NormalWeb">
    <w:name w:val="Normal (Web)"/>
    <w:basedOn w:val="Normal"/>
    <w:uiPriority w:val="99"/>
    <w:unhideWhenUsed/>
    <w:rsid w:val="00A4297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Hipervnculo">
    <w:name w:val="Hyperlink"/>
    <w:uiPriority w:val="99"/>
    <w:unhideWhenUsed/>
    <w:rsid w:val="00A42978"/>
    <w:rPr>
      <w:color w:val="0000FF"/>
      <w:u w:val="single"/>
    </w:rPr>
  </w:style>
  <w:style w:type="paragraph" w:customStyle="1" w:styleId="Cuadrculamulticolor-nfasis6">
    <w:name w:val="Cuadrícula multicolor - Énfasis 6"/>
    <w:hidden/>
    <w:uiPriority w:val="71"/>
    <w:rsid w:val="00612D3E"/>
    <w:rPr>
      <w:sz w:val="22"/>
      <w:szCs w:val="22"/>
      <w:lang w:val="es-ES_tradnl" w:eastAsia="es-ES"/>
    </w:rPr>
  </w:style>
  <w:style w:type="paragraph" w:styleId="Mapadeldocumento">
    <w:name w:val="Document Map"/>
    <w:basedOn w:val="Normal"/>
    <w:link w:val="MapadeldocumentoCar"/>
    <w:rsid w:val="002965B8"/>
    <w:rPr>
      <w:rFonts w:ascii="Lucida Grande" w:hAnsi="Lucida Grande" w:cs="Lucida Grande"/>
      <w:sz w:val="24"/>
      <w:szCs w:val="24"/>
    </w:rPr>
  </w:style>
  <w:style w:type="character" w:customStyle="1" w:styleId="MapadeldocumentoCar">
    <w:name w:val="Mapa del documento Car"/>
    <w:link w:val="Mapadeldocumento"/>
    <w:rsid w:val="002965B8"/>
    <w:rPr>
      <w:rFonts w:ascii="Lucida Grande" w:hAnsi="Lucida Grande" w:cs="Lucida Grande"/>
      <w:sz w:val="24"/>
      <w:szCs w:val="24"/>
    </w:rPr>
  </w:style>
  <w:style w:type="paragraph" w:customStyle="1" w:styleId="Encabezadodetabladecontenido1">
    <w:name w:val="Encabezado de tabla de contenido1"/>
    <w:basedOn w:val="Ttulo1"/>
    <w:next w:val="Normal"/>
    <w:uiPriority w:val="39"/>
    <w:semiHidden/>
    <w:unhideWhenUsed/>
    <w:qFormat/>
    <w:rsid w:val="00AC20EE"/>
    <w:pPr>
      <w:keepNext/>
      <w:keepLines/>
      <w:spacing w:before="480" w:line="276" w:lineRule="auto"/>
      <w:contextualSpacing w:val="0"/>
      <w:jc w:val="left"/>
      <w:outlineLvl w:val="9"/>
    </w:pPr>
    <w:rPr>
      <w:rFonts w:ascii="Cambria" w:eastAsia="Times New Roman" w:hAnsi="Cambria"/>
      <w:bCs/>
      <w:color w:val="365F91"/>
      <w:spacing w:val="0"/>
      <w:sz w:val="28"/>
      <w:szCs w:val="28"/>
      <w:lang w:eastAsia="es-CO"/>
    </w:rPr>
  </w:style>
  <w:style w:type="paragraph" w:styleId="TDC1">
    <w:name w:val="toc 1"/>
    <w:basedOn w:val="Normal"/>
    <w:next w:val="Normal"/>
    <w:autoRedefine/>
    <w:uiPriority w:val="39"/>
    <w:rsid w:val="00013473"/>
    <w:pPr>
      <w:spacing w:before="240" w:after="120"/>
      <w:jc w:val="left"/>
    </w:pPr>
    <w:rPr>
      <w:b/>
      <w:bCs/>
      <w:szCs w:val="20"/>
    </w:rPr>
  </w:style>
  <w:style w:type="paragraph" w:styleId="TDC2">
    <w:name w:val="toc 2"/>
    <w:basedOn w:val="Normal"/>
    <w:next w:val="Normal"/>
    <w:autoRedefine/>
    <w:uiPriority w:val="39"/>
    <w:rsid w:val="00013473"/>
    <w:pPr>
      <w:ind w:left="160"/>
      <w:jc w:val="left"/>
    </w:pPr>
    <w:rPr>
      <w:iCs/>
      <w:szCs w:val="20"/>
    </w:rPr>
  </w:style>
  <w:style w:type="paragraph" w:styleId="TDC3">
    <w:name w:val="toc 3"/>
    <w:basedOn w:val="Normal"/>
    <w:next w:val="Normal"/>
    <w:autoRedefine/>
    <w:rsid w:val="00013473"/>
    <w:pPr>
      <w:ind w:left="320"/>
      <w:jc w:val="left"/>
    </w:pPr>
    <w:rPr>
      <w:rFonts w:ascii="Calibri" w:hAnsi="Calibri"/>
      <w:sz w:val="20"/>
      <w:szCs w:val="20"/>
    </w:rPr>
  </w:style>
  <w:style w:type="paragraph" w:styleId="TDC4">
    <w:name w:val="toc 4"/>
    <w:basedOn w:val="Normal"/>
    <w:next w:val="Normal"/>
    <w:autoRedefine/>
    <w:rsid w:val="00013473"/>
    <w:pPr>
      <w:ind w:left="480"/>
      <w:jc w:val="left"/>
    </w:pPr>
    <w:rPr>
      <w:rFonts w:ascii="Calibri" w:hAnsi="Calibri"/>
      <w:sz w:val="20"/>
      <w:szCs w:val="20"/>
    </w:rPr>
  </w:style>
  <w:style w:type="paragraph" w:styleId="TDC5">
    <w:name w:val="toc 5"/>
    <w:basedOn w:val="Normal"/>
    <w:next w:val="Normal"/>
    <w:autoRedefine/>
    <w:rsid w:val="00013473"/>
    <w:pPr>
      <w:ind w:left="640"/>
      <w:jc w:val="left"/>
    </w:pPr>
    <w:rPr>
      <w:rFonts w:ascii="Calibri" w:hAnsi="Calibri"/>
      <w:sz w:val="20"/>
      <w:szCs w:val="20"/>
    </w:rPr>
  </w:style>
  <w:style w:type="paragraph" w:styleId="TDC6">
    <w:name w:val="toc 6"/>
    <w:basedOn w:val="Normal"/>
    <w:next w:val="Normal"/>
    <w:autoRedefine/>
    <w:rsid w:val="00013473"/>
    <w:pPr>
      <w:ind w:left="800"/>
      <w:jc w:val="left"/>
    </w:pPr>
    <w:rPr>
      <w:rFonts w:ascii="Calibri" w:hAnsi="Calibri"/>
      <w:sz w:val="20"/>
      <w:szCs w:val="20"/>
    </w:rPr>
  </w:style>
  <w:style w:type="paragraph" w:styleId="TDC7">
    <w:name w:val="toc 7"/>
    <w:basedOn w:val="Normal"/>
    <w:next w:val="Normal"/>
    <w:autoRedefine/>
    <w:rsid w:val="00013473"/>
    <w:pPr>
      <w:ind w:left="960"/>
      <w:jc w:val="left"/>
    </w:pPr>
    <w:rPr>
      <w:rFonts w:ascii="Calibri" w:hAnsi="Calibri"/>
      <w:sz w:val="20"/>
      <w:szCs w:val="20"/>
    </w:rPr>
  </w:style>
  <w:style w:type="paragraph" w:styleId="TDC8">
    <w:name w:val="toc 8"/>
    <w:basedOn w:val="Normal"/>
    <w:next w:val="Normal"/>
    <w:autoRedefine/>
    <w:rsid w:val="00013473"/>
    <w:pPr>
      <w:ind w:left="1120"/>
      <w:jc w:val="left"/>
    </w:pPr>
    <w:rPr>
      <w:rFonts w:ascii="Calibri" w:hAnsi="Calibri"/>
      <w:sz w:val="20"/>
      <w:szCs w:val="20"/>
    </w:rPr>
  </w:style>
  <w:style w:type="paragraph" w:styleId="TDC9">
    <w:name w:val="toc 9"/>
    <w:basedOn w:val="Normal"/>
    <w:next w:val="Normal"/>
    <w:autoRedefine/>
    <w:rsid w:val="00013473"/>
    <w:pPr>
      <w:ind w:left="1280"/>
      <w:jc w:val="left"/>
    </w:pPr>
    <w:rPr>
      <w:rFonts w:ascii="Calibri" w:hAnsi="Calibri"/>
      <w:sz w:val="20"/>
      <w:szCs w:val="20"/>
    </w:rPr>
  </w:style>
  <w:style w:type="character" w:customStyle="1" w:styleId="apple-converted-space">
    <w:name w:val="apple-converted-space"/>
    <w:rsid w:val="002912F3"/>
  </w:style>
  <w:style w:type="paragraph" w:customStyle="1" w:styleId="Sombreadoclaro-nfasis51">
    <w:name w:val="Sombreado claro - Énfasis 51"/>
    <w:hidden/>
    <w:uiPriority w:val="71"/>
    <w:rsid w:val="002912F3"/>
    <w:rPr>
      <w:rFonts w:ascii="Arial" w:hAnsi="Arial"/>
      <w:sz w:val="16"/>
      <w:szCs w:val="22"/>
      <w:lang w:val="es-ES_tradnl" w:eastAsia="es-ES"/>
    </w:rPr>
  </w:style>
  <w:style w:type="paragraph" w:customStyle="1" w:styleId="Listamedia1-nfasis41">
    <w:name w:val="Lista media 1 - Énfasis 41"/>
    <w:hidden/>
    <w:uiPriority w:val="71"/>
    <w:rsid w:val="00DC1B25"/>
    <w:rPr>
      <w:rFonts w:ascii="Arial" w:hAnsi="Arial"/>
      <w:sz w:val="16"/>
      <w:szCs w:val="22"/>
      <w:lang w:val="es-ES_tradnl" w:eastAsia="es-ES"/>
    </w:rPr>
  </w:style>
  <w:style w:type="paragraph" w:customStyle="1" w:styleId="Cuadrculaclara-nfasis31">
    <w:name w:val="Cuadrícula clara - Énfasis 31"/>
    <w:basedOn w:val="Normal"/>
    <w:uiPriority w:val="34"/>
    <w:qFormat/>
    <w:rsid w:val="00492E72"/>
    <w:pPr>
      <w:suppressAutoHyphens/>
      <w:autoSpaceDN w:val="0"/>
      <w:ind w:left="720"/>
      <w:jc w:val="left"/>
      <w:textAlignment w:val="baseline"/>
    </w:pPr>
    <w:rPr>
      <w:rFonts w:ascii="Times New Roman" w:eastAsia="Times New Roman" w:hAnsi="Times New Roman"/>
      <w:sz w:val="24"/>
      <w:szCs w:val="24"/>
      <w:lang w:val="es-ES"/>
    </w:rPr>
  </w:style>
  <w:style w:type="character" w:styleId="Hipervnculovisitado">
    <w:name w:val="FollowedHyperlink"/>
    <w:rsid w:val="00F706E1"/>
    <w:rPr>
      <w:color w:val="800080"/>
      <w:u w:val="single"/>
    </w:rPr>
  </w:style>
  <w:style w:type="character" w:customStyle="1" w:styleId="EncabezadoCar">
    <w:name w:val="Encabezado Car"/>
    <w:link w:val="Encabezado"/>
    <w:rsid w:val="000174B8"/>
    <w:rPr>
      <w:rFonts w:ascii="Arial" w:hAnsi="Arial"/>
      <w:sz w:val="16"/>
      <w:szCs w:val="22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8310D2"/>
    <w:rPr>
      <w:rFonts w:eastAsia="Times New Roman"/>
      <w:sz w:val="18"/>
      <w:szCs w:val="20"/>
      <w:lang w:val="es-ES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8310D2"/>
    <w:rPr>
      <w:rFonts w:ascii="Arial" w:eastAsia="Times New Roman" w:hAnsi="Arial"/>
      <w:sz w:val="18"/>
      <w:lang w:val="es-ES"/>
    </w:rPr>
  </w:style>
  <w:style w:type="paragraph" w:styleId="Sinespaciado">
    <w:name w:val="No Spacing"/>
    <w:uiPriority w:val="1"/>
    <w:qFormat/>
    <w:rsid w:val="008310D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310D2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CD7BCF"/>
    <w:rPr>
      <w:rFonts w:ascii="Arial" w:hAnsi="Arial"/>
      <w:sz w:val="16"/>
      <w:szCs w:val="22"/>
      <w:lang w:val="es-ES_tradnl" w:eastAsia="es-ES"/>
    </w:rPr>
  </w:style>
  <w:style w:type="paragraph" w:styleId="Textoindependiente">
    <w:name w:val="Body Text"/>
    <w:basedOn w:val="Normal"/>
    <w:link w:val="TextoindependienteCar"/>
    <w:semiHidden/>
    <w:unhideWhenUsed/>
    <w:rsid w:val="007503F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7503F9"/>
    <w:rPr>
      <w:rFonts w:ascii="Arial" w:hAnsi="Arial"/>
      <w:sz w:val="16"/>
      <w:szCs w:val="2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6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723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7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AB3786-8185-4CB6-96E2-AD8A33683A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32A4D3-6E11-494C-A88C-DB1564A4B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701</Words>
  <Characters>4216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CAPITULO CUARTO: REGIMEN DE OFICINAS</vt:lpstr>
      <vt:lpstr>CAPITULO CUARTO: REGIMEN DE OFICINAS</vt:lpstr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CAPITULO CUARTO: REGIMEN DE OFICINAS</dc:title>
  <dc:creator>Soporte Técnico;frespinosa@superfinanciera.gov.co</dc:creator>
  <cp:lastModifiedBy>Gabriel Armando Ospina Garcia</cp:lastModifiedBy>
  <cp:revision>12</cp:revision>
  <cp:lastPrinted>2018-05-24T22:05:00Z</cp:lastPrinted>
  <dcterms:created xsi:type="dcterms:W3CDTF">2020-09-10T15:40:00Z</dcterms:created>
  <dcterms:modified xsi:type="dcterms:W3CDTF">2020-11-17T20:59:00Z</dcterms:modified>
</cp:coreProperties>
</file>