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B69F4" w14:textId="0887B06A" w:rsidR="00394211" w:rsidRPr="00042AB0" w:rsidRDefault="00394211" w:rsidP="00394211">
      <w:pPr>
        <w:rPr>
          <w:rStyle w:val="Nmerodepgina"/>
          <w:rFonts w:ascii="Arial" w:hAnsi="Arial" w:cs="Arial"/>
          <w:b/>
          <w:sz w:val="18"/>
          <w:szCs w:val="18"/>
        </w:rPr>
      </w:pPr>
      <w:r w:rsidRPr="00042AB0">
        <w:rPr>
          <w:rFonts w:ascii="Arial" w:hAnsi="Arial" w:cs="Arial"/>
          <w:b/>
          <w:sz w:val="18"/>
          <w:szCs w:val="18"/>
        </w:rPr>
        <w:t xml:space="preserve">Página </w:t>
      </w:r>
      <w:r w:rsidR="003A5C46">
        <w:rPr>
          <w:rFonts w:ascii="Arial" w:hAnsi="Arial" w:cs="Arial"/>
          <w:b/>
          <w:sz w:val="18"/>
          <w:szCs w:val="18"/>
        </w:rPr>
        <w:t>588</w:t>
      </w:r>
    </w:p>
    <w:p w14:paraId="537C7DF2" w14:textId="77777777" w:rsidR="00394211" w:rsidRPr="00D70F92" w:rsidRDefault="00394211" w:rsidP="00394211">
      <w:pPr>
        <w:rPr>
          <w:rStyle w:val="Nmerodepgina"/>
          <w:rFonts w:ascii="Arial" w:hAnsi="Arial" w:cs="Arial"/>
          <w:b/>
          <w:sz w:val="18"/>
          <w:szCs w:val="18"/>
        </w:rPr>
      </w:pPr>
    </w:p>
    <w:tbl>
      <w:tblPr>
        <w:tblW w:w="8911" w:type="dxa"/>
        <w:tblInd w:w="70" w:type="dxa"/>
        <w:tblLayout w:type="fixed"/>
        <w:tblCellMar>
          <w:left w:w="71" w:type="dxa"/>
          <w:right w:w="71" w:type="dxa"/>
        </w:tblCellMar>
        <w:tblLook w:val="0000" w:firstRow="0" w:lastRow="0" w:firstColumn="0" w:lastColumn="0" w:noHBand="0" w:noVBand="0"/>
      </w:tblPr>
      <w:tblGrid>
        <w:gridCol w:w="4149"/>
        <w:gridCol w:w="4762"/>
      </w:tblGrid>
      <w:tr w:rsidR="00394211" w:rsidRPr="00D70F92" w14:paraId="4A53D18E" w14:textId="77777777" w:rsidTr="003A5C46">
        <w:tc>
          <w:tcPr>
            <w:tcW w:w="4149" w:type="dxa"/>
          </w:tcPr>
          <w:p w14:paraId="69F8919E" w14:textId="77777777" w:rsidR="00394211" w:rsidRPr="00D70F92" w:rsidRDefault="00394211" w:rsidP="00536951">
            <w:pPr>
              <w:rPr>
                <w:rFonts w:ascii="Arial" w:hAnsi="Arial" w:cs="Arial"/>
                <w:b/>
                <w:sz w:val="18"/>
                <w:szCs w:val="18"/>
              </w:rPr>
            </w:pPr>
            <w:r w:rsidRPr="00D70F92">
              <w:rPr>
                <w:rFonts w:ascii="Arial" w:hAnsi="Arial" w:cs="Arial"/>
                <w:b/>
                <w:sz w:val="18"/>
                <w:szCs w:val="18"/>
              </w:rPr>
              <w:t>TEMA:</w:t>
            </w:r>
          </w:p>
        </w:tc>
        <w:tc>
          <w:tcPr>
            <w:tcW w:w="4762" w:type="dxa"/>
          </w:tcPr>
          <w:p w14:paraId="7FF73907" w14:textId="77777777" w:rsidR="00394211" w:rsidRPr="00D70F92" w:rsidRDefault="00D84D0C" w:rsidP="00536951">
            <w:pPr>
              <w:rPr>
                <w:rFonts w:ascii="Arial" w:hAnsi="Arial" w:cs="Arial"/>
                <w:b/>
                <w:sz w:val="18"/>
                <w:szCs w:val="18"/>
              </w:rPr>
            </w:pPr>
            <w:r>
              <w:rPr>
                <w:rFonts w:ascii="Arial" w:hAnsi="Arial" w:cs="Arial"/>
                <w:b/>
                <w:sz w:val="18"/>
                <w:szCs w:val="18"/>
              </w:rPr>
              <w:t>Vinculados</w:t>
            </w:r>
          </w:p>
        </w:tc>
      </w:tr>
      <w:tr w:rsidR="00394211" w:rsidRPr="00042AB0" w14:paraId="7E3377E4" w14:textId="77777777" w:rsidTr="003A5C46">
        <w:trPr>
          <w:trHeight w:val="499"/>
        </w:trPr>
        <w:tc>
          <w:tcPr>
            <w:tcW w:w="4149" w:type="dxa"/>
          </w:tcPr>
          <w:p w14:paraId="0C9B12ED" w14:textId="77777777" w:rsidR="00394211" w:rsidRPr="00042AB0" w:rsidRDefault="00394211" w:rsidP="00536951">
            <w:pPr>
              <w:rPr>
                <w:rFonts w:ascii="Arial" w:hAnsi="Arial" w:cs="Arial"/>
                <w:b/>
                <w:sz w:val="18"/>
                <w:szCs w:val="18"/>
              </w:rPr>
            </w:pPr>
          </w:p>
          <w:p w14:paraId="3431B583" w14:textId="77777777" w:rsidR="00394211" w:rsidRPr="00042AB0" w:rsidRDefault="00394211" w:rsidP="00536951">
            <w:pPr>
              <w:rPr>
                <w:rFonts w:ascii="Arial" w:hAnsi="Arial" w:cs="Arial"/>
                <w:b/>
                <w:sz w:val="18"/>
                <w:szCs w:val="18"/>
              </w:rPr>
            </w:pPr>
          </w:p>
        </w:tc>
        <w:tc>
          <w:tcPr>
            <w:tcW w:w="4762" w:type="dxa"/>
          </w:tcPr>
          <w:p w14:paraId="720D2AE5" w14:textId="77777777" w:rsidR="00394211" w:rsidRPr="00042AB0" w:rsidRDefault="00394211" w:rsidP="00536951">
            <w:pPr>
              <w:rPr>
                <w:rFonts w:ascii="Arial" w:hAnsi="Arial" w:cs="Arial"/>
                <w:sz w:val="18"/>
                <w:szCs w:val="18"/>
              </w:rPr>
            </w:pPr>
          </w:p>
        </w:tc>
      </w:tr>
      <w:tr w:rsidR="00394211" w:rsidRPr="00042AB0" w14:paraId="1630EA08" w14:textId="77777777" w:rsidTr="003A5C46">
        <w:tc>
          <w:tcPr>
            <w:tcW w:w="4149" w:type="dxa"/>
          </w:tcPr>
          <w:p w14:paraId="178B6AD4" w14:textId="77777777" w:rsidR="00394211" w:rsidRPr="00042AB0" w:rsidRDefault="00394211" w:rsidP="00536951">
            <w:pPr>
              <w:jc w:val="both"/>
              <w:rPr>
                <w:rFonts w:ascii="Arial" w:hAnsi="Arial" w:cs="Arial"/>
                <w:b/>
                <w:sz w:val="18"/>
                <w:szCs w:val="18"/>
              </w:rPr>
            </w:pPr>
            <w:r w:rsidRPr="00042AB0">
              <w:rPr>
                <w:rFonts w:ascii="Arial" w:hAnsi="Arial" w:cs="Arial"/>
                <w:b/>
                <w:sz w:val="18"/>
                <w:szCs w:val="18"/>
              </w:rPr>
              <w:t>NOMBRE DE PROFORMA</w:t>
            </w:r>
          </w:p>
        </w:tc>
        <w:tc>
          <w:tcPr>
            <w:tcW w:w="4762" w:type="dxa"/>
          </w:tcPr>
          <w:p w14:paraId="5A8E0A60" w14:textId="6BAF37EA" w:rsidR="00394211" w:rsidRPr="00D70F92" w:rsidRDefault="00394211" w:rsidP="001957DA">
            <w:pPr>
              <w:jc w:val="both"/>
              <w:rPr>
                <w:rFonts w:ascii="Arial" w:hAnsi="Arial" w:cs="Arial"/>
                <w:sz w:val="18"/>
                <w:szCs w:val="18"/>
              </w:rPr>
            </w:pPr>
            <w:r w:rsidRPr="00D70F92">
              <w:rPr>
                <w:rFonts w:ascii="Arial" w:hAnsi="Arial" w:cs="Arial"/>
                <w:sz w:val="18"/>
                <w:szCs w:val="18"/>
              </w:rPr>
              <w:t xml:space="preserve">Informe </w:t>
            </w:r>
            <w:r w:rsidR="001957DA">
              <w:rPr>
                <w:rFonts w:ascii="Arial" w:hAnsi="Arial" w:cs="Arial"/>
                <w:sz w:val="18"/>
                <w:szCs w:val="18"/>
              </w:rPr>
              <w:t>Operaciones para el control de límites de exposición agregadas</w:t>
            </w:r>
            <w:r w:rsidRPr="00D70F92">
              <w:rPr>
                <w:rFonts w:ascii="Arial" w:hAnsi="Arial" w:cs="Arial"/>
                <w:sz w:val="18"/>
                <w:szCs w:val="18"/>
              </w:rPr>
              <w:t xml:space="preserve"> </w:t>
            </w:r>
          </w:p>
        </w:tc>
      </w:tr>
      <w:tr w:rsidR="00394211" w:rsidRPr="00042AB0" w14:paraId="09F8DBCC" w14:textId="77777777" w:rsidTr="003A5C46">
        <w:trPr>
          <w:trHeight w:val="240"/>
        </w:trPr>
        <w:tc>
          <w:tcPr>
            <w:tcW w:w="4149" w:type="dxa"/>
          </w:tcPr>
          <w:p w14:paraId="6D8EF09F" w14:textId="77777777" w:rsidR="00394211" w:rsidRPr="00042AB0" w:rsidRDefault="00394211" w:rsidP="00536951">
            <w:pPr>
              <w:rPr>
                <w:rFonts w:ascii="Arial" w:hAnsi="Arial" w:cs="Arial"/>
                <w:b/>
                <w:sz w:val="18"/>
                <w:szCs w:val="18"/>
              </w:rPr>
            </w:pPr>
            <w:r w:rsidRPr="00042AB0">
              <w:rPr>
                <w:rFonts w:ascii="Arial" w:hAnsi="Arial" w:cs="Arial"/>
                <w:b/>
                <w:sz w:val="18"/>
                <w:szCs w:val="18"/>
              </w:rPr>
              <w:t>NUMERO DE PROFORMA:</w:t>
            </w:r>
          </w:p>
        </w:tc>
        <w:tc>
          <w:tcPr>
            <w:tcW w:w="4762" w:type="dxa"/>
          </w:tcPr>
          <w:p w14:paraId="1FB1FB0D" w14:textId="4E79F2DB" w:rsidR="00394211" w:rsidRPr="00042AB0" w:rsidRDefault="00BF4EFE" w:rsidP="00D84D0C">
            <w:pPr>
              <w:jc w:val="both"/>
              <w:rPr>
                <w:rFonts w:ascii="Arial" w:hAnsi="Arial" w:cs="Arial"/>
                <w:sz w:val="18"/>
                <w:szCs w:val="18"/>
              </w:rPr>
            </w:pPr>
            <w:r w:rsidRPr="508A5F57">
              <w:rPr>
                <w:rFonts w:ascii="Arial" w:hAnsi="Arial" w:cs="Arial"/>
                <w:sz w:val="18"/>
                <w:szCs w:val="18"/>
              </w:rPr>
              <w:t>F</w:t>
            </w:r>
            <w:r w:rsidR="003A5C46">
              <w:rPr>
                <w:rFonts w:ascii="Arial" w:hAnsi="Arial" w:cs="Arial"/>
                <w:sz w:val="18"/>
                <w:szCs w:val="18"/>
              </w:rPr>
              <w:t>.</w:t>
            </w:r>
            <w:r w:rsidRPr="508A5F57">
              <w:rPr>
                <w:rFonts w:ascii="Arial" w:hAnsi="Arial" w:cs="Arial"/>
                <w:sz w:val="18"/>
                <w:szCs w:val="18"/>
              </w:rPr>
              <w:t>0000-</w:t>
            </w:r>
            <w:r w:rsidR="003A5C46">
              <w:rPr>
                <w:rFonts w:ascii="Arial" w:hAnsi="Arial" w:cs="Arial"/>
                <w:sz w:val="18"/>
                <w:szCs w:val="18"/>
              </w:rPr>
              <w:t>163</w:t>
            </w:r>
          </w:p>
        </w:tc>
      </w:tr>
      <w:tr w:rsidR="00394211" w:rsidRPr="00042AB0" w14:paraId="2DDDCF71" w14:textId="77777777" w:rsidTr="003A5C46">
        <w:trPr>
          <w:trHeight w:val="240"/>
        </w:trPr>
        <w:tc>
          <w:tcPr>
            <w:tcW w:w="4149" w:type="dxa"/>
          </w:tcPr>
          <w:p w14:paraId="2B14CBD2" w14:textId="77777777" w:rsidR="00394211" w:rsidRPr="00042AB0" w:rsidRDefault="00394211" w:rsidP="00536951">
            <w:pPr>
              <w:rPr>
                <w:rFonts w:ascii="Arial" w:hAnsi="Arial" w:cs="Arial"/>
                <w:b/>
                <w:sz w:val="18"/>
                <w:szCs w:val="18"/>
              </w:rPr>
            </w:pPr>
            <w:r w:rsidRPr="00042AB0">
              <w:rPr>
                <w:rFonts w:ascii="Arial" w:hAnsi="Arial" w:cs="Arial"/>
                <w:b/>
                <w:sz w:val="18"/>
                <w:szCs w:val="18"/>
              </w:rPr>
              <w:t>NUMERO DE FORMATO:</w:t>
            </w:r>
          </w:p>
        </w:tc>
        <w:tc>
          <w:tcPr>
            <w:tcW w:w="4762" w:type="dxa"/>
          </w:tcPr>
          <w:p w14:paraId="57DBFF4B" w14:textId="28923EA0" w:rsidR="00394211" w:rsidRPr="00042AB0" w:rsidRDefault="00BF4EFE" w:rsidP="00536951">
            <w:pPr>
              <w:jc w:val="both"/>
              <w:rPr>
                <w:rFonts w:ascii="Arial" w:hAnsi="Arial" w:cs="Arial"/>
                <w:sz w:val="18"/>
                <w:szCs w:val="18"/>
              </w:rPr>
            </w:pPr>
            <w:r w:rsidRPr="508A5F57">
              <w:rPr>
                <w:rFonts w:ascii="Arial" w:hAnsi="Arial" w:cs="Arial"/>
                <w:sz w:val="18"/>
                <w:szCs w:val="18"/>
              </w:rPr>
              <w:t>406</w:t>
            </w:r>
          </w:p>
        </w:tc>
      </w:tr>
      <w:tr w:rsidR="00394211" w:rsidRPr="00042AB0" w14:paraId="08FA57D2" w14:textId="77777777" w:rsidTr="003A5C46">
        <w:tc>
          <w:tcPr>
            <w:tcW w:w="4149" w:type="dxa"/>
          </w:tcPr>
          <w:p w14:paraId="316BEACF" w14:textId="77777777" w:rsidR="00394211" w:rsidRPr="00042AB0" w:rsidRDefault="00394211" w:rsidP="00536951">
            <w:pPr>
              <w:rPr>
                <w:rFonts w:ascii="Arial" w:hAnsi="Arial" w:cs="Arial"/>
                <w:b/>
                <w:sz w:val="18"/>
                <w:szCs w:val="18"/>
              </w:rPr>
            </w:pPr>
            <w:r w:rsidRPr="00042AB0">
              <w:rPr>
                <w:rFonts w:ascii="Arial" w:hAnsi="Arial" w:cs="Arial"/>
                <w:b/>
                <w:sz w:val="18"/>
                <w:szCs w:val="18"/>
              </w:rPr>
              <w:t>OBJETIVO:</w:t>
            </w:r>
          </w:p>
        </w:tc>
        <w:tc>
          <w:tcPr>
            <w:tcW w:w="4762" w:type="dxa"/>
          </w:tcPr>
          <w:p w14:paraId="141BC8FD" w14:textId="5BF90CFD" w:rsidR="00394211" w:rsidRPr="00D70F92" w:rsidRDefault="00D84D0C" w:rsidP="00873322">
            <w:pPr>
              <w:jc w:val="both"/>
              <w:rPr>
                <w:rFonts w:ascii="Arial" w:hAnsi="Arial" w:cs="Arial"/>
                <w:sz w:val="18"/>
                <w:szCs w:val="18"/>
              </w:rPr>
            </w:pPr>
            <w:r>
              <w:rPr>
                <w:rFonts w:ascii="Arial" w:hAnsi="Arial" w:cs="Arial"/>
                <w:sz w:val="18"/>
                <w:szCs w:val="18"/>
              </w:rPr>
              <w:t xml:space="preserve">Conocer </w:t>
            </w:r>
            <w:r w:rsidR="001957DA">
              <w:rPr>
                <w:rFonts w:ascii="Arial" w:hAnsi="Arial" w:cs="Arial"/>
                <w:sz w:val="18"/>
                <w:szCs w:val="18"/>
              </w:rPr>
              <w:t>las ope</w:t>
            </w:r>
            <w:r w:rsidR="001957DA" w:rsidRPr="001957DA">
              <w:rPr>
                <w:rFonts w:ascii="Arial" w:hAnsi="Arial" w:cs="Arial"/>
                <w:sz w:val="18"/>
                <w:szCs w:val="18"/>
              </w:rPr>
              <w:t>raciones que se computan para el control de los límites de las exposiciones agregadas con vinculados y entre entidades del conglomerado financiero</w:t>
            </w:r>
          </w:p>
        </w:tc>
      </w:tr>
      <w:tr w:rsidR="00394211" w:rsidRPr="00042AB0" w14:paraId="0934006B" w14:textId="77777777" w:rsidTr="003A5C46">
        <w:tc>
          <w:tcPr>
            <w:tcW w:w="4149" w:type="dxa"/>
          </w:tcPr>
          <w:p w14:paraId="0707D8D4" w14:textId="77777777" w:rsidR="00394211" w:rsidRPr="00042AB0" w:rsidRDefault="00394211" w:rsidP="00536951">
            <w:pPr>
              <w:rPr>
                <w:rFonts w:ascii="Arial" w:hAnsi="Arial" w:cs="Arial"/>
                <w:b/>
                <w:sz w:val="18"/>
                <w:szCs w:val="18"/>
              </w:rPr>
            </w:pPr>
            <w:r w:rsidRPr="00042AB0">
              <w:rPr>
                <w:rFonts w:ascii="Arial" w:hAnsi="Arial" w:cs="Arial"/>
                <w:b/>
                <w:sz w:val="18"/>
                <w:szCs w:val="18"/>
              </w:rPr>
              <w:t>TIPO DE ENTIDAD A LA QUE APLICA:</w:t>
            </w:r>
          </w:p>
        </w:tc>
        <w:tc>
          <w:tcPr>
            <w:tcW w:w="4762" w:type="dxa"/>
          </w:tcPr>
          <w:p w14:paraId="5315DFB5" w14:textId="77777777" w:rsidR="00394211" w:rsidRPr="003A5C46" w:rsidRDefault="00D84D0C" w:rsidP="00536951">
            <w:pPr>
              <w:jc w:val="both"/>
              <w:rPr>
                <w:rFonts w:ascii="Arial" w:hAnsi="Arial" w:cs="Arial"/>
                <w:bCs/>
                <w:sz w:val="18"/>
                <w:szCs w:val="18"/>
              </w:rPr>
            </w:pPr>
            <w:r w:rsidRPr="003A5C46">
              <w:rPr>
                <w:rFonts w:ascii="Arial" w:hAnsi="Arial" w:cs="Arial"/>
                <w:bCs/>
                <w:sz w:val="18"/>
                <w:szCs w:val="18"/>
              </w:rPr>
              <w:t>Conglomerados Financieros</w:t>
            </w:r>
          </w:p>
        </w:tc>
      </w:tr>
      <w:tr w:rsidR="00394211" w:rsidRPr="00042AB0" w14:paraId="2F3C7B0B" w14:textId="77777777" w:rsidTr="003A5C46">
        <w:tc>
          <w:tcPr>
            <w:tcW w:w="4149" w:type="dxa"/>
          </w:tcPr>
          <w:p w14:paraId="7F71969B" w14:textId="77777777" w:rsidR="00394211" w:rsidRPr="00042AB0" w:rsidRDefault="00394211" w:rsidP="00536951">
            <w:pPr>
              <w:rPr>
                <w:rFonts w:ascii="Arial" w:hAnsi="Arial" w:cs="Arial"/>
                <w:b/>
                <w:sz w:val="18"/>
                <w:szCs w:val="18"/>
              </w:rPr>
            </w:pPr>
            <w:r w:rsidRPr="00042AB0">
              <w:rPr>
                <w:rFonts w:ascii="Arial" w:hAnsi="Arial" w:cs="Arial"/>
                <w:b/>
                <w:sz w:val="18"/>
                <w:szCs w:val="18"/>
              </w:rPr>
              <w:t>PERIODICIDAD:</w:t>
            </w:r>
          </w:p>
        </w:tc>
        <w:tc>
          <w:tcPr>
            <w:tcW w:w="4762" w:type="dxa"/>
          </w:tcPr>
          <w:p w14:paraId="43ABC1F4" w14:textId="28930293" w:rsidR="00394211" w:rsidRPr="003A5C46" w:rsidRDefault="3CEFCF5A" w:rsidP="6565715C">
            <w:pPr>
              <w:jc w:val="both"/>
              <w:rPr>
                <w:rFonts w:ascii="Arial" w:hAnsi="Arial" w:cs="Arial"/>
                <w:sz w:val="18"/>
                <w:szCs w:val="18"/>
              </w:rPr>
            </w:pPr>
            <w:r w:rsidRPr="003A5C46">
              <w:rPr>
                <w:rFonts w:ascii="Arial" w:hAnsi="Arial" w:cs="Arial"/>
                <w:sz w:val="18"/>
                <w:szCs w:val="18"/>
              </w:rPr>
              <w:t>Trimestral</w:t>
            </w:r>
          </w:p>
        </w:tc>
      </w:tr>
      <w:tr w:rsidR="00394211" w:rsidRPr="00042AB0" w14:paraId="0E42999F" w14:textId="77777777" w:rsidTr="003A5C46">
        <w:tc>
          <w:tcPr>
            <w:tcW w:w="4149" w:type="dxa"/>
          </w:tcPr>
          <w:p w14:paraId="73D5BFDC" w14:textId="77777777" w:rsidR="00394211" w:rsidRPr="00042AB0" w:rsidRDefault="00394211" w:rsidP="00536951">
            <w:pPr>
              <w:rPr>
                <w:rFonts w:ascii="Arial" w:hAnsi="Arial" w:cs="Arial"/>
                <w:b/>
                <w:sz w:val="18"/>
                <w:szCs w:val="18"/>
              </w:rPr>
            </w:pPr>
            <w:r w:rsidRPr="00042AB0">
              <w:rPr>
                <w:rFonts w:ascii="Arial" w:hAnsi="Arial" w:cs="Arial"/>
                <w:b/>
                <w:sz w:val="18"/>
                <w:szCs w:val="18"/>
              </w:rPr>
              <w:t>FECHA DE CORTE DE LA INFORMACIÓN:</w:t>
            </w:r>
          </w:p>
        </w:tc>
        <w:tc>
          <w:tcPr>
            <w:tcW w:w="4762" w:type="dxa"/>
          </w:tcPr>
          <w:p w14:paraId="6A2E5368" w14:textId="189062E3" w:rsidR="00394211" w:rsidRPr="00042AB0" w:rsidRDefault="001957DA" w:rsidP="008532EF">
            <w:pPr>
              <w:jc w:val="both"/>
              <w:rPr>
                <w:rFonts w:ascii="Arial" w:hAnsi="Arial" w:cs="Arial"/>
                <w:sz w:val="18"/>
                <w:szCs w:val="18"/>
              </w:rPr>
            </w:pPr>
            <w:r w:rsidRPr="001957DA">
              <w:rPr>
                <w:rFonts w:ascii="Arial" w:hAnsi="Arial" w:cs="Arial"/>
                <w:sz w:val="18"/>
                <w:szCs w:val="18"/>
              </w:rPr>
              <w:t xml:space="preserve">Último día de cada </w:t>
            </w:r>
            <w:r w:rsidR="003A5C46">
              <w:rPr>
                <w:rFonts w:ascii="Arial" w:hAnsi="Arial" w:cs="Arial"/>
                <w:sz w:val="18"/>
                <w:szCs w:val="18"/>
              </w:rPr>
              <w:t>trimestre</w:t>
            </w:r>
            <w:r w:rsidR="00394211" w:rsidRPr="00042AB0">
              <w:rPr>
                <w:rFonts w:ascii="Arial" w:hAnsi="Arial" w:cs="Arial"/>
                <w:sz w:val="18"/>
                <w:szCs w:val="18"/>
              </w:rPr>
              <w:t>.</w:t>
            </w:r>
          </w:p>
        </w:tc>
      </w:tr>
      <w:tr w:rsidR="003A5C46" w:rsidRPr="00042AB0" w14:paraId="4936B9A1" w14:textId="77777777" w:rsidTr="003A5C46">
        <w:tc>
          <w:tcPr>
            <w:tcW w:w="4149" w:type="dxa"/>
          </w:tcPr>
          <w:p w14:paraId="477C215C" w14:textId="2DA484EF" w:rsidR="003A5C46" w:rsidRPr="00042AB0" w:rsidRDefault="003A5C46" w:rsidP="003A5C46">
            <w:pPr>
              <w:rPr>
                <w:rFonts w:ascii="Arial" w:hAnsi="Arial" w:cs="Arial"/>
                <w:b/>
                <w:sz w:val="18"/>
                <w:szCs w:val="18"/>
              </w:rPr>
            </w:pPr>
            <w:r w:rsidRPr="00042AB0">
              <w:rPr>
                <w:rFonts w:ascii="Arial" w:hAnsi="Arial" w:cs="Arial"/>
                <w:b/>
                <w:sz w:val="18"/>
                <w:szCs w:val="18"/>
              </w:rPr>
              <w:t>FECHA DE REPORTE:</w:t>
            </w:r>
          </w:p>
        </w:tc>
        <w:tc>
          <w:tcPr>
            <w:tcW w:w="4762" w:type="dxa"/>
          </w:tcPr>
          <w:p w14:paraId="00188F1B" w14:textId="1B8C9E4B" w:rsidR="003A5C46" w:rsidRPr="001957DA" w:rsidRDefault="003A5C46" w:rsidP="003A5C46">
            <w:pPr>
              <w:jc w:val="both"/>
              <w:rPr>
                <w:rFonts w:ascii="Arial" w:hAnsi="Arial" w:cs="Arial"/>
                <w:sz w:val="18"/>
                <w:szCs w:val="18"/>
              </w:rPr>
            </w:pPr>
            <w:r w:rsidRPr="003A5C46">
              <w:rPr>
                <w:rFonts w:ascii="Arial" w:hAnsi="Arial" w:cs="Arial"/>
                <w:sz w:val="18"/>
                <w:szCs w:val="18"/>
              </w:rPr>
              <w:t>20 días calendario después de la fecha de corte</w:t>
            </w:r>
          </w:p>
        </w:tc>
      </w:tr>
      <w:tr w:rsidR="00394211" w:rsidRPr="00042AB0" w14:paraId="401FECD1" w14:textId="77777777" w:rsidTr="003A5C46">
        <w:tc>
          <w:tcPr>
            <w:tcW w:w="4149" w:type="dxa"/>
          </w:tcPr>
          <w:p w14:paraId="2C0C1E43" w14:textId="77777777" w:rsidR="00394211" w:rsidRPr="00042AB0" w:rsidRDefault="00394211" w:rsidP="00536951">
            <w:pPr>
              <w:rPr>
                <w:rFonts w:ascii="Arial" w:hAnsi="Arial" w:cs="Arial"/>
                <w:b/>
                <w:sz w:val="18"/>
                <w:szCs w:val="18"/>
              </w:rPr>
            </w:pPr>
            <w:r w:rsidRPr="00042AB0">
              <w:rPr>
                <w:rFonts w:ascii="Arial" w:hAnsi="Arial" w:cs="Arial"/>
                <w:b/>
                <w:sz w:val="18"/>
                <w:szCs w:val="18"/>
              </w:rPr>
              <w:t>DOCUMENTO TÉCNICO:</w:t>
            </w:r>
          </w:p>
        </w:tc>
        <w:tc>
          <w:tcPr>
            <w:tcW w:w="4762" w:type="dxa"/>
          </w:tcPr>
          <w:p w14:paraId="67F1BE57" w14:textId="77777777" w:rsidR="00394211" w:rsidRPr="00042AB0" w:rsidRDefault="00A60A05" w:rsidP="00536951">
            <w:pPr>
              <w:jc w:val="both"/>
              <w:rPr>
                <w:rFonts w:ascii="Arial" w:hAnsi="Arial" w:cs="Arial"/>
                <w:sz w:val="18"/>
                <w:szCs w:val="18"/>
              </w:rPr>
            </w:pPr>
            <w:r w:rsidRPr="00A60A05">
              <w:rPr>
                <w:rFonts w:ascii="Arial" w:hAnsi="Arial" w:cs="Arial"/>
                <w:sz w:val="18"/>
                <w:szCs w:val="18"/>
              </w:rPr>
              <w:t xml:space="preserve">a_dt_gti_005-Web </w:t>
            </w:r>
            <w:proofErr w:type="spellStart"/>
            <w:r w:rsidRPr="00A60A05">
              <w:rPr>
                <w:rFonts w:ascii="Arial" w:hAnsi="Arial" w:cs="Arial"/>
                <w:sz w:val="18"/>
                <w:szCs w:val="18"/>
              </w:rPr>
              <w:t>Service</w:t>
            </w:r>
            <w:proofErr w:type="spellEnd"/>
            <w:r w:rsidRPr="00A60A05">
              <w:rPr>
                <w:rFonts w:ascii="Arial" w:hAnsi="Arial" w:cs="Arial"/>
                <w:sz w:val="18"/>
                <w:szCs w:val="18"/>
              </w:rPr>
              <w:t xml:space="preserve"> limites exposición y concentración de riesg</w:t>
            </w:r>
            <w:r>
              <w:rPr>
                <w:rFonts w:ascii="Arial" w:hAnsi="Arial" w:cs="Arial"/>
                <w:sz w:val="18"/>
                <w:szCs w:val="18"/>
              </w:rPr>
              <w:t>o</w:t>
            </w:r>
            <w:r w:rsidR="00394211" w:rsidRPr="00042AB0">
              <w:rPr>
                <w:rFonts w:ascii="Arial" w:hAnsi="Arial" w:cs="Arial"/>
                <w:sz w:val="18"/>
                <w:szCs w:val="18"/>
              </w:rPr>
              <w:t>.</w:t>
            </w:r>
          </w:p>
        </w:tc>
      </w:tr>
      <w:tr w:rsidR="00394211" w:rsidRPr="00042AB0" w14:paraId="5A8DF3F3" w14:textId="77777777" w:rsidTr="003A5C46">
        <w:tc>
          <w:tcPr>
            <w:tcW w:w="4149" w:type="dxa"/>
          </w:tcPr>
          <w:p w14:paraId="23CCE645" w14:textId="77777777" w:rsidR="00394211" w:rsidRPr="00042AB0" w:rsidRDefault="00394211" w:rsidP="00536951">
            <w:pPr>
              <w:rPr>
                <w:rFonts w:ascii="Arial" w:hAnsi="Arial" w:cs="Arial"/>
                <w:b/>
                <w:sz w:val="18"/>
                <w:szCs w:val="18"/>
              </w:rPr>
            </w:pPr>
            <w:r w:rsidRPr="00042AB0">
              <w:rPr>
                <w:rFonts w:ascii="Arial" w:hAnsi="Arial" w:cs="Arial"/>
                <w:b/>
                <w:sz w:val="18"/>
                <w:szCs w:val="18"/>
              </w:rPr>
              <w:t>TIPO Y NUMERO DEL INFORME:</w:t>
            </w:r>
          </w:p>
        </w:tc>
        <w:tc>
          <w:tcPr>
            <w:tcW w:w="4762" w:type="dxa"/>
          </w:tcPr>
          <w:p w14:paraId="06AA9E77" w14:textId="735E8BBC" w:rsidR="00394211" w:rsidRPr="00042AB0" w:rsidRDefault="00644855" w:rsidP="00A60A05">
            <w:pPr>
              <w:jc w:val="both"/>
              <w:rPr>
                <w:rFonts w:ascii="Arial" w:hAnsi="Arial" w:cs="Arial"/>
                <w:sz w:val="18"/>
                <w:szCs w:val="18"/>
              </w:rPr>
            </w:pPr>
            <w:r w:rsidRPr="508A5F57">
              <w:rPr>
                <w:rFonts w:ascii="Arial" w:hAnsi="Arial" w:cs="Arial"/>
                <w:sz w:val="18"/>
                <w:szCs w:val="18"/>
              </w:rPr>
              <w:t xml:space="preserve">00 </w:t>
            </w:r>
            <w:proofErr w:type="spellStart"/>
            <w:r w:rsidRPr="508A5F57">
              <w:rPr>
                <w:rFonts w:ascii="Arial" w:hAnsi="Arial" w:cs="Arial"/>
                <w:sz w:val="18"/>
                <w:szCs w:val="18"/>
              </w:rPr>
              <w:t>Area</w:t>
            </w:r>
            <w:proofErr w:type="spellEnd"/>
            <w:r w:rsidRPr="508A5F57">
              <w:rPr>
                <w:rFonts w:ascii="Arial" w:hAnsi="Arial" w:cs="Arial"/>
                <w:sz w:val="18"/>
                <w:szCs w:val="18"/>
              </w:rPr>
              <w:t xml:space="preserve"> </w:t>
            </w:r>
            <w:r w:rsidR="00E5155E" w:rsidRPr="508A5F57">
              <w:rPr>
                <w:rFonts w:ascii="Arial" w:hAnsi="Arial" w:cs="Arial"/>
                <w:sz w:val="18"/>
                <w:szCs w:val="18"/>
              </w:rPr>
              <w:t>13</w:t>
            </w:r>
          </w:p>
        </w:tc>
      </w:tr>
      <w:tr w:rsidR="00394211" w:rsidRPr="00042AB0" w14:paraId="1F7D3B55" w14:textId="77777777" w:rsidTr="003A5C46">
        <w:tc>
          <w:tcPr>
            <w:tcW w:w="4149" w:type="dxa"/>
          </w:tcPr>
          <w:p w14:paraId="12D49E60" w14:textId="77777777" w:rsidR="00394211" w:rsidRPr="00042AB0" w:rsidRDefault="00394211" w:rsidP="00A60A05">
            <w:pPr>
              <w:rPr>
                <w:rFonts w:ascii="Arial" w:hAnsi="Arial" w:cs="Arial"/>
                <w:b/>
                <w:sz w:val="18"/>
                <w:szCs w:val="18"/>
              </w:rPr>
            </w:pPr>
            <w:r w:rsidRPr="00042AB0">
              <w:rPr>
                <w:rFonts w:ascii="Arial" w:hAnsi="Arial" w:cs="Arial"/>
                <w:b/>
                <w:sz w:val="18"/>
                <w:szCs w:val="18"/>
              </w:rPr>
              <w:t xml:space="preserve">MEDIO DE </w:t>
            </w:r>
            <w:r w:rsidR="00A60A05">
              <w:rPr>
                <w:rFonts w:ascii="Arial" w:hAnsi="Arial" w:cs="Arial"/>
                <w:b/>
                <w:sz w:val="18"/>
                <w:szCs w:val="18"/>
              </w:rPr>
              <w:t>CAPTURA</w:t>
            </w:r>
            <w:r w:rsidRPr="00042AB0">
              <w:rPr>
                <w:rFonts w:ascii="Arial" w:hAnsi="Arial" w:cs="Arial"/>
                <w:b/>
                <w:sz w:val="18"/>
                <w:szCs w:val="18"/>
              </w:rPr>
              <w:t>:</w:t>
            </w:r>
          </w:p>
        </w:tc>
        <w:tc>
          <w:tcPr>
            <w:tcW w:w="4762" w:type="dxa"/>
          </w:tcPr>
          <w:p w14:paraId="01CC8E56" w14:textId="50B0F91B" w:rsidR="00394211" w:rsidRPr="003A5C46" w:rsidRDefault="00A60A05" w:rsidP="00536951">
            <w:pPr>
              <w:jc w:val="both"/>
              <w:rPr>
                <w:rFonts w:ascii="Arial" w:hAnsi="Arial" w:cs="Arial"/>
                <w:sz w:val="18"/>
                <w:szCs w:val="18"/>
              </w:rPr>
            </w:pPr>
            <w:r w:rsidRPr="003A5C46">
              <w:rPr>
                <w:rFonts w:ascii="Arial" w:hAnsi="Arial" w:cs="Arial"/>
                <w:sz w:val="18"/>
                <w:szCs w:val="18"/>
              </w:rPr>
              <w:t>W</w:t>
            </w:r>
            <w:r w:rsidR="003A5C46">
              <w:rPr>
                <w:rFonts w:ascii="Arial" w:hAnsi="Arial" w:cs="Arial"/>
                <w:sz w:val="18"/>
                <w:szCs w:val="18"/>
              </w:rPr>
              <w:t xml:space="preserve">eb </w:t>
            </w:r>
            <w:proofErr w:type="spellStart"/>
            <w:r w:rsidR="003A5C46">
              <w:rPr>
                <w:rFonts w:ascii="Arial" w:hAnsi="Arial" w:cs="Arial"/>
                <w:sz w:val="18"/>
                <w:szCs w:val="18"/>
              </w:rPr>
              <w:t>service</w:t>
            </w:r>
            <w:proofErr w:type="spellEnd"/>
            <w:r w:rsidR="00394211" w:rsidRPr="003A5C46">
              <w:rPr>
                <w:rFonts w:ascii="Arial" w:hAnsi="Arial" w:cs="Arial"/>
                <w:sz w:val="18"/>
                <w:szCs w:val="18"/>
              </w:rPr>
              <w:t xml:space="preserve"> </w:t>
            </w:r>
          </w:p>
        </w:tc>
      </w:tr>
      <w:tr w:rsidR="00394211" w:rsidRPr="00042AB0" w14:paraId="40CA6B08" w14:textId="77777777" w:rsidTr="003A5C46">
        <w:tc>
          <w:tcPr>
            <w:tcW w:w="4149" w:type="dxa"/>
          </w:tcPr>
          <w:p w14:paraId="2259E74D" w14:textId="77777777" w:rsidR="00394211" w:rsidRPr="00042AB0" w:rsidRDefault="00394211" w:rsidP="00536951">
            <w:pPr>
              <w:rPr>
                <w:rFonts w:ascii="Arial" w:hAnsi="Arial" w:cs="Arial"/>
                <w:b/>
                <w:sz w:val="18"/>
                <w:szCs w:val="18"/>
              </w:rPr>
            </w:pPr>
            <w:r w:rsidRPr="00042AB0">
              <w:rPr>
                <w:rFonts w:ascii="Arial" w:hAnsi="Arial" w:cs="Arial"/>
                <w:b/>
                <w:sz w:val="18"/>
                <w:szCs w:val="18"/>
              </w:rPr>
              <w:t xml:space="preserve">DEPENDENCIA </w:t>
            </w:r>
            <w:r>
              <w:rPr>
                <w:rFonts w:ascii="Arial" w:hAnsi="Arial" w:cs="Arial"/>
                <w:b/>
                <w:sz w:val="18"/>
                <w:szCs w:val="18"/>
              </w:rPr>
              <w:t>RESPONSABLE</w:t>
            </w:r>
          </w:p>
        </w:tc>
        <w:tc>
          <w:tcPr>
            <w:tcW w:w="4762" w:type="dxa"/>
          </w:tcPr>
          <w:p w14:paraId="6E0B4106" w14:textId="77777777" w:rsidR="00394211" w:rsidRPr="003A5C46" w:rsidRDefault="00A60A05" w:rsidP="00536951">
            <w:pPr>
              <w:pStyle w:val="Textoindependiente21"/>
              <w:rPr>
                <w:rFonts w:cs="Arial"/>
                <w:szCs w:val="18"/>
              </w:rPr>
            </w:pPr>
            <w:r w:rsidRPr="003A5C46">
              <w:rPr>
                <w:rFonts w:cs="Arial"/>
                <w:szCs w:val="18"/>
              </w:rPr>
              <w:t>Delegatura para conglomerados</w:t>
            </w:r>
          </w:p>
        </w:tc>
      </w:tr>
      <w:tr w:rsidR="00394211" w:rsidRPr="00042AB0" w14:paraId="5F375E65" w14:textId="77777777" w:rsidTr="003A5C46">
        <w:tc>
          <w:tcPr>
            <w:tcW w:w="4149" w:type="dxa"/>
          </w:tcPr>
          <w:p w14:paraId="3078E275" w14:textId="77777777" w:rsidR="00394211" w:rsidRPr="00042AB0" w:rsidRDefault="00394211" w:rsidP="00536951">
            <w:pPr>
              <w:rPr>
                <w:rFonts w:ascii="Arial" w:hAnsi="Arial" w:cs="Arial"/>
                <w:b/>
                <w:sz w:val="18"/>
                <w:szCs w:val="18"/>
              </w:rPr>
            </w:pPr>
            <w:r w:rsidRPr="00042AB0">
              <w:rPr>
                <w:rFonts w:ascii="Arial" w:hAnsi="Arial" w:cs="Arial"/>
                <w:b/>
                <w:sz w:val="18"/>
                <w:szCs w:val="18"/>
              </w:rPr>
              <w:t>DEPENDENCIA USUARIA:</w:t>
            </w:r>
          </w:p>
        </w:tc>
        <w:tc>
          <w:tcPr>
            <w:tcW w:w="4762" w:type="dxa"/>
          </w:tcPr>
          <w:p w14:paraId="28946019" w14:textId="77777777" w:rsidR="00394211" w:rsidRPr="00042AB0" w:rsidRDefault="00A60A05" w:rsidP="00A60A05">
            <w:pPr>
              <w:pStyle w:val="Textoindependiente21"/>
              <w:rPr>
                <w:rFonts w:cs="Arial"/>
                <w:szCs w:val="18"/>
              </w:rPr>
            </w:pPr>
            <w:r>
              <w:rPr>
                <w:rFonts w:cs="Arial"/>
                <w:szCs w:val="18"/>
              </w:rPr>
              <w:t>Delegatura para Conglomerados, Delegatura para intermediarios financieros</w:t>
            </w:r>
            <w:r w:rsidR="00394211">
              <w:rPr>
                <w:rFonts w:cs="Arial"/>
                <w:szCs w:val="18"/>
              </w:rPr>
              <w:t>.</w:t>
            </w:r>
            <w:r w:rsidR="00394211" w:rsidRPr="00042AB0">
              <w:rPr>
                <w:rFonts w:cs="Arial"/>
                <w:szCs w:val="18"/>
              </w:rPr>
              <w:t xml:space="preserve"> </w:t>
            </w:r>
          </w:p>
        </w:tc>
      </w:tr>
      <w:tr w:rsidR="003A5C46" w:rsidRPr="00042AB0" w14:paraId="1E388328" w14:textId="77777777" w:rsidTr="003A5C46">
        <w:tc>
          <w:tcPr>
            <w:tcW w:w="4149" w:type="dxa"/>
          </w:tcPr>
          <w:p w14:paraId="6A08A47D" w14:textId="77777777" w:rsidR="003A5C46" w:rsidRDefault="003A5C46" w:rsidP="00536951">
            <w:pPr>
              <w:rPr>
                <w:rFonts w:ascii="Arial" w:hAnsi="Arial" w:cs="Arial"/>
                <w:b/>
                <w:sz w:val="18"/>
                <w:szCs w:val="18"/>
              </w:rPr>
            </w:pPr>
          </w:p>
          <w:p w14:paraId="255BF8F9" w14:textId="77777777" w:rsidR="003A5C46" w:rsidRDefault="003A5C46" w:rsidP="00536951">
            <w:pPr>
              <w:rPr>
                <w:rFonts w:ascii="Arial" w:hAnsi="Arial" w:cs="Arial"/>
                <w:b/>
                <w:sz w:val="18"/>
                <w:szCs w:val="18"/>
              </w:rPr>
            </w:pPr>
          </w:p>
          <w:p w14:paraId="1BB69389" w14:textId="689B3563" w:rsidR="003A5C46" w:rsidRPr="00042AB0" w:rsidRDefault="003A5C46" w:rsidP="00536951">
            <w:pPr>
              <w:rPr>
                <w:rFonts w:ascii="Arial" w:hAnsi="Arial" w:cs="Arial"/>
                <w:b/>
                <w:sz w:val="18"/>
                <w:szCs w:val="18"/>
              </w:rPr>
            </w:pPr>
          </w:p>
        </w:tc>
        <w:tc>
          <w:tcPr>
            <w:tcW w:w="4762" w:type="dxa"/>
          </w:tcPr>
          <w:p w14:paraId="46469E6D" w14:textId="77777777" w:rsidR="003A5C46" w:rsidRDefault="003A5C46" w:rsidP="00A60A05">
            <w:pPr>
              <w:pStyle w:val="Textoindependiente21"/>
              <w:rPr>
                <w:rFonts w:cs="Arial"/>
                <w:szCs w:val="18"/>
              </w:rPr>
            </w:pPr>
          </w:p>
        </w:tc>
      </w:tr>
    </w:tbl>
    <w:p w14:paraId="6A2D352F" w14:textId="77777777" w:rsidR="00A60A05" w:rsidRPr="003A7614" w:rsidRDefault="00A60A05" w:rsidP="00A60A05">
      <w:pPr>
        <w:outlineLvl w:val="0"/>
        <w:rPr>
          <w:rFonts w:ascii="Arial" w:hAnsi="Arial"/>
          <w:b/>
          <w:spacing w:val="0"/>
          <w:sz w:val="18"/>
        </w:rPr>
      </w:pPr>
      <w:r w:rsidRPr="003A7614">
        <w:rPr>
          <w:rFonts w:ascii="Arial" w:hAnsi="Arial"/>
          <w:b/>
          <w:spacing w:val="0"/>
          <w:sz w:val="18"/>
        </w:rPr>
        <w:t>I</w:t>
      </w:r>
      <w:r>
        <w:rPr>
          <w:rFonts w:ascii="Arial" w:hAnsi="Arial"/>
          <w:b/>
          <w:spacing w:val="0"/>
          <w:sz w:val="18"/>
        </w:rPr>
        <w:t>nstructivo</w:t>
      </w:r>
    </w:p>
    <w:p w14:paraId="635E4CE0" w14:textId="546B3269" w:rsidR="00A60A05" w:rsidRDefault="00A60A05" w:rsidP="00A60A05">
      <w:pPr>
        <w:rPr>
          <w:rFonts w:ascii="Arial" w:hAnsi="Arial"/>
          <w:spacing w:val="0"/>
          <w:sz w:val="18"/>
        </w:rPr>
      </w:pPr>
    </w:p>
    <w:p w14:paraId="2F79CAB3" w14:textId="77777777" w:rsidR="003A5C46" w:rsidRPr="003A7614" w:rsidRDefault="003A5C46" w:rsidP="00A60A05">
      <w:pPr>
        <w:rPr>
          <w:rFonts w:ascii="Arial" w:hAnsi="Arial"/>
          <w:spacing w:val="0"/>
          <w:sz w:val="18"/>
        </w:rPr>
      </w:pPr>
    </w:p>
    <w:p w14:paraId="33B8106E" w14:textId="77777777" w:rsidR="00A60A05" w:rsidRPr="00F92570" w:rsidRDefault="00A60A05" w:rsidP="00A60A05">
      <w:pPr>
        <w:rPr>
          <w:rFonts w:ascii="Arial" w:hAnsi="Arial"/>
          <w:b/>
          <w:spacing w:val="0"/>
          <w:sz w:val="18"/>
        </w:rPr>
      </w:pPr>
      <w:r w:rsidRPr="00F92570">
        <w:rPr>
          <w:rFonts w:ascii="Arial" w:hAnsi="Arial"/>
          <w:b/>
          <w:spacing w:val="0"/>
          <w:sz w:val="18"/>
        </w:rPr>
        <w:t>Generalida</w:t>
      </w:r>
      <w:r>
        <w:rPr>
          <w:rFonts w:ascii="Arial" w:hAnsi="Arial"/>
          <w:b/>
          <w:spacing w:val="0"/>
          <w:sz w:val="18"/>
        </w:rPr>
        <w:t>de</w:t>
      </w:r>
      <w:r w:rsidRPr="00F92570">
        <w:rPr>
          <w:rFonts w:ascii="Arial" w:hAnsi="Arial"/>
          <w:b/>
          <w:spacing w:val="0"/>
          <w:sz w:val="18"/>
        </w:rPr>
        <w:t>s</w:t>
      </w:r>
    </w:p>
    <w:p w14:paraId="36E41EE0" w14:textId="31E97214" w:rsidR="001957DA" w:rsidRPr="001957DA" w:rsidRDefault="00842C8E" w:rsidP="002061F6">
      <w:pPr>
        <w:pStyle w:val="NormalWeb"/>
        <w:jc w:val="both"/>
        <w:rPr>
          <w:rFonts w:ascii="Arial" w:hAnsi="Arial"/>
          <w:sz w:val="18"/>
          <w:lang w:val="es-MX"/>
        </w:rPr>
      </w:pPr>
      <w:r w:rsidRPr="001957DA">
        <w:rPr>
          <w:rFonts w:ascii="Arial" w:hAnsi="Arial"/>
          <w:sz w:val="18"/>
          <w:lang w:val="es-MX"/>
        </w:rPr>
        <w:t xml:space="preserve">Este reporte pretende </w:t>
      </w:r>
      <w:r w:rsidR="001957DA" w:rsidRPr="001957DA">
        <w:rPr>
          <w:rFonts w:ascii="Arial" w:hAnsi="Arial"/>
          <w:sz w:val="18"/>
          <w:lang w:val="es-MX"/>
        </w:rPr>
        <w:t>obtener</w:t>
      </w:r>
      <w:r w:rsidRPr="001957DA">
        <w:rPr>
          <w:rFonts w:ascii="Arial" w:hAnsi="Arial"/>
          <w:sz w:val="18"/>
          <w:lang w:val="es-MX"/>
        </w:rPr>
        <w:t xml:space="preserve"> </w:t>
      </w:r>
      <w:r w:rsidR="001957DA">
        <w:rPr>
          <w:rFonts w:ascii="Arial" w:hAnsi="Arial"/>
          <w:sz w:val="18"/>
          <w:lang w:val="es-MX"/>
        </w:rPr>
        <w:t>e</w:t>
      </w:r>
      <w:r w:rsidR="001957DA" w:rsidRPr="001957DA">
        <w:rPr>
          <w:rFonts w:ascii="Arial" w:hAnsi="Arial"/>
          <w:sz w:val="18"/>
          <w:lang w:val="es-MX"/>
        </w:rPr>
        <w:t>l detalle de la información requerida para la identificación de las operaciones y el cálculo de los límites de exposición y concentración de riesgos entre entidades del conglomerado financiero y entre éstas y sus vinculados.</w:t>
      </w:r>
    </w:p>
    <w:p w14:paraId="14C0F9BA" w14:textId="77777777" w:rsidR="001957DA" w:rsidRDefault="001957DA" w:rsidP="002061F6">
      <w:pPr>
        <w:pStyle w:val="NormalWeb"/>
        <w:jc w:val="both"/>
        <w:rPr>
          <w:rFonts w:ascii="Arial" w:hAnsi="Arial"/>
          <w:sz w:val="18"/>
          <w:lang w:val="es-MX"/>
        </w:rPr>
      </w:pPr>
      <w:r w:rsidRPr="001957DA">
        <w:rPr>
          <w:rFonts w:ascii="Arial" w:hAnsi="Arial"/>
          <w:sz w:val="18"/>
          <w:lang w:val="es-MX"/>
        </w:rPr>
        <w:t>La información que el holding financiero ponga a disposición de la SFC debe tener la firma digital de su representante legal y encontrarse debidamente actualizada conforme a las políticas aprobadas por su junta directiva. La información que no cuente con estos requisitos se entenderá por no puesta a disposición de la SF</w:t>
      </w:r>
    </w:p>
    <w:p w14:paraId="5961A3A2" w14:textId="6E6205B9" w:rsidR="00CD4C5C" w:rsidRDefault="00CD4C5C" w:rsidP="002061F6">
      <w:pPr>
        <w:jc w:val="both"/>
        <w:outlineLvl w:val="0"/>
        <w:rPr>
          <w:rFonts w:ascii="Arial" w:hAnsi="Arial"/>
          <w:b/>
          <w:spacing w:val="0"/>
          <w:sz w:val="18"/>
          <w:szCs w:val="18"/>
        </w:rPr>
      </w:pPr>
      <w:r w:rsidRPr="00CD4C5C">
        <w:rPr>
          <w:rFonts w:ascii="Arial" w:hAnsi="Arial"/>
          <w:spacing w:val="0"/>
          <w:sz w:val="18"/>
          <w:szCs w:val="18"/>
        </w:rPr>
        <w:t>UNIDAD DE CAPTURA 1</w:t>
      </w:r>
      <w:r>
        <w:rPr>
          <w:rFonts w:ascii="Arial" w:hAnsi="Arial"/>
          <w:b/>
          <w:spacing w:val="0"/>
          <w:sz w:val="18"/>
          <w:szCs w:val="18"/>
        </w:rPr>
        <w:t xml:space="preserve">. </w:t>
      </w:r>
      <w:r w:rsidRPr="00CD4C5C">
        <w:rPr>
          <w:rFonts w:ascii="Arial" w:hAnsi="Arial"/>
          <w:spacing w:val="0"/>
          <w:sz w:val="18"/>
          <w:szCs w:val="18"/>
        </w:rPr>
        <w:t>Corresponde</w:t>
      </w:r>
      <w:r>
        <w:rPr>
          <w:rFonts w:ascii="Arial" w:hAnsi="Arial"/>
          <w:b/>
          <w:spacing w:val="0"/>
          <w:sz w:val="18"/>
          <w:szCs w:val="18"/>
        </w:rPr>
        <w:t xml:space="preserve"> </w:t>
      </w:r>
      <w:r w:rsidRPr="00CD4C5C">
        <w:rPr>
          <w:rFonts w:ascii="Arial" w:hAnsi="Arial"/>
          <w:spacing w:val="0"/>
          <w:sz w:val="18"/>
          <w:szCs w:val="18"/>
        </w:rPr>
        <w:t>al detalle de las operaciones</w:t>
      </w:r>
      <w:r>
        <w:rPr>
          <w:rFonts w:ascii="Arial" w:hAnsi="Arial"/>
          <w:spacing w:val="0"/>
          <w:sz w:val="18"/>
          <w:szCs w:val="18"/>
        </w:rPr>
        <w:t xml:space="preserve"> y la UNIDAD DE CAPTURA 2 corresponde a los subtotales de los valores</w:t>
      </w:r>
    </w:p>
    <w:p w14:paraId="3E20CDFD" w14:textId="766034AC" w:rsidR="00A60A05" w:rsidRDefault="00A60A05" w:rsidP="002061F6">
      <w:pPr>
        <w:jc w:val="both"/>
        <w:rPr>
          <w:rFonts w:ascii="Arial" w:hAnsi="Arial"/>
          <w:b/>
          <w:spacing w:val="0"/>
          <w:sz w:val="18"/>
        </w:rPr>
      </w:pPr>
    </w:p>
    <w:p w14:paraId="0B8B2C6B" w14:textId="77777777" w:rsidR="00A60A05" w:rsidRPr="00C254AB" w:rsidRDefault="00A60A05" w:rsidP="002061F6">
      <w:pPr>
        <w:jc w:val="both"/>
        <w:outlineLvl w:val="0"/>
        <w:rPr>
          <w:rFonts w:ascii="Arial" w:hAnsi="Arial"/>
          <w:b/>
          <w:spacing w:val="0"/>
          <w:sz w:val="18"/>
        </w:rPr>
      </w:pPr>
      <w:r w:rsidRPr="0092177C">
        <w:rPr>
          <w:rFonts w:ascii="Arial" w:hAnsi="Arial"/>
          <w:b/>
          <w:spacing w:val="0"/>
          <w:sz w:val="18"/>
        </w:rPr>
        <w:t>Encabezado</w:t>
      </w:r>
    </w:p>
    <w:p w14:paraId="7533BF9D" w14:textId="77777777" w:rsidR="00A60A05" w:rsidRPr="00C254AB" w:rsidRDefault="00A60A05" w:rsidP="002061F6">
      <w:pPr>
        <w:jc w:val="both"/>
        <w:rPr>
          <w:rFonts w:ascii="Arial" w:hAnsi="Arial"/>
          <w:spacing w:val="0"/>
          <w:sz w:val="18"/>
        </w:rPr>
      </w:pPr>
    </w:p>
    <w:p w14:paraId="59D1068A" w14:textId="42F4B646" w:rsidR="006D0F35" w:rsidRPr="006D0F35" w:rsidRDefault="006D0F35" w:rsidP="002061F6">
      <w:pPr>
        <w:jc w:val="both"/>
        <w:rPr>
          <w:rFonts w:ascii="Arial" w:hAnsi="Arial"/>
          <w:b/>
          <w:spacing w:val="0"/>
          <w:sz w:val="18"/>
        </w:rPr>
      </w:pPr>
      <w:r w:rsidRPr="006D0F35">
        <w:rPr>
          <w:rFonts w:ascii="Arial" w:hAnsi="Arial"/>
          <w:b/>
          <w:spacing w:val="0"/>
          <w:sz w:val="18"/>
        </w:rPr>
        <w:t>ENTIDAD REPORTANTE</w:t>
      </w:r>
    </w:p>
    <w:p w14:paraId="45DFA885" w14:textId="77777777" w:rsidR="003A5C46" w:rsidRDefault="003A5C46" w:rsidP="002061F6">
      <w:pPr>
        <w:jc w:val="both"/>
        <w:rPr>
          <w:rFonts w:ascii="Arial" w:hAnsi="Arial"/>
          <w:spacing w:val="0"/>
          <w:sz w:val="18"/>
        </w:rPr>
      </w:pPr>
    </w:p>
    <w:p w14:paraId="5D4AD375" w14:textId="41827C19" w:rsidR="00A60A05" w:rsidRPr="00452CF6" w:rsidRDefault="00A60A05" w:rsidP="002061F6">
      <w:pPr>
        <w:jc w:val="both"/>
        <w:rPr>
          <w:rFonts w:ascii="Arial" w:hAnsi="Arial"/>
          <w:spacing w:val="0"/>
          <w:sz w:val="18"/>
        </w:rPr>
      </w:pPr>
      <w:r w:rsidRPr="00452CF6">
        <w:rPr>
          <w:rFonts w:ascii="Arial" w:hAnsi="Arial"/>
          <w:spacing w:val="0"/>
          <w:sz w:val="18"/>
        </w:rPr>
        <w:t>Tipo y código de entidad: registre el código y tipo de entidad asignado por la Superintendencia Financiera de Colombia (SFC).</w:t>
      </w:r>
    </w:p>
    <w:p w14:paraId="1A9F1F39" w14:textId="77777777" w:rsidR="00A60A05" w:rsidRPr="00C254AB" w:rsidRDefault="00A60A05" w:rsidP="002061F6">
      <w:pPr>
        <w:jc w:val="both"/>
        <w:rPr>
          <w:rFonts w:ascii="Arial" w:hAnsi="Arial"/>
          <w:spacing w:val="0"/>
          <w:sz w:val="18"/>
        </w:rPr>
      </w:pPr>
    </w:p>
    <w:p w14:paraId="657DA0E0" w14:textId="77777777" w:rsidR="00A60A05" w:rsidRPr="00C254AB" w:rsidRDefault="00A60A05" w:rsidP="002061F6">
      <w:pPr>
        <w:jc w:val="both"/>
        <w:rPr>
          <w:rFonts w:ascii="Arial" w:hAnsi="Arial"/>
          <w:spacing w:val="0"/>
          <w:sz w:val="18"/>
        </w:rPr>
      </w:pPr>
      <w:r w:rsidRPr="00C254AB">
        <w:rPr>
          <w:rFonts w:ascii="Arial" w:hAnsi="Arial"/>
          <w:spacing w:val="0"/>
          <w:sz w:val="18"/>
        </w:rPr>
        <w:t xml:space="preserve">Nombre entidad: registre el nombre o sigla </w:t>
      </w:r>
      <w:r>
        <w:rPr>
          <w:rFonts w:ascii="Arial" w:hAnsi="Arial"/>
          <w:spacing w:val="0"/>
          <w:sz w:val="18"/>
        </w:rPr>
        <w:t>de</w:t>
      </w:r>
      <w:r w:rsidRPr="00C254AB">
        <w:rPr>
          <w:rFonts w:ascii="Arial" w:hAnsi="Arial"/>
          <w:spacing w:val="0"/>
          <w:sz w:val="18"/>
        </w:rPr>
        <w:t xml:space="preserve"> la entidad.</w:t>
      </w:r>
    </w:p>
    <w:p w14:paraId="1F91A30B" w14:textId="77777777" w:rsidR="00A60A05" w:rsidRPr="00C254AB" w:rsidRDefault="00A60A05" w:rsidP="002061F6">
      <w:pPr>
        <w:jc w:val="both"/>
        <w:rPr>
          <w:rFonts w:ascii="Arial" w:hAnsi="Arial"/>
          <w:spacing w:val="0"/>
          <w:sz w:val="18"/>
        </w:rPr>
      </w:pPr>
    </w:p>
    <w:p w14:paraId="3128A587" w14:textId="77777777" w:rsidR="00A60A05" w:rsidRDefault="00A60A05" w:rsidP="002061F6">
      <w:pPr>
        <w:jc w:val="both"/>
        <w:rPr>
          <w:rFonts w:ascii="Arial" w:hAnsi="Arial"/>
          <w:spacing w:val="0"/>
          <w:sz w:val="18"/>
        </w:rPr>
      </w:pPr>
      <w:r w:rsidRPr="00C254AB">
        <w:rPr>
          <w:rFonts w:ascii="Arial" w:hAnsi="Arial"/>
          <w:sz w:val="18"/>
        </w:rPr>
        <w:t xml:space="preserve">Fecha </w:t>
      </w:r>
      <w:r>
        <w:rPr>
          <w:rFonts w:ascii="Arial" w:hAnsi="Arial"/>
          <w:sz w:val="18"/>
        </w:rPr>
        <w:t>de</w:t>
      </w:r>
      <w:r w:rsidRPr="00C254AB">
        <w:rPr>
          <w:rFonts w:ascii="Arial" w:hAnsi="Arial"/>
          <w:sz w:val="18"/>
        </w:rPr>
        <w:t xml:space="preserve"> Corte</w:t>
      </w:r>
      <w:r w:rsidRPr="00C254AB">
        <w:rPr>
          <w:rFonts w:ascii="Arial" w:hAnsi="Arial"/>
          <w:spacing w:val="0"/>
          <w:sz w:val="18"/>
        </w:rPr>
        <w:t xml:space="preserve">: registre la fecha </w:t>
      </w:r>
      <w:r>
        <w:rPr>
          <w:rFonts w:ascii="Arial" w:hAnsi="Arial"/>
          <w:spacing w:val="0"/>
          <w:sz w:val="18"/>
        </w:rPr>
        <w:t>de</w:t>
      </w:r>
      <w:r w:rsidRPr="00C254AB">
        <w:rPr>
          <w:rFonts w:ascii="Arial" w:hAnsi="Arial"/>
          <w:spacing w:val="0"/>
          <w:sz w:val="18"/>
        </w:rPr>
        <w:t xml:space="preserve"> corte </w:t>
      </w:r>
      <w:r>
        <w:rPr>
          <w:rFonts w:ascii="Arial" w:hAnsi="Arial"/>
          <w:spacing w:val="0"/>
          <w:sz w:val="18"/>
        </w:rPr>
        <w:t>de</w:t>
      </w:r>
      <w:r w:rsidRPr="00C254AB">
        <w:rPr>
          <w:rFonts w:ascii="Arial" w:hAnsi="Arial"/>
          <w:spacing w:val="0"/>
          <w:sz w:val="18"/>
        </w:rPr>
        <w:t xml:space="preserve"> la información reportada, bajo el formato DD (día) MM (mes) y AAAA (año).</w:t>
      </w:r>
    </w:p>
    <w:p w14:paraId="6D776B75" w14:textId="77777777" w:rsidR="006D0F35" w:rsidRDefault="006D0F35" w:rsidP="002061F6">
      <w:pPr>
        <w:jc w:val="both"/>
        <w:rPr>
          <w:rFonts w:ascii="Arial" w:hAnsi="Arial"/>
          <w:spacing w:val="0"/>
          <w:sz w:val="18"/>
        </w:rPr>
      </w:pPr>
    </w:p>
    <w:p w14:paraId="6C431E54" w14:textId="218CC709" w:rsidR="006D0F35" w:rsidRPr="006D0F35" w:rsidRDefault="000601FE" w:rsidP="508A5F57">
      <w:pPr>
        <w:jc w:val="both"/>
        <w:rPr>
          <w:rFonts w:ascii="Arial" w:hAnsi="Arial"/>
          <w:b/>
          <w:bCs/>
          <w:spacing w:val="0"/>
          <w:sz w:val="18"/>
          <w:szCs w:val="18"/>
        </w:rPr>
      </w:pPr>
      <w:r w:rsidRPr="508A5F57">
        <w:rPr>
          <w:rFonts w:ascii="Arial" w:hAnsi="Arial"/>
          <w:b/>
          <w:bCs/>
          <w:spacing w:val="0"/>
          <w:sz w:val="18"/>
          <w:szCs w:val="18"/>
        </w:rPr>
        <w:t xml:space="preserve">HOLDING FINANCIERO O </w:t>
      </w:r>
      <w:r w:rsidR="006D0F35" w:rsidRPr="508A5F57">
        <w:rPr>
          <w:rFonts w:ascii="Arial" w:hAnsi="Arial"/>
          <w:b/>
          <w:bCs/>
          <w:spacing w:val="0"/>
          <w:sz w:val="18"/>
          <w:szCs w:val="18"/>
        </w:rPr>
        <w:t>ENTIDAD DEL CONGLOMERADO</w:t>
      </w:r>
      <w:r w:rsidR="00E5155E" w:rsidRPr="508A5F57">
        <w:rPr>
          <w:rFonts w:ascii="Arial" w:hAnsi="Arial"/>
          <w:b/>
          <w:bCs/>
          <w:spacing w:val="0"/>
          <w:sz w:val="18"/>
          <w:szCs w:val="18"/>
        </w:rPr>
        <w:t xml:space="preserve"> FINANCIERO</w:t>
      </w:r>
    </w:p>
    <w:p w14:paraId="71983A48" w14:textId="77777777" w:rsidR="006D0F35" w:rsidRDefault="006D0F35" w:rsidP="002061F6">
      <w:pPr>
        <w:jc w:val="both"/>
        <w:rPr>
          <w:rFonts w:ascii="Arial" w:hAnsi="Arial"/>
          <w:b/>
          <w:spacing w:val="0"/>
          <w:sz w:val="18"/>
          <w:szCs w:val="18"/>
        </w:rPr>
      </w:pPr>
    </w:p>
    <w:p w14:paraId="1316D813" w14:textId="5BC6B846" w:rsidR="006D0F35" w:rsidRDefault="006D0F35" w:rsidP="002061F6">
      <w:pPr>
        <w:jc w:val="both"/>
        <w:rPr>
          <w:rFonts w:ascii="Arial" w:hAnsi="Arial"/>
          <w:spacing w:val="0"/>
          <w:sz w:val="18"/>
          <w:szCs w:val="18"/>
        </w:rPr>
      </w:pPr>
      <w:r>
        <w:rPr>
          <w:rFonts w:ascii="Arial" w:hAnsi="Arial"/>
          <w:b/>
          <w:spacing w:val="0"/>
          <w:sz w:val="18"/>
          <w:szCs w:val="18"/>
        </w:rPr>
        <w:t>Tipo de Identificación</w:t>
      </w:r>
      <w:r w:rsidRPr="00475FBF">
        <w:rPr>
          <w:rFonts w:ascii="Arial" w:hAnsi="Arial"/>
          <w:spacing w:val="0"/>
          <w:sz w:val="18"/>
          <w:szCs w:val="18"/>
        </w:rPr>
        <w:t>:</w:t>
      </w:r>
      <w:r>
        <w:rPr>
          <w:rFonts w:ascii="Arial" w:hAnsi="Arial"/>
          <w:spacing w:val="0"/>
          <w:sz w:val="18"/>
          <w:szCs w:val="18"/>
        </w:rPr>
        <w:t xml:space="preserve">  Registrar el tipo así:</w:t>
      </w:r>
    </w:p>
    <w:p w14:paraId="247720ED" w14:textId="77777777" w:rsidR="003A5C46" w:rsidRDefault="003A5C46" w:rsidP="002061F6">
      <w:pPr>
        <w:jc w:val="both"/>
        <w:rPr>
          <w:rFonts w:ascii="Arial" w:hAnsi="Arial"/>
          <w:spacing w:val="0"/>
          <w:sz w:val="18"/>
          <w:szCs w:val="18"/>
        </w:rPr>
      </w:pPr>
    </w:p>
    <w:p w14:paraId="6E6C055A" w14:textId="3050BD33" w:rsidR="006D0F35" w:rsidRDefault="006D0F35" w:rsidP="002061F6">
      <w:pPr>
        <w:jc w:val="both"/>
        <w:rPr>
          <w:rFonts w:ascii="Arial" w:hAnsi="Arial"/>
          <w:spacing w:val="0"/>
          <w:sz w:val="18"/>
        </w:rPr>
      </w:pPr>
      <w:r>
        <w:rPr>
          <w:rFonts w:ascii="Arial" w:hAnsi="Arial"/>
          <w:spacing w:val="0"/>
          <w:sz w:val="18"/>
          <w:szCs w:val="18"/>
        </w:rPr>
        <w:t xml:space="preserve">Si el vinculado es una entidad vigilada </w:t>
      </w:r>
      <w:r>
        <w:rPr>
          <w:rFonts w:ascii="Arial" w:hAnsi="Arial"/>
          <w:spacing w:val="0"/>
          <w:sz w:val="18"/>
        </w:rPr>
        <w:t>registrar</w:t>
      </w:r>
      <w:r w:rsidRPr="00452CF6">
        <w:rPr>
          <w:rFonts w:ascii="Arial" w:hAnsi="Arial"/>
          <w:spacing w:val="0"/>
          <w:sz w:val="18"/>
        </w:rPr>
        <w:t xml:space="preserve"> </w:t>
      </w:r>
      <w:r>
        <w:rPr>
          <w:rFonts w:ascii="Arial" w:hAnsi="Arial"/>
          <w:spacing w:val="0"/>
          <w:sz w:val="18"/>
        </w:rPr>
        <w:t xml:space="preserve">el </w:t>
      </w:r>
      <w:r w:rsidRPr="00452CF6">
        <w:rPr>
          <w:rFonts w:ascii="Arial" w:hAnsi="Arial"/>
          <w:spacing w:val="0"/>
          <w:sz w:val="18"/>
        </w:rPr>
        <w:t>tipo de entidad asignado por la Superintendencia Financiera de Colombia (SFC).</w:t>
      </w:r>
      <w:r>
        <w:rPr>
          <w:rFonts w:ascii="Arial" w:hAnsi="Arial"/>
          <w:spacing w:val="0"/>
          <w:sz w:val="18"/>
        </w:rPr>
        <w:t xml:space="preserve"> </w:t>
      </w:r>
    </w:p>
    <w:p w14:paraId="41162D3B" w14:textId="77777777" w:rsidR="006D0F35" w:rsidRDefault="006D0F35" w:rsidP="002061F6">
      <w:pPr>
        <w:jc w:val="both"/>
        <w:rPr>
          <w:rFonts w:ascii="Arial" w:hAnsi="Arial"/>
          <w:spacing w:val="0"/>
          <w:sz w:val="18"/>
        </w:rPr>
      </w:pPr>
      <w:r>
        <w:rPr>
          <w:rFonts w:ascii="Arial" w:hAnsi="Arial"/>
          <w:spacing w:val="0"/>
          <w:sz w:val="18"/>
        </w:rPr>
        <w:t>Si es un fideicomiso local diligenciar con 8.</w:t>
      </w:r>
    </w:p>
    <w:p w14:paraId="0AD1FAB1" w14:textId="77777777" w:rsidR="006D0F35" w:rsidRDefault="006D0F35" w:rsidP="002061F6">
      <w:pPr>
        <w:jc w:val="both"/>
        <w:rPr>
          <w:rFonts w:ascii="Arial" w:hAnsi="Arial"/>
          <w:spacing w:val="0"/>
          <w:sz w:val="18"/>
        </w:rPr>
      </w:pPr>
      <w:r>
        <w:rPr>
          <w:rFonts w:ascii="Arial" w:hAnsi="Arial"/>
          <w:spacing w:val="0"/>
          <w:sz w:val="18"/>
        </w:rPr>
        <w:t>Si es subordinada del exterior registrar 50. S</w:t>
      </w:r>
    </w:p>
    <w:p w14:paraId="348B0C01" w14:textId="77777777" w:rsidR="006D0F35" w:rsidRDefault="006D0F35" w:rsidP="002061F6">
      <w:pPr>
        <w:jc w:val="both"/>
        <w:rPr>
          <w:rFonts w:ascii="Arial" w:hAnsi="Arial"/>
          <w:spacing w:val="0"/>
          <w:sz w:val="18"/>
        </w:rPr>
      </w:pPr>
      <w:r>
        <w:rPr>
          <w:rFonts w:ascii="Arial" w:hAnsi="Arial"/>
          <w:spacing w:val="0"/>
          <w:sz w:val="18"/>
        </w:rPr>
        <w:t xml:space="preserve">Si el vinculado no es vigilado por la SFC registrar: </w:t>
      </w:r>
    </w:p>
    <w:p w14:paraId="55584293"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1 = Cédula de ciudadanía</w:t>
      </w:r>
    </w:p>
    <w:p w14:paraId="35FEF4CB"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 xml:space="preserve">2 = Cédula de extranjería </w:t>
      </w:r>
    </w:p>
    <w:p w14:paraId="1101DF19"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3 = NIT</w:t>
      </w:r>
    </w:p>
    <w:p w14:paraId="0FD88346"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 xml:space="preserve">4 = Tarjeta de Identidad </w:t>
      </w:r>
    </w:p>
    <w:p w14:paraId="0030C8F5"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 xml:space="preserve">5 = Pasaporte </w:t>
      </w:r>
    </w:p>
    <w:p w14:paraId="6A9A1F24"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6 = Carné diplomático</w:t>
      </w:r>
    </w:p>
    <w:p w14:paraId="35A99480"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 xml:space="preserve">7 = </w:t>
      </w:r>
      <w:proofErr w:type="spellStart"/>
      <w:r>
        <w:rPr>
          <w:rFonts w:ascii="Arial" w:hAnsi="Arial" w:cs="Arial"/>
          <w:color w:val="000000"/>
          <w:sz w:val="18"/>
          <w:szCs w:val="18"/>
        </w:rPr>
        <w:t>TaxID</w:t>
      </w:r>
      <w:proofErr w:type="spellEnd"/>
    </w:p>
    <w:p w14:paraId="45B2D45B" w14:textId="77777777" w:rsidR="006D0F35" w:rsidRPr="008532EF" w:rsidRDefault="006D0F35" w:rsidP="002061F6">
      <w:pPr>
        <w:jc w:val="both"/>
        <w:rPr>
          <w:rFonts w:ascii="Arial" w:hAnsi="Arial"/>
          <w:color w:val="FF0000"/>
          <w:spacing w:val="0"/>
          <w:sz w:val="18"/>
        </w:rPr>
      </w:pPr>
      <w:r>
        <w:rPr>
          <w:rFonts w:ascii="Arial" w:hAnsi="Arial" w:cs="Arial"/>
          <w:color w:val="000000"/>
          <w:sz w:val="18"/>
          <w:szCs w:val="18"/>
        </w:rPr>
        <w:t>8 = Registro Civil de Nacimiento o NUIP</w:t>
      </w:r>
    </w:p>
    <w:p w14:paraId="78898970" w14:textId="77777777" w:rsidR="006D0F35" w:rsidRDefault="006D0F35" w:rsidP="002061F6">
      <w:pPr>
        <w:jc w:val="both"/>
        <w:rPr>
          <w:rFonts w:ascii="Arial" w:hAnsi="Arial"/>
          <w:spacing w:val="0"/>
          <w:sz w:val="18"/>
          <w:szCs w:val="18"/>
        </w:rPr>
      </w:pPr>
    </w:p>
    <w:p w14:paraId="18ED4916" w14:textId="58026231" w:rsidR="003A5C46" w:rsidRDefault="003A5C46" w:rsidP="002061F6">
      <w:pPr>
        <w:jc w:val="both"/>
        <w:rPr>
          <w:rFonts w:ascii="Arial" w:hAnsi="Arial"/>
          <w:b/>
          <w:spacing w:val="0"/>
          <w:sz w:val="18"/>
          <w:szCs w:val="18"/>
        </w:rPr>
      </w:pPr>
      <w:r>
        <w:rPr>
          <w:rFonts w:ascii="Arial" w:hAnsi="Arial"/>
          <w:b/>
          <w:spacing w:val="0"/>
          <w:sz w:val="18"/>
          <w:szCs w:val="18"/>
        </w:rPr>
        <w:lastRenderedPageBreak/>
        <w:t>Página 589</w:t>
      </w:r>
    </w:p>
    <w:p w14:paraId="0729EAB6" w14:textId="77777777" w:rsidR="003A5C46" w:rsidRDefault="003A5C46" w:rsidP="002061F6">
      <w:pPr>
        <w:jc w:val="both"/>
        <w:rPr>
          <w:rFonts w:ascii="Arial" w:hAnsi="Arial"/>
          <w:b/>
          <w:spacing w:val="0"/>
          <w:sz w:val="18"/>
          <w:szCs w:val="18"/>
        </w:rPr>
      </w:pPr>
    </w:p>
    <w:p w14:paraId="4F6A7A7C" w14:textId="62197EFF" w:rsidR="006D0F35" w:rsidRDefault="006D0F35" w:rsidP="002061F6">
      <w:pPr>
        <w:jc w:val="both"/>
        <w:rPr>
          <w:rFonts w:ascii="Arial" w:hAnsi="Arial"/>
          <w:spacing w:val="0"/>
          <w:sz w:val="18"/>
          <w:szCs w:val="18"/>
        </w:rPr>
      </w:pPr>
      <w:r>
        <w:rPr>
          <w:rFonts w:ascii="Arial" w:hAnsi="Arial"/>
          <w:b/>
          <w:spacing w:val="0"/>
          <w:sz w:val="18"/>
          <w:szCs w:val="18"/>
        </w:rPr>
        <w:t>Número de Identificación</w:t>
      </w:r>
      <w:r w:rsidRPr="00475FBF">
        <w:rPr>
          <w:rFonts w:ascii="Arial" w:hAnsi="Arial"/>
          <w:spacing w:val="0"/>
          <w:sz w:val="18"/>
          <w:szCs w:val="18"/>
        </w:rPr>
        <w:t>:</w:t>
      </w:r>
      <w:r>
        <w:rPr>
          <w:rFonts w:ascii="Arial" w:hAnsi="Arial"/>
          <w:spacing w:val="0"/>
          <w:sz w:val="18"/>
          <w:szCs w:val="18"/>
        </w:rPr>
        <w:t xml:space="preserve">  Registrar el número así:</w:t>
      </w:r>
    </w:p>
    <w:p w14:paraId="42E9B6FF" w14:textId="33238CB8" w:rsidR="006D0F35" w:rsidRDefault="006D0F35" w:rsidP="508A5F57">
      <w:pPr>
        <w:jc w:val="both"/>
        <w:rPr>
          <w:rFonts w:ascii="Arial" w:hAnsi="Arial"/>
          <w:spacing w:val="0"/>
          <w:sz w:val="18"/>
          <w:szCs w:val="18"/>
        </w:rPr>
      </w:pPr>
      <w:r>
        <w:rPr>
          <w:rFonts w:ascii="Arial" w:hAnsi="Arial"/>
          <w:spacing w:val="0"/>
          <w:sz w:val="18"/>
          <w:szCs w:val="18"/>
        </w:rPr>
        <w:t>Si el vinculado es una entidad vigilada</w:t>
      </w:r>
      <w:r w:rsidR="000601FE">
        <w:rPr>
          <w:rFonts w:ascii="Arial" w:hAnsi="Arial"/>
          <w:spacing w:val="0"/>
          <w:sz w:val="18"/>
          <w:szCs w:val="18"/>
        </w:rPr>
        <w:t xml:space="preserve"> o subordinada del exterior</w:t>
      </w:r>
      <w:r>
        <w:rPr>
          <w:rFonts w:ascii="Arial" w:hAnsi="Arial"/>
          <w:spacing w:val="0"/>
          <w:sz w:val="18"/>
          <w:szCs w:val="18"/>
        </w:rPr>
        <w:t xml:space="preserve"> </w:t>
      </w:r>
      <w:r w:rsidRPr="508A5F57">
        <w:rPr>
          <w:rFonts w:ascii="Arial" w:hAnsi="Arial"/>
          <w:spacing w:val="0"/>
          <w:sz w:val="18"/>
          <w:szCs w:val="18"/>
        </w:rPr>
        <w:t xml:space="preserve">registrar el código de entidad asignado por la Superintendencia Financiera de Colombia (SFC). </w:t>
      </w:r>
    </w:p>
    <w:p w14:paraId="1B1E2736" w14:textId="4B7FF0A2" w:rsidR="006D0F35" w:rsidRPr="00D46E37" w:rsidRDefault="006D0F35" w:rsidP="508A5F57">
      <w:pPr>
        <w:ind w:right="-86"/>
        <w:jc w:val="both"/>
        <w:rPr>
          <w:rFonts w:ascii="Arial" w:hAnsi="Arial"/>
          <w:spacing w:val="0"/>
          <w:sz w:val="18"/>
          <w:szCs w:val="18"/>
        </w:rPr>
      </w:pPr>
      <w:r w:rsidRPr="508A5F57">
        <w:rPr>
          <w:rFonts w:ascii="Arial" w:hAnsi="Arial"/>
          <w:spacing w:val="0"/>
          <w:sz w:val="18"/>
          <w:szCs w:val="18"/>
        </w:rPr>
        <w:t>Si es un fideicomiso</w:t>
      </w:r>
      <w:r w:rsidR="000601FE" w:rsidRPr="508A5F57">
        <w:rPr>
          <w:rFonts w:ascii="Arial" w:hAnsi="Arial"/>
          <w:spacing w:val="0"/>
          <w:sz w:val="18"/>
          <w:szCs w:val="18"/>
        </w:rPr>
        <w:t xml:space="preserve"> local</w:t>
      </w:r>
      <w:r w:rsidRPr="508A5F57">
        <w:rPr>
          <w:rFonts w:ascii="Arial" w:hAnsi="Arial"/>
          <w:spacing w:val="0"/>
          <w:sz w:val="18"/>
          <w:szCs w:val="18"/>
        </w:rPr>
        <w:t xml:space="preserve"> se debe diligenciar de la siguiente forma:</w:t>
      </w:r>
    </w:p>
    <w:p w14:paraId="6ED2FC89" w14:textId="77777777" w:rsidR="006D0F35" w:rsidRPr="00D46E37" w:rsidRDefault="006D0F35" w:rsidP="002061F6">
      <w:pPr>
        <w:jc w:val="both"/>
        <w:rPr>
          <w:rFonts w:ascii="Arial" w:hAnsi="Arial"/>
          <w:spacing w:val="0"/>
          <w:sz w:val="18"/>
        </w:rPr>
      </w:pPr>
      <w:r w:rsidRPr="00D46E37">
        <w:rPr>
          <w:rFonts w:ascii="Arial" w:hAnsi="Arial"/>
          <w:spacing w:val="0"/>
          <w:sz w:val="18"/>
        </w:rPr>
        <w:t>Longitud 2: Tipo de entidad responsable del fideicomiso.</w:t>
      </w:r>
    </w:p>
    <w:p w14:paraId="2F2EFD45" w14:textId="77777777" w:rsidR="006D0F35" w:rsidRPr="00D46E37" w:rsidRDefault="006D0F35" w:rsidP="002061F6">
      <w:pPr>
        <w:jc w:val="both"/>
        <w:rPr>
          <w:rFonts w:ascii="Arial" w:hAnsi="Arial"/>
          <w:spacing w:val="0"/>
          <w:sz w:val="18"/>
        </w:rPr>
      </w:pPr>
      <w:r w:rsidRPr="00D46E37">
        <w:rPr>
          <w:rFonts w:ascii="Arial" w:hAnsi="Arial"/>
          <w:spacing w:val="0"/>
          <w:sz w:val="18"/>
        </w:rPr>
        <w:t>Longitud 3: Código de la entidad responsable del fideicomiso.</w:t>
      </w:r>
    </w:p>
    <w:p w14:paraId="38B71051" w14:textId="77777777" w:rsidR="006D0F35" w:rsidRPr="00D46E37" w:rsidRDefault="006D0F35" w:rsidP="002061F6">
      <w:pPr>
        <w:jc w:val="both"/>
        <w:rPr>
          <w:rFonts w:ascii="Arial" w:hAnsi="Arial"/>
          <w:spacing w:val="0"/>
          <w:sz w:val="18"/>
        </w:rPr>
      </w:pPr>
      <w:r w:rsidRPr="00D46E37">
        <w:rPr>
          <w:rFonts w:ascii="Arial" w:hAnsi="Arial"/>
          <w:spacing w:val="0"/>
          <w:sz w:val="18"/>
        </w:rPr>
        <w:t>Longitud 1: Tipo de fideicomiso</w:t>
      </w:r>
    </w:p>
    <w:p w14:paraId="61F9BB81" w14:textId="77777777" w:rsidR="006D0F35" w:rsidRPr="00C04B3D" w:rsidRDefault="006D0F35" w:rsidP="002061F6">
      <w:pPr>
        <w:ind w:right="-86"/>
        <w:jc w:val="both"/>
        <w:rPr>
          <w:rFonts w:ascii="Arial" w:hAnsi="Arial"/>
          <w:color w:val="000000"/>
          <w:sz w:val="24"/>
        </w:rPr>
      </w:pPr>
      <w:r w:rsidRPr="00D46E37">
        <w:rPr>
          <w:rFonts w:ascii="Arial" w:hAnsi="Arial"/>
          <w:spacing w:val="0"/>
          <w:sz w:val="18"/>
        </w:rPr>
        <w:t>Longitud 6: Código del fideicomiso</w:t>
      </w:r>
    </w:p>
    <w:p w14:paraId="449B3A06" w14:textId="77777777" w:rsidR="006D0F35" w:rsidRDefault="006D0F35" w:rsidP="002061F6">
      <w:pPr>
        <w:jc w:val="both"/>
        <w:rPr>
          <w:rFonts w:ascii="Arial" w:hAnsi="Arial"/>
          <w:spacing w:val="0"/>
          <w:sz w:val="18"/>
        </w:rPr>
      </w:pPr>
      <w:r>
        <w:rPr>
          <w:rFonts w:ascii="Arial" w:hAnsi="Arial"/>
          <w:spacing w:val="0"/>
          <w:sz w:val="18"/>
        </w:rPr>
        <w:t xml:space="preserve">Cada valor alineado a la derecha con ceros a la izquierda </w:t>
      </w:r>
    </w:p>
    <w:p w14:paraId="39D11DE0" w14:textId="77777777" w:rsidR="006D0F35" w:rsidRDefault="006D0F35" w:rsidP="508A5F57">
      <w:pPr>
        <w:jc w:val="both"/>
        <w:rPr>
          <w:rFonts w:ascii="Arial" w:hAnsi="Arial"/>
          <w:spacing w:val="0"/>
          <w:sz w:val="18"/>
          <w:szCs w:val="18"/>
        </w:rPr>
      </w:pPr>
      <w:r w:rsidRPr="508A5F57">
        <w:rPr>
          <w:rFonts w:ascii="Arial" w:hAnsi="Arial"/>
          <w:spacing w:val="0"/>
          <w:sz w:val="18"/>
          <w:szCs w:val="18"/>
        </w:rPr>
        <w:t xml:space="preserve">Si el vinculado no es vigilado por la SFC registrar el número de identificación válido que corresponda con el tipo de identificación asignado por </w:t>
      </w:r>
      <w:r w:rsidRPr="0071079A">
        <w:rPr>
          <w:rFonts w:ascii="Arial" w:hAnsi="Arial" w:cs="Arial"/>
          <w:color w:val="000000"/>
          <w:sz w:val="18"/>
          <w:szCs w:val="18"/>
        </w:rPr>
        <w:t xml:space="preserve">la Registraduría Nacional del Estado Civil, Dirección de Impuestos y Aduanas Nacionales </w:t>
      </w:r>
      <w:r>
        <w:rPr>
          <w:rFonts w:ascii="Arial" w:hAnsi="Arial" w:cs="Arial"/>
          <w:color w:val="000000"/>
          <w:sz w:val="18"/>
          <w:szCs w:val="18"/>
        </w:rPr>
        <w:t xml:space="preserve">o la entidad que corresponda en el caso de ser de Colombia si es del exterior y no posee identificación en Colombia </w:t>
      </w:r>
      <w:r w:rsidRPr="00E671E7">
        <w:rPr>
          <w:rFonts w:ascii="Arial" w:hAnsi="Arial"/>
          <w:spacing w:val="0"/>
          <w:sz w:val="18"/>
          <w:szCs w:val="18"/>
        </w:rPr>
        <w:t>registre el número, código o clave de identificación fiscal tributaria asignada en el país de residencia o domicilio</w:t>
      </w:r>
      <w:r>
        <w:rPr>
          <w:rFonts w:ascii="Arial" w:hAnsi="Arial"/>
          <w:spacing w:val="0"/>
          <w:sz w:val="18"/>
          <w:szCs w:val="18"/>
        </w:rPr>
        <w:t xml:space="preserve">. </w:t>
      </w:r>
    </w:p>
    <w:p w14:paraId="45E8FC22" w14:textId="77777777" w:rsidR="006D0F35" w:rsidRDefault="006D0F35" w:rsidP="002061F6">
      <w:pPr>
        <w:jc w:val="both"/>
      </w:pPr>
    </w:p>
    <w:p w14:paraId="161D6F48" w14:textId="5121690D" w:rsidR="006D0F35" w:rsidRDefault="006D0F35" w:rsidP="002061F6">
      <w:pPr>
        <w:jc w:val="both"/>
      </w:pPr>
      <w:r>
        <w:rPr>
          <w:rFonts w:ascii="Arial" w:hAnsi="Arial"/>
          <w:b/>
          <w:spacing w:val="0"/>
          <w:sz w:val="18"/>
          <w:szCs w:val="18"/>
        </w:rPr>
        <w:t xml:space="preserve">Nombre o Razón Social: </w:t>
      </w:r>
      <w:r>
        <w:rPr>
          <w:rFonts w:ascii="Arial" w:hAnsi="Arial"/>
          <w:spacing w:val="0"/>
          <w:sz w:val="18"/>
          <w:szCs w:val="18"/>
        </w:rPr>
        <w:t>registrar</w:t>
      </w:r>
      <w:r w:rsidRPr="00475FBF">
        <w:rPr>
          <w:rFonts w:ascii="Arial" w:hAnsi="Arial"/>
          <w:spacing w:val="0"/>
          <w:sz w:val="18"/>
          <w:szCs w:val="18"/>
        </w:rPr>
        <w:t xml:space="preserve"> el nombre completo o la razón social del </w:t>
      </w:r>
      <w:r>
        <w:rPr>
          <w:rFonts w:ascii="Arial" w:hAnsi="Arial"/>
          <w:spacing w:val="0"/>
          <w:sz w:val="18"/>
          <w:szCs w:val="18"/>
        </w:rPr>
        <w:t>vinculado</w:t>
      </w:r>
      <w:r w:rsidRPr="00475FBF">
        <w:rPr>
          <w:rFonts w:ascii="Arial" w:hAnsi="Arial"/>
          <w:spacing w:val="0"/>
          <w:sz w:val="18"/>
          <w:szCs w:val="18"/>
        </w:rPr>
        <w:t>.</w:t>
      </w:r>
    </w:p>
    <w:p w14:paraId="2BC83443" w14:textId="77777777" w:rsidR="006D0F35" w:rsidRDefault="006D0F35" w:rsidP="002061F6">
      <w:pPr>
        <w:jc w:val="both"/>
        <w:rPr>
          <w:rFonts w:ascii="Arial" w:hAnsi="Arial"/>
          <w:b/>
          <w:spacing w:val="0"/>
          <w:sz w:val="18"/>
          <w:szCs w:val="18"/>
        </w:rPr>
      </w:pPr>
    </w:p>
    <w:p w14:paraId="0242E936" w14:textId="6E7DD647" w:rsidR="006D0F35" w:rsidRPr="00C34F1D" w:rsidRDefault="006D0F35" w:rsidP="002061F6">
      <w:pPr>
        <w:jc w:val="both"/>
        <w:rPr>
          <w:rFonts w:ascii="Arial" w:hAnsi="Arial"/>
          <w:b/>
          <w:spacing w:val="0"/>
          <w:sz w:val="18"/>
        </w:rPr>
      </w:pPr>
      <w:r>
        <w:rPr>
          <w:rFonts w:ascii="Arial" w:hAnsi="Arial"/>
          <w:b/>
          <w:spacing w:val="0"/>
          <w:sz w:val="18"/>
          <w:szCs w:val="18"/>
        </w:rPr>
        <w:t xml:space="preserve">Indicador de Vigilado </w:t>
      </w:r>
      <w:r>
        <w:rPr>
          <w:rFonts w:ascii="Arial" w:hAnsi="Arial"/>
          <w:spacing w:val="0"/>
          <w:sz w:val="18"/>
          <w:szCs w:val="18"/>
        </w:rPr>
        <w:t xml:space="preserve">Registrar 1 si el vinculado es </w:t>
      </w:r>
      <w:r w:rsidRPr="009F2B91">
        <w:rPr>
          <w:rFonts w:ascii="Arial" w:hAnsi="Arial" w:cs="Arial"/>
          <w:color w:val="000000"/>
          <w:sz w:val="18"/>
          <w:szCs w:val="18"/>
        </w:rPr>
        <w:t>vigilad</w:t>
      </w:r>
      <w:r>
        <w:rPr>
          <w:rFonts w:ascii="Arial" w:hAnsi="Arial" w:cs="Arial"/>
          <w:color w:val="000000"/>
          <w:sz w:val="18"/>
          <w:szCs w:val="18"/>
        </w:rPr>
        <w:t>o</w:t>
      </w:r>
      <w:r w:rsidRPr="009F2B91">
        <w:rPr>
          <w:rFonts w:ascii="Arial" w:hAnsi="Arial" w:cs="Arial"/>
          <w:color w:val="000000"/>
          <w:sz w:val="18"/>
          <w:szCs w:val="18"/>
        </w:rPr>
        <w:t>, fideicomiso o subordinada del exterior de lo contrario registr</w:t>
      </w:r>
      <w:r>
        <w:rPr>
          <w:rFonts w:ascii="Arial" w:hAnsi="Arial" w:cs="Arial"/>
          <w:color w:val="000000"/>
          <w:sz w:val="18"/>
          <w:szCs w:val="18"/>
        </w:rPr>
        <w:t>ar</w:t>
      </w:r>
      <w:r w:rsidRPr="009F2B91">
        <w:rPr>
          <w:rFonts w:ascii="Arial" w:hAnsi="Arial" w:cs="Arial"/>
          <w:color w:val="000000"/>
          <w:sz w:val="18"/>
          <w:szCs w:val="18"/>
        </w:rPr>
        <w:t xml:space="preserve"> 0</w:t>
      </w:r>
    </w:p>
    <w:p w14:paraId="7F62FF49" w14:textId="77777777" w:rsidR="00A60A05" w:rsidRPr="00C254AB" w:rsidRDefault="00A60A05" w:rsidP="002061F6">
      <w:pPr>
        <w:jc w:val="both"/>
        <w:outlineLvl w:val="0"/>
        <w:rPr>
          <w:rFonts w:ascii="Arial" w:hAnsi="Arial"/>
          <w:spacing w:val="0"/>
          <w:sz w:val="18"/>
        </w:rPr>
      </w:pPr>
    </w:p>
    <w:p w14:paraId="3A89BF30" w14:textId="141D0C1D" w:rsidR="006D0F35" w:rsidRDefault="006D0F35" w:rsidP="002061F6">
      <w:pPr>
        <w:jc w:val="both"/>
        <w:outlineLvl w:val="0"/>
        <w:rPr>
          <w:rFonts w:ascii="Arial" w:hAnsi="Arial"/>
          <w:b/>
          <w:spacing w:val="0"/>
          <w:sz w:val="18"/>
          <w:szCs w:val="18"/>
        </w:rPr>
      </w:pPr>
      <w:r>
        <w:rPr>
          <w:rFonts w:ascii="Arial" w:hAnsi="Arial"/>
          <w:b/>
          <w:spacing w:val="0"/>
          <w:sz w:val="18"/>
          <w:szCs w:val="18"/>
        </w:rPr>
        <w:t>CONTRAPARTE</w:t>
      </w:r>
    </w:p>
    <w:p w14:paraId="3535A7C1" w14:textId="77777777" w:rsidR="006D0F35" w:rsidRDefault="006D0F35" w:rsidP="002061F6">
      <w:pPr>
        <w:jc w:val="both"/>
        <w:rPr>
          <w:rFonts w:ascii="Arial" w:hAnsi="Arial"/>
          <w:b/>
          <w:spacing w:val="0"/>
          <w:sz w:val="18"/>
          <w:szCs w:val="18"/>
        </w:rPr>
      </w:pPr>
    </w:p>
    <w:p w14:paraId="665363DE" w14:textId="6C9251E2" w:rsidR="006D0F35" w:rsidRDefault="006D0F35" w:rsidP="002061F6">
      <w:pPr>
        <w:jc w:val="both"/>
        <w:rPr>
          <w:rFonts w:ascii="Arial" w:hAnsi="Arial"/>
          <w:spacing w:val="0"/>
          <w:sz w:val="18"/>
          <w:szCs w:val="18"/>
        </w:rPr>
      </w:pPr>
      <w:r>
        <w:rPr>
          <w:rFonts w:ascii="Arial" w:hAnsi="Arial"/>
          <w:b/>
          <w:spacing w:val="0"/>
          <w:sz w:val="18"/>
          <w:szCs w:val="18"/>
        </w:rPr>
        <w:t>Tipo de Identificación</w:t>
      </w:r>
      <w:r w:rsidRPr="00475FBF">
        <w:rPr>
          <w:rFonts w:ascii="Arial" w:hAnsi="Arial"/>
          <w:spacing w:val="0"/>
          <w:sz w:val="18"/>
          <w:szCs w:val="18"/>
        </w:rPr>
        <w:t>:</w:t>
      </w:r>
      <w:r>
        <w:rPr>
          <w:rFonts w:ascii="Arial" w:hAnsi="Arial"/>
          <w:spacing w:val="0"/>
          <w:sz w:val="18"/>
          <w:szCs w:val="18"/>
        </w:rPr>
        <w:t xml:space="preserve">  Registrar el tipo así:</w:t>
      </w:r>
    </w:p>
    <w:p w14:paraId="282B2406" w14:textId="15A92E52" w:rsidR="006D0F35" w:rsidRDefault="006D0F35" w:rsidP="002061F6">
      <w:pPr>
        <w:jc w:val="both"/>
        <w:rPr>
          <w:rFonts w:ascii="Arial" w:hAnsi="Arial"/>
          <w:spacing w:val="0"/>
          <w:sz w:val="18"/>
        </w:rPr>
      </w:pPr>
      <w:r>
        <w:rPr>
          <w:rFonts w:ascii="Arial" w:hAnsi="Arial"/>
          <w:spacing w:val="0"/>
          <w:sz w:val="18"/>
          <w:szCs w:val="18"/>
        </w:rPr>
        <w:t xml:space="preserve">Si el vinculado es una entidad vigilada </w:t>
      </w:r>
      <w:r>
        <w:rPr>
          <w:rFonts w:ascii="Arial" w:hAnsi="Arial"/>
          <w:spacing w:val="0"/>
          <w:sz w:val="18"/>
        </w:rPr>
        <w:t>registrar</w:t>
      </w:r>
      <w:r w:rsidRPr="00452CF6">
        <w:rPr>
          <w:rFonts w:ascii="Arial" w:hAnsi="Arial"/>
          <w:spacing w:val="0"/>
          <w:sz w:val="18"/>
        </w:rPr>
        <w:t xml:space="preserve"> </w:t>
      </w:r>
      <w:r>
        <w:rPr>
          <w:rFonts w:ascii="Arial" w:hAnsi="Arial"/>
          <w:spacing w:val="0"/>
          <w:sz w:val="18"/>
        </w:rPr>
        <w:t xml:space="preserve">el </w:t>
      </w:r>
      <w:r w:rsidRPr="00452CF6">
        <w:rPr>
          <w:rFonts w:ascii="Arial" w:hAnsi="Arial"/>
          <w:spacing w:val="0"/>
          <w:sz w:val="18"/>
        </w:rPr>
        <w:t>tipo de entidad asignado por la Superintendencia Financiera de Colombia (SFC).</w:t>
      </w:r>
      <w:r>
        <w:rPr>
          <w:rFonts w:ascii="Arial" w:hAnsi="Arial"/>
          <w:spacing w:val="0"/>
          <w:sz w:val="18"/>
        </w:rPr>
        <w:t xml:space="preserve"> </w:t>
      </w:r>
    </w:p>
    <w:p w14:paraId="45B0E1DB" w14:textId="77777777" w:rsidR="003A5C46" w:rsidRDefault="003A5C46" w:rsidP="002061F6">
      <w:pPr>
        <w:jc w:val="both"/>
        <w:rPr>
          <w:rFonts w:ascii="Arial" w:hAnsi="Arial"/>
          <w:spacing w:val="0"/>
          <w:sz w:val="18"/>
        </w:rPr>
      </w:pPr>
    </w:p>
    <w:p w14:paraId="1A11D4FF" w14:textId="77777777" w:rsidR="006D0F35" w:rsidRDefault="006D0F35" w:rsidP="002061F6">
      <w:pPr>
        <w:jc w:val="both"/>
        <w:rPr>
          <w:rFonts w:ascii="Arial" w:hAnsi="Arial"/>
          <w:spacing w:val="0"/>
          <w:sz w:val="18"/>
        </w:rPr>
      </w:pPr>
      <w:r>
        <w:rPr>
          <w:rFonts w:ascii="Arial" w:hAnsi="Arial"/>
          <w:spacing w:val="0"/>
          <w:sz w:val="18"/>
        </w:rPr>
        <w:t>Si es un fideicomiso local diligenciar con 8.</w:t>
      </w:r>
    </w:p>
    <w:p w14:paraId="3924F3CF" w14:textId="77777777" w:rsidR="006D0F35" w:rsidRDefault="006D0F35" w:rsidP="002061F6">
      <w:pPr>
        <w:jc w:val="both"/>
        <w:rPr>
          <w:rFonts w:ascii="Arial" w:hAnsi="Arial"/>
          <w:spacing w:val="0"/>
          <w:sz w:val="18"/>
        </w:rPr>
      </w:pPr>
      <w:r>
        <w:rPr>
          <w:rFonts w:ascii="Arial" w:hAnsi="Arial"/>
          <w:spacing w:val="0"/>
          <w:sz w:val="18"/>
        </w:rPr>
        <w:t>Si es subordinada del exterior registrar 50. S</w:t>
      </w:r>
    </w:p>
    <w:p w14:paraId="59AA1661" w14:textId="77777777" w:rsidR="006D0F35" w:rsidRDefault="006D0F35" w:rsidP="002061F6">
      <w:pPr>
        <w:jc w:val="both"/>
        <w:rPr>
          <w:rFonts w:ascii="Arial" w:hAnsi="Arial"/>
          <w:spacing w:val="0"/>
          <w:sz w:val="18"/>
        </w:rPr>
      </w:pPr>
      <w:r>
        <w:rPr>
          <w:rFonts w:ascii="Arial" w:hAnsi="Arial"/>
          <w:spacing w:val="0"/>
          <w:sz w:val="18"/>
        </w:rPr>
        <w:t xml:space="preserve">Si el vinculado no es vigilado por la SFC registrar: </w:t>
      </w:r>
    </w:p>
    <w:p w14:paraId="6D295A55"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1 = Cédula de ciudadanía</w:t>
      </w:r>
    </w:p>
    <w:p w14:paraId="667B5993"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 xml:space="preserve">2 = Cédula de extranjería </w:t>
      </w:r>
    </w:p>
    <w:p w14:paraId="25284F6B"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3 = NIT</w:t>
      </w:r>
    </w:p>
    <w:p w14:paraId="167B8EBF"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 xml:space="preserve">4 = Tarjeta de Identidad </w:t>
      </w:r>
    </w:p>
    <w:p w14:paraId="1D1FE4D2"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 xml:space="preserve">5 = Pasaporte </w:t>
      </w:r>
    </w:p>
    <w:p w14:paraId="6B99FEF0"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6 = Carné diplomático</w:t>
      </w:r>
    </w:p>
    <w:p w14:paraId="0DD6354D" w14:textId="77777777" w:rsidR="006D0F35" w:rsidRDefault="006D0F35" w:rsidP="002061F6">
      <w:pPr>
        <w:jc w:val="both"/>
        <w:rPr>
          <w:rFonts w:ascii="Arial" w:hAnsi="Arial" w:cs="Arial"/>
          <w:color w:val="000000"/>
          <w:sz w:val="18"/>
          <w:szCs w:val="18"/>
        </w:rPr>
      </w:pPr>
      <w:r>
        <w:rPr>
          <w:rFonts w:ascii="Arial" w:hAnsi="Arial" w:cs="Arial"/>
          <w:color w:val="000000"/>
          <w:sz w:val="18"/>
          <w:szCs w:val="18"/>
        </w:rPr>
        <w:t xml:space="preserve">7 = </w:t>
      </w:r>
      <w:proofErr w:type="spellStart"/>
      <w:r>
        <w:rPr>
          <w:rFonts w:ascii="Arial" w:hAnsi="Arial" w:cs="Arial"/>
          <w:color w:val="000000"/>
          <w:sz w:val="18"/>
          <w:szCs w:val="18"/>
        </w:rPr>
        <w:t>TaxID</w:t>
      </w:r>
      <w:proofErr w:type="spellEnd"/>
    </w:p>
    <w:p w14:paraId="6DC7850A" w14:textId="77777777" w:rsidR="006D0F35" w:rsidRPr="008532EF" w:rsidRDefault="006D0F35" w:rsidP="002061F6">
      <w:pPr>
        <w:jc w:val="both"/>
        <w:rPr>
          <w:rFonts w:ascii="Arial" w:hAnsi="Arial"/>
          <w:color w:val="FF0000"/>
          <w:spacing w:val="0"/>
          <w:sz w:val="18"/>
        </w:rPr>
      </w:pPr>
      <w:r>
        <w:rPr>
          <w:rFonts w:ascii="Arial" w:hAnsi="Arial" w:cs="Arial"/>
          <w:color w:val="000000"/>
          <w:sz w:val="18"/>
          <w:szCs w:val="18"/>
        </w:rPr>
        <w:t>8 = Registro Civil de Nacimiento o NUIP</w:t>
      </w:r>
    </w:p>
    <w:p w14:paraId="1A47C812" w14:textId="77777777" w:rsidR="006D0F35" w:rsidRDefault="006D0F35" w:rsidP="002061F6">
      <w:pPr>
        <w:jc w:val="both"/>
        <w:rPr>
          <w:rFonts w:ascii="Arial" w:hAnsi="Arial"/>
          <w:spacing w:val="0"/>
          <w:sz w:val="18"/>
          <w:szCs w:val="18"/>
        </w:rPr>
      </w:pPr>
    </w:p>
    <w:p w14:paraId="4ED322B2" w14:textId="66717512" w:rsidR="006D0F35" w:rsidRDefault="006D0F35" w:rsidP="002061F6">
      <w:pPr>
        <w:jc w:val="both"/>
        <w:rPr>
          <w:rFonts w:ascii="Arial" w:hAnsi="Arial"/>
          <w:spacing w:val="0"/>
          <w:sz w:val="18"/>
          <w:szCs w:val="18"/>
        </w:rPr>
      </w:pPr>
      <w:r>
        <w:rPr>
          <w:rFonts w:ascii="Arial" w:hAnsi="Arial"/>
          <w:b/>
          <w:spacing w:val="0"/>
          <w:sz w:val="18"/>
          <w:szCs w:val="18"/>
        </w:rPr>
        <w:t>Número de Identificación</w:t>
      </w:r>
      <w:r w:rsidRPr="00475FBF">
        <w:rPr>
          <w:rFonts w:ascii="Arial" w:hAnsi="Arial"/>
          <w:spacing w:val="0"/>
          <w:sz w:val="18"/>
          <w:szCs w:val="18"/>
        </w:rPr>
        <w:t>:</w:t>
      </w:r>
      <w:r>
        <w:rPr>
          <w:rFonts w:ascii="Arial" w:hAnsi="Arial"/>
          <w:spacing w:val="0"/>
          <w:sz w:val="18"/>
          <w:szCs w:val="18"/>
        </w:rPr>
        <w:t xml:space="preserve">  Registrar el número así:</w:t>
      </w:r>
    </w:p>
    <w:p w14:paraId="14E6DD6F" w14:textId="77777777" w:rsidR="006D0F35" w:rsidRDefault="006D0F35" w:rsidP="002061F6">
      <w:pPr>
        <w:jc w:val="both"/>
        <w:rPr>
          <w:rFonts w:ascii="Arial" w:hAnsi="Arial"/>
          <w:spacing w:val="0"/>
          <w:sz w:val="18"/>
        </w:rPr>
      </w:pPr>
      <w:r>
        <w:rPr>
          <w:rFonts w:ascii="Arial" w:hAnsi="Arial"/>
          <w:spacing w:val="0"/>
          <w:sz w:val="18"/>
          <w:szCs w:val="18"/>
        </w:rPr>
        <w:t xml:space="preserve">Si el vinculado es una entidad vigilada </w:t>
      </w:r>
      <w:r>
        <w:rPr>
          <w:rFonts w:ascii="Arial" w:hAnsi="Arial"/>
          <w:spacing w:val="0"/>
          <w:sz w:val="18"/>
        </w:rPr>
        <w:t>registrar</w:t>
      </w:r>
      <w:r w:rsidRPr="00452CF6">
        <w:rPr>
          <w:rFonts w:ascii="Arial" w:hAnsi="Arial"/>
          <w:spacing w:val="0"/>
          <w:sz w:val="18"/>
        </w:rPr>
        <w:t xml:space="preserve"> </w:t>
      </w:r>
      <w:r>
        <w:rPr>
          <w:rFonts w:ascii="Arial" w:hAnsi="Arial"/>
          <w:spacing w:val="0"/>
          <w:sz w:val="18"/>
        </w:rPr>
        <w:t>el código</w:t>
      </w:r>
      <w:r w:rsidRPr="00452CF6">
        <w:rPr>
          <w:rFonts w:ascii="Arial" w:hAnsi="Arial"/>
          <w:spacing w:val="0"/>
          <w:sz w:val="18"/>
        </w:rPr>
        <w:t xml:space="preserve"> de entidad asignado por la Superintendencia Financiera de Colombia (SFC).</w:t>
      </w:r>
      <w:r>
        <w:rPr>
          <w:rFonts w:ascii="Arial" w:hAnsi="Arial"/>
          <w:spacing w:val="0"/>
          <w:sz w:val="18"/>
        </w:rPr>
        <w:t xml:space="preserve"> </w:t>
      </w:r>
    </w:p>
    <w:p w14:paraId="70941165" w14:textId="77777777" w:rsidR="003A5C46" w:rsidRDefault="003A5C46" w:rsidP="002061F6">
      <w:pPr>
        <w:ind w:right="-86"/>
        <w:jc w:val="both"/>
        <w:rPr>
          <w:rFonts w:ascii="Arial" w:hAnsi="Arial"/>
          <w:spacing w:val="0"/>
          <w:sz w:val="18"/>
        </w:rPr>
      </w:pPr>
    </w:p>
    <w:p w14:paraId="77C9ABD6" w14:textId="2DD57270" w:rsidR="006D0F35" w:rsidRPr="00D46E37" w:rsidRDefault="006D0F35" w:rsidP="002061F6">
      <w:pPr>
        <w:ind w:right="-86"/>
        <w:jc w:val="both"/>
        <w:rPr>
          <w:rFonts w:ascii="Arial" w:hAnsi="Arial"/>
          <w:spacing w:val="0"/>
          <w:sz w:val="18"/>
        </w:rPr>
      </w:pPr>
      <w:r>
        <w:rPr>
          <w:rFonts w:ascii="Arial" w:hAnsi="Arial"/>
          <w:spacing w:val="0"/>
          <w:sz w:val="18"/>
        </w:rPr>
        <w:t>Si es un fideicomiso</w:t>
      </w:r>
      <w:r w:rsidRPr="00D46E37">
        <w:rPr>
          <w:rFonts w:ascii="Arial" w:hAnsi="Arial"/>
          <w:spacing w:val="0"/>
          <w:sz w:val="18"/>
        </w:rPr>
        <w:t xml:space="preserve"> se debe diligenciar de la siguiente forma:</w:t>
      </w:r>
    </w:p>
    <w:p w14:paraId="0ED219A5" w14:textId="77777777" w:rsidR="006D0F35" w:rsidRPr="00D46E37" w:rsidRDefault="006D0F35" w:rsidP="002061F6">
      <w:pPr>
        <w:jc w:val="both"/>
        <w:rPr>
          <w:rFonts w:ascii="Arial" w:hAnsi="Arial"/>
          <w:spacing w:val="0"/>
          <w:sz w:val="18"/>
        </w:rPr>
      </w:pPr>
      <w:r w:rsidRPr="00D46E37">
        <w:rPr>
          <w:rFonts w:ascii="Arial" w:hAnsi="Arial"/>
          <w:spacing w:val="0"/>
          <w:sz w:val="18"/>
        </w:rPr>
        <w:t>Longitud 2: Tipo de entidad responsable del fideicomiso.</w:t>
      </w:r>
    </w:p>
    <w:p w14:paraId="2D2E8DCF" w14:textId="77777777" w:rsidR="006D0F35" w:rsidRPr="00D46E37" w:rsidRDefault="006D0F35" w:rsidP="002061F6">
      <w:pPr>
        <w:jc w:val="both"/>
        <w:rPr>
          <w:rFonts w:ascii="Arial" w:hAnsi="Arial"/>
          <w:spacing w:val="0"/>
          <w:sz w:val="18"/>
        </w:rPr>
      </w:pPr>
      <w:r w:rsidRPr="00D46E37">
        <w:rPr>
          <w:rFonts w:ascii="Arial" w:hAnsi="Arial"/>
          <w:spacing w:val="0"/>
          <w:sz w:val="18"/>
        </w:rPr>
        <w:t>Longitud 3: Código de la entidad responsable del fideicomiso.</w:t>
      </w:r>
    </w:p>
    <w:p w14:paraId="6E0300E2" w14:textId="77777777" w:rsidR="006D0F35" w:rsidRPr="00D46E37" w:rsidRDefault="006D0F35" w:rsidP="002061F6">
      <w:pPr>
        <w:jc w:val="both"/>
        <w:rPr>
          <w:rFonts w:ascii="Arial" w:hAnsi="Arial"/>
          <w:spacing w:val="0"/>
          <w:sz w:val="18"/>
        </w:rPr>
      </w:pPr>
      <w:r w:rsidRPr="00D46E37">
        <w:rPr>
          <w:rFonts w:ascii="Arial" w:hAnsi="Arial"/>
          <w:spacing w:val="0"/>
          <w:sz w:val="18"/>
        </w:rPr>
        <w:t>Longitud 1: Tipo de fideicomiso</w:t>
      </w:r>
    </w:p>
    <w:p w14:paraId="0445D145" w14:textId="77777777" w:rsidR="006D0F35" w:rsidRPr="00C04B3D" w:rsidRDefault="006D0F35" w:rsidP="002061F6">
      <w:pPr>
        <w:ind w:right="-86"/>
        <w:jc w:val="both"/>
        <w:rPr>
          <w:rFonts w:ascii="Arial" w:hAnsi="Arial"/>
          <w:color w:val="000000"/>
          <w:sz w:val="24"/>
        </w:rPr>
      </w:pPr>
      <w:r w:rsidRPr="00D46E37">
        <w:rPr>
          <w:rFonts w:ascii="Arial" w:hAnsi="Arial"/>
          <w:spacing w:val="0"/>
          <w:sz w:val="18"/>
        </w:rPr>
        <w:t>Longitud 6: Código del fideicomiso</w:t>
      </w:r>
    </w:p>
    <w:p w14:paraId="0579FE97" w14:textId="77777777" w:rsidR="006D0F35" w:rsidRDefault="006D0F35" w:rsidP="002061F6">
      <w:pPr>
        <w:jc w:val="both"/>
        <w:rPr>
          <w:rFonts w:ascii="Arial" w:hAnsi="Arial"/>
          <w:spacing w:val="0"/>
          <w:sz w:val="18"/>
        </w:rPr>
      </w:pPr>
      <w:r>
        <w:rPr>
          <w:rFonts w:ascii="Arial" w:hAnsi="Arial"/>
          <w:spacing w:val="0"/>
          <w:sz w:val="18"/>
        </w:rPr>
        <w:t xml:space="preserve">Cada valor alineado a la derecha con ceros a la izquierda </w:t>
      </w:r>
    </w:p>
    <w:p w14:paraId="02EBF0D8" w14:textId="77777777" w:rsidR="003A5C46" w:rsidRDefault="003A5C46" w:rsidP="002061F6">
      <w:pPr>
        <w:jc w:val="both"/>
        <w:rPr>
          <w:rFonts w:ascii="Arial" w:hAnsi="Arial"/>
          <w:spacing w:val="0"/>
          <w:sz w:val="18"/>
        </w:rPr>
      </w:pPr>
    </w:p>
    <w:p w14:paraId="34289503" w14:textId="7B6C404E" w:rsidR="006D0F35" w:rsidRDefault="006D0F35" w:rsidP="002061F6">
      <w:pPr>
        <w:jc w:val="both"/>
        <w:rPr>
          <w:rFonts w:ascii="Arial" w:hAnsi="Arial"/>
          <w:spacing w:val="0"/>
          <w:sz w:val="18"/>
        </w:rPr>
      </w:pPr>
      <w:r>
        <w:rPr>
          <w:rFonts w:ascii="Arial" w:hAnsi="Arial"/>
          <w:spacing w:val="0"/>
          <w:sz w:val="18"/>
        </w:rPr>
        <w:t>Si es subordinada del exterior registrar</w:t>
      </w:r>
      <w:r w:rsidRPr="00452CF6">
        <w:rPr>
          <w:rFonts w:ascii="Arial" w:hAnsi="Arial"/>
          <w:spacing w:val="0"/>
          <w:sz w:val="18"/>
        </w:rPr>
        <w:t xml:space="preserve"> </w:t>
      </w:r>
      <w:r>
        <w:rPr>
          <w:rFonts w:ascii="Arial" w:hAnsi="Arial"/>
          <w:spacing w:val="0"/>
          <w:sz w:val="18"/>
        </w:rPr>
        <w:t>el código</w:t>
      </w:r>
      <w:r w:rsidRPr="00452CF6">
        <w:rPr>
          <w:rFonts w:ascii="Arial" w:hAnsi="Arial"/>
          <w:spacing w:val="0"/>
          <w:sz w:val="18"/>
        </w:rPr>
        <w:t xml:space="preserve"> de entidad asignado por la Superintendencia Financiera de Colombia (SFC).</w:t>
      </w:r>
      <w:r>
        <w:rPr>
          <w:rFonts w:ascii="Arial" w:hAnsi="Arial"/>
          <w:spacing w:val="0"/>
          <w:sz w:val="18"/>
        </w:rPr>
        <w:t xml:space="preserve"> </w:t>
      </w:r>
    </w:p>
    <w:p w14:paraId="33BCD2AA" w14:textId="77777777" w:rsidR="003A5C46" w:rsidRDefault="003A5C46" w:rsidP="002061F6">
      <w:pPr>
        <w:jc w:val="both"/>
        <w:rPr>
          <w:rFonts w:ascii="Arial" w:hAnsi="Arial"/>
          <w:spacing w:val="0"/>
          <w:sz w:val="18"/>
        </w:rPr>
      </w:pPr>
    </w:p>
    <w:p w14:paraId="13E969BC" w14:textId="30832F5D" w:rsidR="006D0F35" w:rsidRDefault="006D0F35" w:rsidP="002061F6">
      <w:pPr>
        <w:jc w:val="both"/>
        <w:rPr>
          <w:rFonts w:ascii="Arial" w:hAnsi="Arial"/>
          <w:spacing w:val="0"/>
          <w:sz w:val="18"/>
          <w:szCs w:val="18"/>
        </w:rPr>
      </w:pPr>
      <w:r>
        <w:rPr>
          <w:rFonts w:ascii="Arial" w:hAnsi="Arial"/>
          <w:spacing w:val="0"/>
          <w:sz w:val="18"/>
        </w:rPr>
        <w:t xml:space="preserve">Si el vinculado no es vigilado por la SFC registrar el número de identificación válido que corresponda con el tipo de identificación asignado por </w:t>
      </w:r>
      <w:r w:rsidRPr="0071079A">
        <w:rPr>
          <w:rFonts w:ascii="Arial" w:hAnsi="Arial" w:cs="Arial"/>
          <w:color w:val="000000"/>
          <w:sz w:val="18"/>
          <w:szCs w:val="18"/>
        </w:rPr>
        <w:t xml:space="preserve">la Registraduría Nacional del Estado Civil, Dirección de Impuestos y Aduanas Nacionales </w:t>
      </w:r>
      <w:r>
        <w:rPr>
          <w:rFonts w:ascii="Arial" w:hAnsi="Arial" w:cs="Arial"/>
          <w:color w:val="000000"/>
          <w:sz w:val="18"/>
          <w:szCs w:val="18"/>
        </w:rPr>
        <w:t xml:space="preserve">o la entidad que corresponda en el caso de ser de Colombia si es del exterior y no posee identificación en Colombia </w:t>
      </w:r>
      <w:r w:rsidRPr="00E671E7">
        <w:rPr>
          <w:rFonts w:ascii="Arial" w:hAnsi="Arial"/>
          <w:spacing w:val="0"/>
          <w:sz w:val="18"/>
          <w:szCs w:val="18"/>
        </w:rPr>
        <w:t>registre el número, código o clave de identificación fiscal tributaria asignada en el país de residencia o domicilio</w:t>
      </w:r>
      <w:r>
        <w:rPr>
          <w:rFonts w:ascii="Arial" w:hAnsi="Arial"/>
          <w:spacing w:val="0"/>
          <w:sz w:val="18"/>
          <w:szCs w:val="18"/>
        </w:rPr>
        <w:t xml:space="preserve">. </w:t>
      </w:r>
    </w:p>
    <w:p w14:paraId="596F68DD" w14:textId="7EAE2A3A" w:rsidR="006D0F35" w:rsidRPr="00F329CB" w:rsidDel="00851211" w:rsidRDefault="006D0F35" w:rsidP="508A5F57">
      <w:pPr>
        <w:jc w:val="both"/>
        <w:rPr>
          <w:rFonts w:ascii="Arial" w:hAnsi="Arial"/>
          <w:color w:val="FF0000"/>
          <w:spacing w:val="0"/>
          <w:sz w:val="18"/>
          <w:szCs w:val="18"/>
        </w:rPr>
      </w:pPr>
    </w:p>
    <w:p w14:paraId="2216C5F9" w14:textId="35244B85" w:rsidR="006D0F35" w:rsidRDefault="006D0F35" w:rsidP="002061F6">
      <w:pPr>
        <w:jc w:val="both"/>
        <w:rPr>
          <w:rFonts w:ascii="Arial" w:hAnsi="Arial"/>
          <w:spacing w:val="0"/>
          <w:sz w:val="18"/>
          <w:szCs w:val="18"/>
        </w:rPr>
      </w:pPr>
      <w:r>
        <w:rPr>
          <w:rFonts w:ascii="Arial" w:hAnsi="Arial"/>
          <w:b/>
          <w:spacing w:val="0"/>
          <w:sz w:val="18"/>
          <w:szCs w:val="18"/>
        </w:rPr>
        <w:t xml:space="preserve">Nombre o Razón Social: </w:t>
      </w:r>
      <w:r>
        <w:rPr>
          <w:rFonts w:ascii="Arial" w:hAnsi="Arial"/>
          <w:spacing w:val="0"/>
          <w:sz w:val="18"/>
          <w:szCs w:val="18"/>
        </w:rPr>
        <w:t>registrar</w:t>
      </w:r>
      <w:r w:rsidRPr="00475FBF">
        <w:rPr>
          <w:rFonts w:ascii="Arial" w:hAnsi="Arial"/>
          <w:spacing w:val="0"/>
          <w:sz w:val="18"/>
          <w:szCs w:val="18"/>
        </w:rPr>
        <w:t xml:space="preserve"> el nombre completo o la razón social del </w:t>
      </w:r>
      <w:r>
        <w:rPr>
          <w:rFonts w:ascii="Arial" w:hAnsi="Arial"/>
          <w:spacing w:val="0"/>
          <w:sz w:val="18"/>
          <w:szCs w:val="18"/>
        </w:rPr>
        <w:t>vinculado</w:t>
      </w:r>
      <w:r w:rsidRPr="00475FBF">
        <w:rPr>
          <w:rFonts w:ascii="Arial" w:hAnsi="Arial"/>
          <w:spacing w:val="0"/>
          <w:sz w:val="18"/>
          <w:szCs w:val="18"/>
        </w:rPr>
        <w:t>.</w:t>
      </w:r>
    </w:p>
    <w:p w14:paraId="1F7A0CC3" w14:textId="77777777" w:rsidR="006D0F35" w:rsidRDefault="006D0F35" w:rsidP="002061F6">
      <w:pPr>
        <w:jc w:val="both"/>
        <w:rPr>
          <w:rFonts w:ascii="Arial" w:hAnsi="Arial"/>
          <w:b/>
          <w:spacing w:val="0"/>
          <w:sz w:val="18"/>
          <w:szCs w:val="18"/>
        </w:rPr>
      </w:pPr>
    </w:p>
    <w:p w14:paraId="7177E430" w14:textId="6DEA7FFF" w:rsidR="006D0F35" w:rsidRPr="00842C8E" w:rsidRDefault="006D0F35" w:rsidP="002061F6">
      <w:pPr>
        <w:jc w:val="both"/>
        <w:rPr>
          <w:rFonts w:ascii="Arial" w:hAnsi="Arial"/>
          <w:spacing w:val="0"/>
          <w:sz w:val="18"/>
          <w:szCs w:val="18"/>
        </w:rPr>
      </w:pPr>
      <w:r>
        <w:rPr>
          <w:rFonts w:ascii="Arial" w:hAnsi="Arial"/>
          <w:b/>
          <w:spacing w:val="0"/>
          <w:sz w:val="18"/>
          <w:szCs w:val="18"/>
        </w:rPr>
        <w:t xml:space="preserve">Indicador de Vigilado: </w:t>
      </w:r>
      <w:r>
        <w:rPr>
          <w:rFonts w:ascii="Arial" w:hAnsi="Arial"/>
          <w:spacing w:val="0"/>
          <w:sz w:val="18"/>
          <w:szCs w:val="18"/>
        </w:rPr>
        <w:t xml:space="preserve"> Registrar 1 si el vinculado es </w:t>
      </w:r>
      <w:r w:rsidRPr="009F2B91">
        <w:rPr>
          <w:rFonts w:ascii="Arial" w:hAnsi="Arial" w:cs="Arial"/>
          <w:color w:val="000000"/>
          <w:sz w:val="18"/>
          <w:szCs w:val="18"/>
        </w:rPr>
        <w:t>vigilad</w:t>
      </w:r>
      <w:r>
        <w:rPr>
          <w:rFonts w:ascii="Arial" w:hAnsi="Arial" w:cs="Arial"/>
          <w:color w:val="000000"/>
          <w:sz w:val="18"/>
          <w:szCs w:val="18"/>
        </w:rPr>
        <w:t>o</w:t>
      </w:r>
      <w:r w:rsidRPr="009F2B91">
        <w:rPr>
          <w:rFonts w:ascii="Arial" w:hAnsi="Arial" w:cs="Arial"/>
          <w:color w:val="000000"/>
          <w:sz w:val="18"/>
          <w:szCs w:val="18"/>
        </w:rPr>
        <w:t>, fideicomiso o subordinada del exterior de lo contrario registr</w:t>
      </w:r>
      <w:r>
        <w:rPr>
          <w:rFonts w:ascii="Arial" w:hAnsi="Arial" w:cs="Arial"/>
          <w:color w:val="000000"/>
          <w:sz w:val="18"/>
          <w:szCs w:val="18"/>
        </w:rPr>
        <w:t xml:space="preserve">ar </w:t>
      </w:r>
      <w:r w:rsidRPr="009F2B91">
        <w:rPr>
          <w:rFonts w:ascii="Arial" w:hAnsi="Arial" w:cs="Arial"/>
          <w:color w:val="000000"/>
          <w:sz w:val="18"/>
          <w:szCs w:val="18"/>
        </w:rPr>
        <w:t>0</w:t>
      </w:r>
    </w:p>
    <w:p w14:paraId="44E5DC44" w14:textId="77777777" w:rsidR="003A5C46" w:rsidRDefault="003A5C46" w:rsidP="002061F6">
      <w:pPr>
        <w:jc w:val="both"/>
        <w:rPr>
          <w:rFonts w:ascii="Arial" w:hAnsi="Arial"/>
          <w:b/>
          <w:bCs/>
          <w:spacing w:val="0"/>
          <w:sz w:val="18"/>
          <w:szCs w:val="18"/>
        </w:rPr>
      </w:pPr>
    </w:p>
    <w:p w14:paraId="36E98B4D" w14:textId="566EB3BA" w:rsidR="002061F6" w:rsidRDefault="002061F6" w:rsidP="002061F6">
      <w:pPr>
        <w:jc w:val="both"/>
        <w:rPr>
          <w:rFonts w:ascii="Arial" w:hAnsi="Arial"/>
          <w:spacing w:val="0"/>
          <w:sz w:val="18"/>
          <w:szCs w:val="18"/>
        </w:rPr>
      </w:pPr>
      <w:r w:rsidRPr="508A5F57">
        <w:rPr>
          <w:rFonts w:ascii="Arial" w:hAnsi="Arial"/>
          <w:b/>
          <w:bCs/>
          <w:spacing w:val="0"/>
          <w:sz w:val="18"/>
          <w:szCs w:val="18"/>
        </w:rPr>
        <w:t xml:space="preserve">Tipo de Relación: </w:t>
      </w:r>
      <w:r>
        <w:rPr>
          <w:rFonts w:ascii="Arial" w:hAnsi="Arial"/>
          <w:spacing w:val="0"/>
          <w:sz w:val="18"/>
          <w:szCs w:val="18"/>
        </w:rPr>
        <w:t>Registrar el Tipo de relación</w:t>
      </w:r>
      <w:r w:rsidR="000601FE">
        <w:rPr>
          <w:rFonts w:ascii="Arial" w:hAnsi="Arial"/>
          <w:spacing w:val="0"/>
          <w:sz w:val="18"/>
          <w:szCs w:val="18"/>
        </w:rPr>
        <w:t xml:space="preserve"> de la contraparte con el holding financiero o la entidad del conglomerado</w:t>
      </w:r>
      <w:r>
        <w:rPr>
          <w:rFonts w:ascii="Arial" w:hAnsi="Arial"/>
          <w:spacing w:val="0"/>
          <w:sz w:val="18"/>
          <w:szCs w:val="18"/>
        </w:rPr>
        <w:t>:</w:t>
      </w:r>
    </w:p>
    <w:p w14:paraId="6FF1D53D" w14:textId="77777777" w:rsidR="003A5C46" w:rsidRDefault="003A5C46" w:rsidP="002061F6">
      <w:pPr>
        <w:jc w:val="both"/>
        <w:rPr>
          <w:rFonts w:ascii="Arial" w:hAnsi="Arial"/>
          <w:spacing w:val="0"/>
          <w:sz w:val="18"/>
          <w:szCs w:val="18"/>
        </w:rPr>
      </w:pPr>
    </w:p>
    <w:p w14:paraId="3891EAAE" w14:textId="77777777" w:rsidR="002061F6" w:rsidRDefault="002061F6" w:rsidP="002061F6">
      <w:pPr>
        <w:jc w:val="both"/>
        <w:rPr>
          <w:rFonts w:ascii="Arial" w:hAnsi="Arial"/>
          <w:spacing w:val="0"/>
          <w:sz w:val="18"/>
          <w:szCs w:val="18"/>
        </w:rPr>
      </w:pPr>
      <w:r>
        <w:rPr>
          <w:rFonts w:ascii="Arial" w:hAnsi="Arial"/>
          <w:spacing w:val="0"/>
          <w:sz w:val="18"/>
          <w:szCs w:val="18"/>
        </w:rPr>
        <w:t>1 = Relación Intragrupo</w:t>
      </w:r>
    </w:p>
    <w:p w14:paraId="50E4E9A8" w14:textId="77777777" w:rsidR="002061F6" w:rsidRDefault="002061F6" w:rsidP="002061F6">
      <w:pPr>
        <w:jc w:val="both"/>
        <w:rPr>
          <w:rFonts w:ascii="Arial" w:hAnsi="Arial"/>
          <w:spacing w:val="0"/>
          <w:sz w:val="18"/>
          <w:szCs w:val="18"/>
        </w:rPr>
      </w:pPr>
      <w:r>
        <w:rPr>
          <w:rFonts w:ascii="Arial" w:hAnsi="Arial"/>
          <w:spacing w:val="0"/>
          <w:sz w:val="18"/>
          <w:szCs w:val="18"/>
        </w:rPr>
        <w:t>2 = Relación vinculado</w:t>
      </w:r>
    </w:p>
    <w:p w14:paraId="51786DE7" w14:textId="77777777" w:rsidR="006D0F35" w:rsidRDefault="006D0F35" w:rsidP="002061F6">
      <w:pPr>
        <w:jc w:val="both"/>
        <w:outlineLvl w:val="0"/>
        <w:rPr>
          <w:rFonts w:ascii="Arial" w:hAnsi="Arial"/>
          <w:b/>
          <w:spacing w:val="0"/>
          <w:sz w:val="18"/>
          <w:szCs w:val="18"/>
        </w:rPr>
      </w:pPr>
    </w:p>
    <w:p w14:paraId="4E01A2BF" w14:textId="77777777" w:rsidR="003A5C46" w:rsidRDefault="003A5C46" w:rsidP="002061F6">
      <w:pPr>
        <w:jc w:val="both"/>
        <w:outlineLvl w:val="0"/>
        <w:rPr>
          <w:rFonts w:ascii="Arial" w:hAnsi="Arial"/>
          <w:b/>
          <w:spacing w:val="0"/>
          <w:sz w:val="18"/>
          <w:szCs w:val="18"/>
        </w:rPr>
      </w:pPr>
    </w:p>
    <w:p w14:paraId="71E2168B" w14:textId="77777777" w:rsidR="003A5C46" w:rsidRDefault="003A5C46" w:rsidP="002061F6">
      <w:pPr>
        <w:jc w:val="both"/>
        <w:outlineLvl w:val="0"/>
        <w:rPr>
          <w:rFonts w:ascii="Arial" w:hAnsi="Arial"/>
          <w:b/>
          <w:spacing w:val="0"/>
          <w:sz w:val="18"/>
          <w:szCs w:val="18"/>
        </w:rPr>
      </w:pPr>
    </w:p>
    <w:p w14:paraId="388027CF" w14:textId="581DD551" w:rsidR="003A5C46" w:rsidRDefault="003A5C46" w:rsidP="002061F6">
      <w:pPr>
        <w:jc w:val="both"/>
        <w:outlineLvl w:val="0"/>
        <w:rPr>
          <w:rFonts w:ascii="Arial" w:hAnsi="Arial"/>
          <w:b/>
          <w:spacing w:val="0"/>
          <w:sz w:val="18"/>
          <w:szCs w:val="18"/>
        </w:rPr>
      </w:pPr>
      <w:r>
        <w:rPr>
          <w:rFonts w:ascii="Arial" w:hAnsi="Arial"/>
          <w:b/>
          <w:spacing w:val="0"/>
          <w:sz w:val="18"/>
          <w:szCs w:val="18"/>
        </w:rPr>
        <w:lastRenderedPageBreak/>
        <w:t>Página 590</w:t>
      </w:r>
    </w:p>
    <w:p w14:paraId="0FFD8DBF" w14:textId="77777777" w:rsidR="003A5C46" w:rsidRDefault="003A5C46" w:rsidP="002061F6">
      <w:pPr>
        <w:jc w:val="both"/>
        <w:outlineLvl w:val="0"/>
        <w:rPr>
          <w:rFonts w:ascii="Arial" w:hAnsi="Arial"/>
          <w:b/>
          <w:spacing w:val="0"/>
          <w:sz w:val="18"/>
          <w:szCs w:val="18"/>
        </w:rPr>
      </w:pPr>
    </w:p>
    <w:p w14:paraId="0FA8B685" w14:textId="77777777" w:rsidR="003A5C46" w:rsidRDefault="003A5C46" w:rsidP="002061F6">
      <w:pPr>
        <w:jc w:val="both"/>
        <w:outlineLvl w:val="0"/>
        <w:rPr>
          <w:rFonts w:ascii="Arial" w:hAnsi="Arial"/>
          <w:b/>
          <w:spacing w:val="0"/>
          <w:sz w:val="18"/>
          <w:szCs w:val="18"/>
        </w:rPr>
      </w:pPr>
    </w:p>
    <w:p w14:paraId="7BA88054" w14:textId="0D339A07" w:rsidR="002061F6" w:rsidRDefault="002061F6" w:rsidP="002061F6">
      <w:pPr>
        <w:jc w:val="both"/>
        <w:outlineLvl w:val="0"/>
        <w:rPr>
          <w:rFonts w:ascii="Arial" w:hAnsi="Arial"/>
          <w:b/>
          <w:spacing w:val="0"/>
          <w:sz w:val="18"/>
          <w:szCs w:val="18"/>
        </w:rPr>
      </w:pPr>
      <w:r>
        <w:rPr>
          <w:rFonts w:ascii="Arial" w:hAnsi="Arial"/>
          <w:b/>
          <w:spacing w:val="0"/>
          <w:sz w:val="18"/>
          <w:szCs w:val="18"/>
        </w:rPr>
        <w:t>UNIDAD DE CAPTURA 1</w:t>
      </w:r>
    </w:p>
    <w:p w14:paraId="35937541" w14:textId="77777777" w:rsidR="002061F6" w:rsidRDefault="002061F6" w:rsidP="002061F6">
      <w:pPr>
        <w:jc w:val="both"/>
        <w:outlineLvl w:val="0"/>
        <w:rPr>
          <w:rFonts w:ascii="Arial" w:hAnsi="Arial"/>
          <w:b/>
          <w:spacing w:val="0"/>
          <w:sz w:val="18"/>
          <w:szCs w:val="18"/>
        </w:rPr>
      </w:pPr>
    </w:p>
    <w:p w14:paraId="13E88C28" w14:textId="75F60EF3" w:rsidR="00A60A05" w:rsidRDefault="00A60A05" w:rsidP="002061F6">
      <w:pPr>
        <w:jc w:val="both"/>
        <w:outlineLvl w:val="0"/>
        <w:rPr>
          <w:rFonts w:ascii="Arial" w:hAnsi="Arial"/>
          <w:b/>
          <w:spacing w:val="0"/>
          <w:sz w:val="18"/>
          <w:szCs w:val="18"/>
        </w:rPr>
      </w:pPr>
      <w:r w:rsidRPr="00475FBF">
        <w:rPr>
          <w:rFonts w:ascii="Arial" w:hAnsi="Arial"/>
          <w:b/>
          <w:spacing w:val="0"/>
          <w:sz w:val="18"/>
          <w:szCs w:val="18"/>
        </w:rPr>
        <w:t>Cuerpo del formato</w:t>
      </w:r>
    </w:p>
    <w:p w14:paraId="6A0CD583" w14:textId="77777777" w:rsidR="00842C8E" w:rsidRDefault="00842C8E" w:rsidP="002061F6">
      <w:pPr>
        <w:jc w:val="both"/>
        <w:rPr>
          <w:rFonts w:ascii="Arial" w:hAnsi="Arial"/>
          <w:b/>
          <w:spacing w:val="0"/>
          <w:sz w:val="18"/>
          <w:szCs w:val="18"/>
        </w:rPr>
      </w:pPr>
    </w:p>
    <w:p w14:paraId="6B0F85D5" w14:textId="226BCA7B" w:rsidR="00212876" w:rsidRDefault="00F329CB" w:rsidP="002061F6">
      <w:pPr>
        <w:jc w:val="both"/>
        <w:outlineLvl w:val="0"/>
        <w:rPr>
          <w:rFonts w:ascii="Arial" w:hAnsi="Arial" w:cs="Arial"/>
          <w:sz w:val="18"/>
        </w:rPr>
      </w:pPr>
      <w:bookmarkStart w:id="0" w:name="OLE_LINK1"/>
      <w:bookmarkStart w:id="1" w:name="OLE_LINK2"/>
      <w:r w:rsidRPr="00F329CB">
        <w:rPr>
          <w:rFonts w:ascii="Arial" w:hAnsi="Arial" w:cs="Arial"/>
          <w:b/>
          <w:sz w:val="18"/>
        </w:rPr>
        <w:t xml:space="preserve">Columna </w:t>
      </w:r>
      <w:r w:rsidR="002061F6">
        <w:rPr>
          <w:rFonts w:ascii="Arial" w:hAnsi="Arial" w:cs="Arial"/>
          <w:b/>
          <w:sz w:val="18"/>
        </w:rPr>
        <w:t>1</w:t>
      </w:r>
      <w:r w:rsidRPr="00F329CB">
        <w:rPr>
          <w:rFonts w:ascii="Arial" w:hAnsi="Arial" w:cs="Arial"/>
          <w:b/>
          <w:sz w:val="18"/>
        </w:rPr>
        <w:t xml:space="preserve"> – </w:t>
      </w:r>
      <w:bookmarkEnd w:id="0"/>
      <w:bookmarkEnd w:id="1"/>
      <w:r w:rsidR="00120903">
        <w:rPr>
          <w:rFonts w:ascii="Arial" w:hAnsi="Arial" w:cs="Arial"/>
          <w:b/>
          <w:sz w:val="18"/>
        </w:rPr>
        <w:t xml:space="preserve">Código de las Operaciones. </w:t>
      </w:r>
      <w:r w:rsidR="00120903">
        <w:rPr>
          <w:rFonts w:ascii="Arial" w:hAnsi="Arial" w:cs="Arial"/>
          <w:sz w:val="18"/>
        </w:rPr>
        <w:t xml:space="preserve"> Registrar el código de la operación según corresponda:</w:t>
      </w:r>
    </w:p>
    <w:p w14:paraId="0E2E41D9" w14:textId="77777777" w:rsidR="00BC7FAB" w:rsidRDefault="00BC7FAB" w:rsidP="002061F6">
      <w:pPr>
        <w:jc w:val="both"/>
        <w:outlineLvl w:val="0"/>
        <w:rPr>
          <w:rFonts w:ascii="Arial" w:hAnsi="Arial" w:cs="Arial"/>
          <w:b/>
          <w:sz w:val="18"/>
        </w:rPr>
      </w:pPr>
    </w:p>
    <w:p w14:paraId="44A1373E" w14:textId="0B8D57D3" w:rsidR="00236847" w:rsidRDefault="00236847" w:rsidP="002061F6">
      <w:pPr>
        <w:jc w:val="both"/>
        <w:outlineLvl w:val="0"/>
        <w:rPr>
          <w:rFonts w:ascii="Arial" w:hAnsi="Arial" w:cs="Arial"/>
          <w:b/>
          <w:sz w:val="18"/>
        </w:rPr>
      </w:pPr>
      <w:r w:rsidRPr="00236847">
        <w:rPr>
          <w:rFonts w:ascii="Arial" w:hAnsi="Arial" w:cs="Arial"/>
          <w:b/>
          <w:sz w:val="18"/>
        </w:rPr>
        <w:t>Grupo Operaciones Activas de Crédito</w:t>
      </w:r>
    </w:p>
    <w:p w14:paraId="486EF37F" w14:textId="77777777" w:rsidR="003A5C46" w:rsidRPr="00236847" w:rsidRDefault="003A5C46" w:rsidP="002061F6">
      <w:pPr>
        <w:jc w:val="both"/>
        <w:outlineLvl w:val="0"/>
        <w:rPr>
          <w:rFonts w:ascii="Arial" w:hAnsi="Arial" w:cs="Arial"/>
          <w:b/>
          <w:sz w:val="18"/>
        </w:rPr>
      </w:pPr>
    </w:p>
    <w:p w14:paraId="7307AFF4" w14:textId="638031AA" w:rsid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1 = Operaciones</w:t>
      </w:r>
      <w:r w:rsidRPr="00120903">
        <w:rPr>
          <w:rFonts w:ascii="Arial" w:hAnsi="Arial" w:cs="Arial"/>
          <w:b/>
          <w:sz w:val="18"/>
        </w:rPr>
        <w:t xml:space="preserve"> de Mutuo o prestamos en dinero</w:t>
      </w:r>
      <w:r w:rsidRPr="00120903">
        <w:rPr>
          <w:rFonts w:ascii="Arial" w:hAnsi="Arial" w:cs="Arial"/>
          <w:sz w:val="18"/>
        </w:rPr>
        <w:t>: Corresponde a todas las operaciones de mutuo o de préstamo de dinero mediante las cuales la entidad vigilada (EV) actuando en condición de prestamista o mutuante entrega a otra ( denominada prestatario o mutuario), una suma de dinero, para que  se lo restituya o devuelva en un plazo convenido, a cambio del pago de una remuneración o intereses si se trata de un mutuo comercial (artículo 1163 Co. de Comercio) o sin que se dé a cambio de una remuneración si se trata de un  mutuo civil (artículo 2221 Co. Civil).</w:t>
      </w:r>
    </w:p>
    <w:p w14:paraId="47FE417D" w14:textId="77777777" w:rsidR="003A5C46" w:rsidRPr="00120903" w:rsidRDefault="003A5C46" w:rsidP="002061F6">
      <w:pPr>
        <w:tabs>
          <w:tab w:val="left" w:pos="1777"/>
          <w:tab w:val="left" w:pos="5337"/>
        </w:tabs>
        <w:ind w:left="113"/>
        <w:jc w:val="both"/>
        <w:rPr>
          <w:rFonts w:ascii="Arial" w:hAnsi="Arial" w:cs="Arial"/>
          <w:sz w:val="18"/>
        </w:rPr>
      </w:pPr>
    </w:p>
    <w:p w14:paraId="08F61310" w14:textId="6427F07D" w:rsidR="00120903" w:rsidRP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2 = Aceptación</w:t>
      </w:r>
      <w:r w:rsidRPr="00120903">
        <w:rPr>
          <w:rFonts w:ascii="Arial" w:hAnsi="Arial" w:cs="Arial"/>
          <w:b/>
          <w:sz w:val="18"/>
        </w:rPr>
        <w:t xml:space="preserve"> de Letras</w:t>
      </w:r>
      <w:r w:rsidRPr="00120903">
        <w:rPr>
          <w:rFonts w:ascii="Arial" w:hAnsi="Arial" w:cs="Arial"/>
          <w:sz w:val="18"/>
        </w:rPr>
        <w:t>: Corresponde a la constancia que se incorpora en la letra de cambio con la palabra "acepto" u otra equivalente, que viene acompañada con la firma del girado. En los términos del Co. de Comercio (artículo 685), la sola firma será bastante para que la letra se tenga por aceptada. La aceptación convierte al aceptante en principal obligado del derecho literal y autónomo que en la letra de cambio se incorpora.</w:t>
      </w:r>
    </w:p>
    <w:p w14:paraId="6453B001" w14:textId="77777777" w:rsidR="003A5C46" w:rsidRDefault="003A5C46" w:rsidP="003A5C46">
      <w:pPr>
        <w:tabs>
          <w:tab w:val="left" w:pos="1777"/>
          <w:tab w:val="left" w:pos="5337"/>
        </w:tabs>
        <w:jc w:val="both"/>
        <w:rPr>
          <w:rFonts w:ascii="Arial" w:hAnsi="Arial" w:cs="Arial"/>
          <w:sz w:val="18"/>
        </w:rPr>
      </w:pPr>
    </w:p>
    <w:p w14:paraId="6346042F" w14:textId="0023467C" w:rsidR="00120903" w:rsidRP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3 = Otorgamiento de avales y demás garantías</w:t>
      </w:r>
      <w:r w:rsidRPr="00120903">
        <w:rPr>
          <w:rFonts w:ascii="Arial" w:hAnsi="Arial" w:cs="Arial"/>
          <w:sz w:val="18"/>
        </w:rPr>
        <w:t>: El aval se ha definido, como un instituto de garantía, propio del derecho cambiario, que tiene por fin asegurar en todo o en parte, el pago de un título valor. (Art. 633 del Co. de Comercio). Quien otorga un aval se denomina avalista y contrae una obligación frente al portador del título valor consistente en el pago de la suma que se respalda mediante el aval o la suma avalada.  También se pueden otorgar otras garantías diferentes al aval cambiario, a través de ellas el "garante" se convierte en un obligado al pago de la obligación que garantiza. Los típicos ejemplos de estas garantías son la fianza regulada por el Código Civil (artículos 2361 al   2408), o la solidaridad también contemplada en el Código Civil (artículos 1568 a 1580). Si bien estas son las típicas no son las únicas, por lo que deben incorporase aquí todas aquellas que cumplan la función descrita.</w:t>
      </w:r>
    </w:p>
    <w:p w14:paraId="7AC198DC" w14:textId="77777777" w:rsidR="003A5C46" w:rsidRDefault="003A5C46" w:rsidP="003A5C46">
      <w:pPr>
        <w:tabs>
          <w:tab w:val="left" w:pos="1777"/>
          <w:tab w:val="left" w:pos="5337"/>
        </w:tabs>
        <w:jc w:val="both"/>
        <w:rPr>
          <w:rFonts w:ascii="Arial" w:hAnsi="Arial" w:cs="Arial"/>
          <w:sz w:val="18"/>
        </w:rPr>
      </w:pPr>
    </w:p>
    <w:p w14:paraId="101B61D5" w14:textId="43179526" w:rsidR="00120903" w:rsidRP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4 = Apertura</w:t>
      </w:r>
      <w:r w:rsidRPr="00120903">
        <w:rPr>
          <w:rFonts w:ascii="Arial" w:hAnsi="Arial" w:cs="Arial"/>
          <w:b/>
          <w:sz w:val="18"/>
        </w:rPr>
        <w:t xml:space="preserve"> de Crédito:</w:t>
      </w:r>
      <w:r>
        <w:rPr>
          <w:rFonts w:ascii="Arial" w:hAnsi="Arial" w:cs="Arial"/>
          <w:sz w:val="18"/>
        </w:rPr>
        <w:t xml:space="preserve"> </w:t>
      </w:r>
      <w:r w:rsidRPr="00120903">
        <w:rPr>
          <w:rFonts w:ascii="Arial" w:hAnsi="Arial" w:cs="Arial"/>
          <w:sz w:val="18"/>
        </w:rPr>
        <w:t>Cupos Irrevocables. Según el artículo 1400 del Código de Comercio: "se entiende por apertura de crédito, el acuerdo en virtud del cual un establecimiento bancario se obliga a tener a disposición de una persona sumas de dinero, dentro del límite pactado y por un tiempo fijo o indeterminado". Le corresponderá a la persona (cliente) el deber de restituir o devolver la suma de dinero y además cancelar, como contraprestación, una remuneración o intereses. La regulación de esta figura negocial se encuentra contenida en los artículos 1400 a 1407 del Código de Comercio.</w:t>
      </w:r>
    </w:p>
    <w:p w14:paraId="03D8B872" w14:textId="77777777" w:rsidR="003A5C46" w:rsidRDefault="003A5C46" w:rsidP="003A5C46">
      <w:pPr>
        <w:tabs>
          <w:tab w:val="left" w:pos="1777"/>
          <w:tab w:val="left" w:pos="5337"/>
        </w:tabs>
        <w:jc w:val="both"/>
        <w:rPr>
          <w:rFonts w:ascii="Arial" w:hAnsi="Arial" w:cs="Arial"/>
          <w:sz w:val="18"/>
        </w:rPr>
      </w:pPr>
    </w:p>
    <w:p w14:paraId="0584EB4B" w14:textId="701229C1" w:rsidR="00120903" w:rsidRP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5 = Apertura</w:t>
      </w:r>
      <w:r w:rsidRPr="00120903">
        <w:rPr>
          <w:rFonts w:ascii="Arial" w:hAnsi="Arial" w:cs="Arial"/>
          <w:b/>
          <w:sz w:val="18"/>
        </w:rPr>
        <w:t xml:space="preserve"> de Cartas de Crédito</w:t>
      </w:r>
      <w:r w:rsidRPr="00120903">
        <w:rPr>
          <w:rFonts w:ascii="Arial" w:hAnsi="Arial" w:cs="Arial"/>
          <w:sz w:val="18"/>
        </w:rPr>
        <w:t>: Conforme el artículo 1408 del Código de Comercio, se entiende por carta de crédito o crédito documentario "...el acuerdo mediante el cual, a petición y de conformidad con las instrucciones del cliente, el banco se compromete directamente o por intermedio de un banco corresponsal a pagar a un beneficiario hasta una suma determinada de dinero, o a pagar, aceptar o negociar letras de cambio giradas por el beneficiario, contra la presentación de los documentos estipulados y de conformidad con los términos y condiciones establecidos."</w:t>
      </w:r>
    </w:p>
    <w:p w14:paraId="55E3CA86" w14:textId="77777777" w:rsidR="003A5C46" w:rsidRDefault="003A5C46" w:rsidP="003A5C46">
      <w:pPr>
        <w:tabs>
          <w:tab w:val="left" w:pos="1777"/>
          <w:tab w:val="left" w:pos="5337"/>
        </w:tabs>
        <w:jc w:val="both"/>
        <w:rPr>
          <w:rFonts w:ascii="Arial" w:hAnsi="Arial" w:cs="Arial"/>
          <w:sz w:val="18"/>
        </w:rPr>
      </w:pPr>
    </w:p>
    <w:p w14:paraId="57435797" w14:textId="460200C1" w:rsidR="00120903" w:rsidRP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6 =Descuentos</w:t>
      </w:r>
      <w:r w:rsidRPr="00120903">
        <w:rPr>
          <w:rFonts w:ascii="Arial" w:hAnsi="Arial" w:cs="Arial"/>
          <w:sz w:val="18"/>
        </w:rPr>
        <w:t>: Corresponde a un contrato por medio del cual se obliga a anticipar a un cliente, el importe de un crédito no vencido que éste tiene contra un tercero, a cambio de la cesión del crédito “salvo buen fin” y de la deducción (o descuento) de un interés o porcentaje de su nominal. La expresión "salvo buen fin" equivale a la garantía del cliente de que devolverá la suma recibida, de no ser oportunamente pagada por el tercero. Salvo buen fin = con la garantía del cliente de que devolverá la suma recibida, de no ser oportunamente pagada por el tercero.</w:t>
      </w:r>
    </w:p>
    <w:p w14:paraId="2AA358C9" w14:textId="77777777" w:rsidR="003A5C46" w:rsidRDefault="003A5C46" w:rsidP="003A5C46">
      <w:pPr>
        <w:tabs>
          <w:tab w:val="left" w:pos="1777"/>
          <w:tab w:val="left" w:pos="5337"/>
        </w:tabs>
        <w:jc w:val="both"/>
        <w:rPr>
          <w:rFonts w:ascii="Arial" w:hAnsi="Arial" w:cs="Arial"/>
          <w:sz w:val="18"/>
        </w:rPr>
      </w:pPr>
    </w:p>
    <w:p w14:paraId="4D84104D" w14:textId="1EDD4B6D" w:rsidR="00120903" w:rsidRP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7 = Cuentas</w:t>
      </w:r>
      <w:r w:rsidRPr="00120903">
        <w:rPr>
          <w:rFonts w:ascii="Arial" w:hAnsi="Arial" w:cs="Arial"/>
          <w:b/>
          <w:sz w:val="18"/>
        </w:rPr>
        <w:t xml:space="preserve"> por cobrar actividad aseguradora</w:t>
      </w:r>
      <w:r w:rsidRPr="00120903">
        <w:rPr>
          <w:rFonts w:ascii="Arial" w:hAnsi="Arial" w:cs="Arial"/>
          <w:sz w:val="18"/>
        </w:rPr>
        <w:t>: Corresponde a las cuentas por cobrar de la actividad aseguradora y que comprende, la financiación de primas, las primas por recaudar, las primas aceptadas por recaudar, los depósitos en poder de cedentes del interior y/o exterior, compañías cedentes exterior cuenta corriente, cuenta corriente de operaciones aceptadas y/o cedidas a coaseguradores, cuenta corriente a reaseguradores interior, exterior.</w:t>
      </w:r>
    </w:p>
    <w:p w14:paraId="3B9D667F" w14:textId="77777777" w:rsidR="003A5C46" w:rsidRDefault="003A5C46" w:rsidP="003A5C46">
      <w:pPr>
        <w:tabs>
          <w:tab w:val="left" w:pos="1777"/>
          <w:tab w:val="left" w:pos="5337"/>
        </w:tabs>
        <w:jc w:val="both"/>
        <w:rPr>
          <w:rFonts w:ascii="Arial" w:hAnsi="Arial" w:cs="Arial"/>
          <w:sz w:val="18"/>
        </w:rPr>
      </w:pPr>
    </w:p>
    <w:p w14:paraId="5E7228A5" w14:textId="66CF5930" w:rsidR="00120903" w:rsidRP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8 =</w:t>
      </w:r>
      <w:r w:rsidRPr="00120903">
        <w:rPr>
          <w:rFonts w:ascii="Arial" w:hAnsi="Arial" w:cs="Arial"/>
          <w:b/>
          <w:sz w:val="18"/>
        </w:rPr>
        <w:t>Activo Contingente parte Reaseguradores</w:t>
      </w:r>
      <w:r w:rsidRPr="00120903">
        <w:rPr>
          <w:rFonts w:ascii="Arial" w:hAnsi="Arial" w:cs="Arial"/>
          <w:sz w:val="18"/>
        </w:rPr>
        <w:t>: Corresponde a los activos de reservas técnicas parte reaseguradores (para siniestros pendientes parte reaseguradores del interior y/o exterior, de riesgos en curso reaseguradores del interior y/o exterior, para siniestros no avisados y deterioro reservas técnicas parte reaseguradores).</w:t>
      </w:r>
    </w:p>
    <w:p w14:paraId="4D46E48B" w14:textId="77777777" w:rsidR="003A5C46" w:rsidRDefault="003A5C46" w:rsidP="003A5C46">
      <w:pPr>
        <w:tabs>
          <w:tab w:val="left" w:pos="1777"/>
          <w:tab w:val="left" w:pos="5337"/>
        </w:tabs>
        <w:jc w:val="both"/>
        <w:rPr>
          <w:rFonts w:ascii="Arial" w:hAnsi="Arial" w:cs="Arial"/>
          <w:sz w:val="18"/>
        </w:rPr>
      </w:pPr>
    </w:p>
    <w:p w14:paraId="5C8E3781" w14:textId="2071EABC" w:rsid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9 =</w:t>
      </w:r>
      <w:r w:rsidRPr="00120903">
        <w:rPr>
          <w:rFonts w:ascii="Arial" w:hAnsi="Arial" w:cs="Arial"/>
          <w:sz w:val="18"/>
        </w:rPr>
        <w:t xml:space="preserve"> </w:t>
      </w:r>
      <w:r w:rsidRPr="00120903">
        <w:rPr>
          <w:rFonts w:ascii="Arial" w:hAnsi="Arial" w:cs="Arial"/>
          <w:b/>
          <w:sz w:val="18"/>
        </w:rPr>
        <w:t>Demás operaciones activas de crédito</w:t>
      </w:r>
      <w:r w:rsidRPr="00120903">
        <w:rPr>
          <w:rFonts w:ascii="Arial" w:hAnsi="Arial" w:cs="Arial"/>
          <w:sz w:val="18"/>
        </w:rPr>
        <w:t>:</w:t>
      </w:r>
      <w:r>
        <w:rPr>
          <w:rFonts w:ascii="Arial" w:hAnsi="Arial" w:cs="Arial"/>
          <w:sz w:val="18"/>
        </w:rPr>
        <w:t xml:space="preserve"> </w:t>
      </w:r>
      <w:r w:rsidRPr="00120903">
        <w:rPr>
          <w:rFonts w:ascii="Arial" w:hAnsi="Arial" w:cs="Arial"/>
          <w:sz w:val="18"/>
        </w:rPr>
        <w:t>Otras operaciones de crédito no incluidas en los rubros anteriores.</w:t>
      </w:r>
    </w:p>
    <w:p w14:paraId="6A02A5E1" w14:textId="34BF3CA8" w:rsidR="00236847" w:rsidRPr="00236847" w:rsidRDefault="00236847" w:rsidP="003A5C46">
      <w:pPr>
        <w:tabs>
          <w:tab w:val="left" w:pos="1777"/>
          <w:tab w:val="left" w:pos="5337"/>
        </w:tabs>
        <w:jc w:val="both"/>
        <w:rPr>
          <w:rFonts w:ascii="Arial" w:hAnsi="Arial" w:cs="Arial"/>
          <w:b/>
          <w:sz w:val="18"/>
        </w:rPr>
      </w:pPr>
    </w:p>
    <w:p w14:paraId="18124D4B" w14:textId="77777777" w:rsidR="003A5C46" w:rsidRDefault="003A5C46" w:rsidP="003A5C46">
      <w:pPr>
        <w:tabs>
          <w:tab w:val="left" w:pos="1777"/>
          <w:tab w:val="left" w:pos="5337"/>
        </w:tabs>
        <w:jc w:val="both"/>
        <w:rPr>
          <w:rFonts w:ascii="Arial" w:hAnsi="Arial"/>
          <w:b/>
          <w:spacing w:val="0"/>
          <w:sz w:val="18"/>
          <w:szCs w:val="18"/>
        </w:rPr>
      </w:pPr>
    </w:p>
    <w:p w14:paraId="2786BFB1" w14:textId="33BA95D1" w:rsidR="00236847" w:rsidRPr="00236847" w:rsidRDefault="00236847" w:rsidP="003A5C46">
      <w:pPr>
        <w:tabs>
          <w:tab w:val="left" w:pos="1777"/>
          <w:tab w:val="left" w:pos="5337"/>
        </w:tabs>
        <w:jc w:val="both"/>
        <w:rPr>
          <w:rFonts w:ascii="Arial" w:hAnsi="Arial" w:cs="Arial"/>
          <w:b/>
          <w:sz w:val="18"/>
        </w:rPr>
      </w:pPr>
      <w:r>
        <w:rPr>
          <w:rFonts w:ascii="Arial" w:hAnsi="Arial"/>
          <w:b/>
          <w:spacing w:val="0"/>
          <w:sz w:val="18"/>
          <w:szCs w:val="18"/>
        </w:rPr>
        <w:t xml:space="preserve">Grupo </w:t>
      </w:r>
      <w:r w:rsidRPr="00236847">
        <w:rPr>
          <w:rFonts w:ascii="Arial" w:hAnsi="Arial"/>
          <w:b/>
          <w:spacing w:val="0"/>
          <w:sz w:val="18"/>
          <w:szCs w:val="18"/>
        </w:rPr>
        <w:t>Operaciones del Mercado monetario</w:t>
      </w:r>
    </w:p>
    <w:p w14:paraId="247B5A7C" w14:textId="77777777" w:rsidR="00236847" w:rsidRDefault="00236847" w:rsidP="002061F6">
      <w:pPr>
        <w:tabs>
          <w:tab w:val="left" w:pos="1777"/>
          <w:tab w:val="left" w:pos="5337"/>
        </w:tabs>
        <w:ind w:left="113"/>
        <w:jc w:val="both"/>
        <w:rPr>
          <w:rFonts w:ascii="Arial" w:hAnsi="Arial" w:cs="Arial"/>
          <w:b/>
          <w:sz w:val="18"/>
        </w:rPr>
      </w:pPr>
    </w:p>
    <w:p w14:paraId="2D0DBA4C" w14:textId="77777777" w:rsidR="003A5C46" w:rsidRDefault="000601FE" w:rsidP="003A5C46">
      <w:pPr>
        <w:tabs>
          <w:tab w:val="left" w:pos="1777"/>
          <w:tab w:val="left" w:pos="5337"/>
        </w:tabs>
        <w:jc w:val="both"/>
        <w:rPr>
          <w:rFonts w:ascii="Arial" w:hAnsi="Arial" w:cs="Arial"/>
          <w:sz w:val="18"/>
          <w:szCs w:val="18"/>
        </w:rPr>
      </w:pPr>
      <w:r w:rsidRPr="508A5F57">
        <w:rPr>
          <w:rFonts w:ascii="Arial" w:hAnsi="Arial" w:cs="Arial"/>
          <w:sz w:val="18"/>
          <w:szCs w:val="18"/>
        </w:rPr>
        <w:t xml:space="preserve">La medición de la exposición a dicho riesgo se halla contenida en el Parágrafo 5 del artículo 2.1.1.3.4 del Decreto 2555 de 2010 (modificado por el Decreto 1477 del 6 de agosto de 2018 'Requerimientos de Patrimonio Adecuado de los Establecimientos de Crédito").  Allí se establece que "En el caso de las operaciones de reporto o repo, simultáneas y de transferencia temporal de valores, (...) su valor de exposición será el monto que resulte de restar la posición deudora de la posición acreedora que ostenta la entidad en cada operación realizada, siempre que dicho monto sea positivo. El cálculo de las posiciones deberá tener en cuenta tanto el precio justo de intercambio de los valores cuya propiedad se transfiera en desarrollo de la operación, como la suma de dinero entregada en la </w:t>
      </w:r>
    </w:p>
    <w:p w14:paraId="53610877" w14:textId="13FFC9D9" w:rsidR="003A5C46" w:rsidRPr="003A5C46" w:rsidRDefault="003A5C46" w:rsidP="003A5C46">
      <w:pPr>
        <w:tabs>
          <w:tab w:val="left" w:pos="1777"/>
          <w:tab w:val="left" w:pos="5337"/>
        </w:tabs>
        <w:rPr>
          <w:rFonts w:ascii="Arial" w:hAnsi="Arial" w:cs="Arial"/>
          <w:b/>
          <w:bCs/>
          <w:sz w:val="18"/>
          <w:szCs w:val="18"/>
        </w:rPr>
      </w:pPr>
      <w:r w:rsidRPr="003A5C46">
        <w:rPr>
          <w:rFonts w:ascii="Arial" w:hAnsi="Arial" w:cs="Arial"/>
          <w:b/>
          <w:bCs/>
          <w:sz w:val="18"/>
          <w:szCs w:val="18"/>
        </w:rPr>
        <w:lastRenderedPageBreak/>
        <w:t>Página 591</w:t>
      </w:r>
    </w:p>
    <w:p w14:paraId="1900CB48" w14:textId="77777777" w:rsidR="003A5C46" w:rsidRDefault="003A5C46" w:rsidP="003A5C46">
      <w:pPr>
        <w:tabs>
          <w:tab w:val="left" w:pos="1777"/>
          <w:tab w:val="left" w:pos="5337"/>
        </w:tabs>
        <w:rPr>
          <w:rFonts w:ascii="Arial" w:hAnsi="Arial" w:cs="Arial"/>
          <w:sz w:val="18"/>
          <w:szCs w:val="18"/>
        </w:rPr>
      </w:pPr>
    </w:p>
    <w:p w14:paraId="1481FD43" w14:textId="4E834001" w:rsidR="000601FE" w:rsidRDefault="000601FE" w:rsidP="003A5C46">
      <w:pPr>
        <w:tabs>
          <w:tab w:val="left" w:pos="1777"/>
          <w:tab w:val="left" w:pos="5337"/>
        </w:tabs>
        <w:jc w:val="both"/>
        <w:rPr>
          <w:rFonts w:ascii="Arial" w:hAnsi="Arial" w:cs="Arial"/>
          <w:sz w:val="18"/>
          <w:szCs w:val="18"/>
        </w:rPr>
      </w:pPr>
      <w:r w:rsidRPr="508A5F57">
        <w:rPr>
          <w:rFonts w:ascii="Arial" w:hAnsi="Arial" w:cs="Arial"/>
          <w:sz w:val="18"/>
          <w:szCs w:val="18"/>
        </w:rPr>
        <w:t>misma, así como los intereses o rendimientos causados asociados a la operación". Así, se deberán reportar cada uno de los saldos de OMM pendientes de cumplimiento del Holding Financiero o de alguna entidad del Conglomerado Financiero cuya contraparte sea otra entidad del Conglomer</w:t>
      </w:r>
      <w:r w:rsidR="003A5C46">
        <w:rPr>
          <w:rFonts w:ascii="Arial" w:hAnsi="Arial" w:cs="Arial"/>
          <w:sz w:val="18"/>
          <w:szCs w:val="18"/>
        </w:rPr>
        <w:t>a</w:t>
      </w:r>
      <w:r w:rsidRPr="508A5F57">
        <w:rPr>
          <w:rFonts w:ascii="Arial" w:hAnsi="Arial" w:cs="Arial"/>
          <w:sz w:val="18"/>
          <w:szCs w:val="18"/>
        </w:rPr>
        <w:t xml:space="preserve">do o un vinculado de éste, siempre que el valor de la exposición sea positivo. Se consignará las operaciones salvo las aceptadas por CRCC o Cámara de contrapartida central o </w:t>
      </w:r>
      <w:proofErr w:type="spellStart"/>
      <w:r w:rsidRPr="508A5F57">
        <w:rPr>
          <w:rFonts w:ascii="Arial" w:hAnsi="Arial" w:cs="Arial"/>
          <w:sz w:val="18"/>
          <w:szCs w:val="18"/>
        </w:rPr>
        <w:t>Clearing</w:t>
      </w:r>
      <w:proofErr w:type="spellEnd"/>
      <w:r w:rsidRPr="508A5F57">
        <w:rPr>
          <w:rFonts w:ascii="Arial" w:hAnsi="Arial" w:cs="Arial"/>
          <w:sz w:val="18"/>
          <w:szCs w:val="18"/>
        </w:rPr>
        <w:t xml:space="preserve"> </w:t>
      </w:r>
      <w:proofErr w:type="spellStart"/>
      <w:r w:rsidRPr="508A5F57">
        <w:rPr>
          <w:rFonts w:ascii="Arial" w:hAnsi="Arial" w:cs="Arial"/>
          <w:sz w:val="18"/>
          <w:szCs w:val="18"/>
        </w:rPr>
        <w:t>house</w:t>
      </w:r>
      <w:proofErr w:type="spellEnd"/>
      <w:r w:rsidRPr="508A5F57">
        <w:rPr>
          <w:rFonts w:ascii="Arial" w:hAnsi="Arial" w:cs="Arial"/>
          <w:sz w:val="18"/>
          <w:szCs w:val="18"/>
        </w:rPr>
        <w:t>. La definición anterior corresponde a las siguientes operaciones:</w:t>
      </w:r>
    </w:p>
    <w:p w14:paraId="59DD9CD9" w14:textId="77777777" w:rsidR="000601FE" w:rsidRDefault="000601FE" w:rsidP="003A5C46">
      <w:pPr>
        <w:tabs>
          <w:tab w:val="left" w:pos="1777"/>
          <w:tab w:val="left" w:pos="5337"/>
        </w:tabs>
        <w:rPr>
          <w:rFonts w:ascii="Arial" w:hAnsi="Arial" w:cs="Arial"/>
          <w:sz w:val="18"/>
          <w:szCs w:val="18"/>
        </w:rPr>
      </w:pPr>
    </w:p>
    <w:p w14:paraId="25D722CD" w14:textId="77777777" w:rsidR="000601FE" w:rsidRPr="003A5C46" w:rsidRDefault="000601FE" w:rsidP="003A5C46">
      <w:pPr>
        <w:tabs>
          <w:tab w:val="left" w:pos="1777"/>
          <w:tab w:val="left" w:pos="5337"/>
        </w:tabs>
        <w:rPr>
          <w:rFonts w:ascii="Arial" w:hAnsi="Arial" w:cs="Arial"/>
          <w:b/>
          <w:bCs/>
          <w:sz w:val="18"/>
          <w:szCs w:val="18"/>
        </w:rPr>
      </w:pPr>
      <w:r w:rsidRPr="003A5C46">
        <w:rPr>
          <w:rFonts w:ascii="Arial" w:hAnsi="Arial" w:cs="Arial"/>
          <w:b/>
          <w:bCs/>
          <w:sz w:val="18"/>
          <w:szCs w:val="18"/>
        </w:rPr>
        <w:t>10 = Operaciones de reporto o repo</w:t>
      </w:r>
    </w:p>
    <w:p w14:paraId="495ED083" w14:textId="1C3B3EB5" w:rsidR="000601FE" w:rsidRPr="003A5C46" w:rsidRDefault="000601FE" w:rsidP="003A5C46">
      <w:pPr>
        <w:tabs>
          <w:tab w:val="left" w:pos="1777"/>
          <w:tab w:val="left" w:pos="5337"/>
        </w:tabs>
        <w:rPr>
          <w:rFonts w:ascii="Arial" w:hAnsi="Arial" w:cs="Arial"/>
          <w:b/>
          <w:bCs/>
          <w:sz w:val="18"/>
          <w:szCs w:val="18"/>
        </w:rPr>
      </w:pPr>
      <w:r w:rsidRPr="003A5C46">
        <w:rPr>
          <w:rFonts w:ascii="Arial" w:hAnsi="Arial" w:cs="Arial"/>
          <w:b/>
          <w:bCs/>
          <w:sz w:val="18"/>
          <w:szCs w:val="18"/>
        </w:rPr>
        <w:t>11 = Simultáneas</w:t>
      </w:r>
    </w:p>
    <w:p w14:paraId="55721AB7" w14:textId="77777777" w:rsidR="000601FE" w:rsidRPr="003A5C46" w:rsidRDefault="000601FE" w:rsidP="003A5C46">
      <w:pPr>
        <w:tabs>
          <w:tab w:val="left" w:pos="1777"/>
          <w:tab w:val="left" w:pos="5337"/>
        </w:tabs>
        <w:rPr>
          <w:rFonts w:ascii="Arial" w:hAnsi="Arial" w:cs="Arial"/>
          <w:b/>
          <w:bCs/>
          <w:sz w:val="18"/>
          <w:szCs w:val="18"/>
        </w:rPr>
      </w:pPr>
      <w:r w:rsidRPr="003A5C46">
        <w:rPr>
          <w:rFonts w:ascii="Arial" w:hAnsi="Arial" w:cs="Arial"/>
          <w:b/>
          <w:bCs/>
          <w:sz w:val="18"/>
          <w:szCs w:val="18"/>
        </w:rPr>
        <w:t>12 = Transferencia Temporal de Valores</w:t>
      </w:r>
    </w:p>
    <w:p w14:paraId="62CAADFF" w14:textId="77777777" w:rsidR="000601FE" w:rsidRPr="003A5C46" w:rsidRDefault="000601FE" w:rsidP="003A5C46">
      <w:pPr>
        <w:tabs>
          <w:tab w:val="left" w:pos="1777"/>
          <w:tab w:val="left" w:pos="5337"/>
        </w:tabs>
        <w:jc w:val="both"/>
        <w:rPr>
          <w:rFonts w:ascii="Arial" w:hAnsi="Arial" w:cs="Arial"/>
          <w:b/>
          <w:bCs/>
          <w:sz w:val="18"/>
        </w:rPr>
      </w:pPr>
    </w:p>
    <w:p w14:paraId="34CBF188" w14:textId="66A493F0" w:rsidR="00120903" w:rsidRPr="00236847" w:rsidRDefault="00236847" w:rsidP="003A5C46">
      <w:pPr>
        <w:tabs>
          <w:tab w:val="left" w:pos="1777"/>
          <w:tab w:val="left" w:pos="5337"/>
        </w:tabs>
        <w:jc w:val="both"/>
        <w:rPr>
          <w:rFonts w:ascii="Arial" w:hAnsi="Arial" w:cs="Arial"/>
          <w:b/>
          <w:sz w:val="18"/>
        </w:rPr>
      </w:pPr>
      <w:r w:rsidRPr="00236847">
        <w:rPr>
          <w:rFonts w:ascii="Arial" w:hAnsi="Arial" w:cs="Arial"/>
          <w:b/>
          <w:sz w:val="18"/>
        </w:rPr>
        <w:t xml:space="preserve">Grupo </w:t>
      </w:r>
      <w:r w:rsidRPr="00236847">
        <w:rPr>
          <w:rFonts w:ascii="Arial" w:hAnsi="Arial"/>
          <w:b/>
          <w:spacing w:val="0"/>
          <w:sz w:val="18"/>
          <w:szCs w:val="18"/>
        </w:rPr>
        <w:t>Inversiones</w:t>
      </w:r>
      <w:r w:rsidR="00120903" w:rsidRPr="00236847">
        <w:rPr>
          <w:rFonts w:ascii="Arial" w:hAnsi="Arial" w:cs="Arial"/>
          <w:b/>
          <w:sz w:val="18"/>
        </w:rPr>
        <w:tab/>
      </w:r>
    </w:p>
    <w:p w14:paraId="267C4A34" w14:textId="77777777" w:rsidR="00236847" w:rsidRDefault="00236847" w:rsidP="003A5C46">
      <w:pPr>
        <w:tabs>
          <w:tab w:val="left" w:pos="1777"/>
          <w:tab w:val="left" w:pos="5337"/>
        </w:tabs>
        <w:jc w:val="both"/>
        <w:rPr>
          <w:rFonts w:ascii="Arial" w:hAnsi="Arial" w:cs="Arial"/>
          <w:sz w:val="18"/>
        </w:rPr>
      </w:pPr>
    </w:p>
    <w:p w14:paraId="0EFDBBA9" w14:textId="7700B6C7" w:rsid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13 = Acciones</w:t>
      </w:r>
      <w:r w:rsidRPr="00120903">
        <w:rPr>
          <w:rFonts w:ascii="Arial" w:hAnsi="Arial" w:cs="Arial"/>
          <w:b/>
          <w:sz w:val="18"/>
        </w:rPr>
        <w:t xml:space="preserve"> o participaciones:</w:t>
      </w:r>
      <w:r w:rsidRPr="00120903">
        <w:rPr>
          <w:rFonts w:ascii="Arial" w:hAnsi="Arial" w:cs="Arial"/>
          <w:sz w:val="18"/>
        </w:rPr>
        <w:t xml:space="preserve"> La exposición al riesgo de emisor de cualquier inversión financiera sea una acción o título participativo o un título de deuda (bono, CDT, cualquier otro título de deuda independiente de su clasificación contable) corresponde al valor razonable o valor de mercado que tenga en la fecha de medición, incluido el valor que tenga registrado contablemente por deterioro o provisión.</w:t>
      </w:r>
    </w:p>
    <w:p w14:paraId="7170E255" w14:textId="77777777" w:rsidR="003A5C46" w:rsidRPr="00120903" w:rsidRDefault="003A5C46" w:rsidP="003A5C46">
      <w:pPr>
        <w:tabs>
          <w:tab w:val="left" w:pos="1777"/>
          <w:tab w:val="left" w:pos="5337"/>
        </w:tabs>
        <w:jc w:val="both"/>
        <w:rPr>
          <w:rFonts w:ascii="Arial" w:hAnsi="Arial" w:cs="Arial"/>
          <w:sz w:val="18"/>
        </w:rPr>
      </w:pPr>
    </w:p>
    <w:p w14:paraId="2E02961B" w14:textId="3DC33D58" w:rsidR="00236847" w:rsidRPr="003A5C46" w:rsidRDefault="00120903" w:rsidP="003A5C46">
      <w:pPr>
        <w:tabs>
          <w:tab w:val="left" w:pos="1777"/>
          <w:tab w:val="left" w:pos="5337"/>
        </w:tabs>
        <w:jc w:val="both"/>
        <w:rPr>
          <w:rFonts w:ascii="Arial" w:hAnsi="Arial" w:cs="Arial"/>
          <w:b/>
          <w:bCs/>
          <w:sz w:val="18"/>
          <w:szCs w:val="18"/>
        </w:rPr>
      </w:pPr>
      <w:r w:rsidRPr="003A5C46">
        <w:rPr>
          <w:rFonts w:ascii="Arial" w:hAnsi="Arial" w:cs="Arial"/>
          <w:b/>
          <w:bCs/>
          <w:sz w:val="18"/>
          <w:szCs w:val="18"/>
        </w:rPr>
        <w:t>14 = Bonos</w:t>
      </w:r>
    </w:p>
    <w:p w14:paraId="06152E17" w14:textId="7595E904" w:rsidR="000601FE" w:rsidRPr="003A5C46" w:rsidRDefault="000601FE" w:rsidP="003A5C46">
      <w:pPr>
        <w:tabs>
          <w:tab w:val="left" w:pos="1777"/>
          <w:tab w:val="left" w:pos="5337"/>
        </w:tabs>
        <w:jc w:val="both"/>
        <w:rPr>
          <w:rFonts w:ascii="Arial" w:hAnsi="Arial" w:cs="Arial"/>
          <w:b/>
          <w:bCs/>
          <w:sz w:val="18"/>
          <w:szCs w:val="18"/>
        </w:rPr>
      </w:pPr>
      <w:r w:rsidRPr="003A5C46">
        <w:rPr>
          <w:rFonts w:ascii="Arial" w:hAnsi="Arial" w:cs="Arial"/>
          <w:b/>
          <w:bCs/>
          <w:sz w:val="18"/>
          <w:szCs w:val="18"/>
        </w:rPr>
        <w:t>15 = Otros títulos negociables</w:t>
      </w:r>
    </w:p>
    <w:p w14:paraId="60DC7937" w14:textId="77777777" w:rsidR="00236847" w:rsidRDefault="00236847" w:rsidP="003A5C46">
      <w:pPr>
        <w:tabs>
          <w:tab w:val="left" w:pos="1777"/>
          <w:tab w:val="left" w:pos="5337"/>
        </w:tabs>
        <w:jc w:val="both"/>
        <w:rPr>
          <w:rFonts w:ascii="Arial" w:hAnsi="Arial" w:cs="Arial"/>
          <w:sz w:val="18"/>
        </w:rPr>
      </w:pPr>
    </w:p>
    <w:p w14:paraId="32C82CBC" w14:textId="77777777" w:rsidR="00236847" w:rsidRDefault="00236847" w:rsidP="003A5C46">
      <w:pPr>
        <w:tabs>
          <w:tab w:val="left" w:pos="1777"/>
          <w:tab w:val="left" w:pos="5337"/>
        </w:tabs>
        <w:jc w:val="both"/>
        <w:rPr>
          <w:rFonts w:ascii="Arial" w:hAnsi="Arial" w:cs="Arial"/>
          <w:sz w:val="18"/>
        </w:rPr>
      </w:pPr>
      <w:r>
        <w:rPr>
          <w:rFonts w:ascii="Arial" w:hAnsi="Arial" w:cs="Arial"/>
          <w:b/>
          <w:sz w:val="18"/>
        </w:rPr>
        <w:t xml:space="preserve">Grupo </w:t>
      </w:r>
      <w:r w:rsidRPr="00236847">
        <w:rPr>
          <w:rFonts w:ascii="Arial" w:hAnsi="Arial"/>
          <w:b/>
          <w:spacing w:val="0"/>
          <w:sz w:val="18"/>
          <w:szCs w:val="18"/>
        </w:rPr>
        <w:t>Derivados</w:t>
      </w:r>
    </w:p>
    <w:p w14:paraId="37150049" w14:textId="54649C2C" w:rsidR="00120903" w:rsidRPr="00120903" w:rsidRDefault="00120903" w:rsidP="003A5C46">
      <w:pPr>
        <w:tabs>
          <w:tab w:val="left" w:pos="1777"/>
          <w:tab w:val="left" w:pos="5337"/>
        </w:tabs>
        <w:jc w:val="both"/>
        <w:rPr>
          <w:rFonts w:ascii="Arial" w:hAnsi="Arial" w:cs="Arial"/>
          <w:sz w:val="18"/>
        </w:rPr>
      </w:pPr>
      <w:r w:rsidRPr="00120903">
        <w:rPr>
          <w:rFonts w:ascii="Arial" w:hAnsi="Arial" w:cs="Arial"/>
          <w:sz w:val="18"/>
        </w:rPr>
        <w:tab/>
      </w:r>
    </w:p>
    <w:p w14:paraId="3B6BBAC4" w14:textId="4A0A1812" w:rsidR="00120903" w:rsidRDefault="00120903" w:rsidP="003A5C46">
      <w:pPr>
        <w:tabs>
          <w:tab w:val="left" w:pos="1777"/>
          <w:tab w:val="left" w:pos="5337"/>
        </w:tabs>
        <w:jc w:val="both"/>
        <w:rPr>
          <w:rFonts w:ascii="Arial" w:hAnsi="Arial" w:cs="Arial"/>
          <w:sz w:val="18"/>
          <w:szCs w:val="18"/>
        </w:rPr>
      </w:pPr>
      <w:r w:rsidRPr="003A5C46">
        <w:rPr>
          <w:rFonts w:ascii="Arial" w:hAnsi="Arial" w:cs="Arial"/>
          <w:b/>
          <w:bCs/>
          <w:sz w:val="18"/>
          <w:szCs w:val="18"/>
        </w:rPr>
        <w:t xml:space="preserve">16 = </w:t>
      </w:r>
      <w:r w:rsidR="000601FE" w:rsidRPr="003A5C46">
        <w:rPr>
          <w:rFonts w:ascii="Arial" w:hAnsi="Arial" w:cs="Arial"/>
          <w:b/>
          <w:bCs/>
          <w:sz w:val="18"/>
          <w:szCs w:val="18"/>
        </w:rPr>
        <w:t>I</w:t>
      </w:r>
      <w:r w:rsidRPr="003A5C46">
        <w:rPr>
          <w:rFonts w:ascii="Arial" w:hAnsi="Arial" w:cs="Arial"/>
          <w:b/>
          <w:bCs/>
          <w:sz w:val="18"/>
          <w:szCs w:val="18"/>
        </w:rPr>
        <w:t>nstrumentos</w:t>
      </w:r>
      <w:r w:rsidRPr="508A5F57">
        <w:rPr>
          <w:rFonts w:ascii="Arial" w:hAnsi="Arial" w:cs="Arial"/>
          <w:b/>
          <w:bCs/>
          <w:sz w:val="18"/>
          <w:szCs w:val="18"/>
        </w:rPr>
        <w:t xml:space="preserve"> financieros derivados</w:t>
      </w:r>
      <w:r w:rsidRPr="508A5F57">
        <w:rPr>
          <w:rFonts w:ascii="Arial" w:hAnsi="Arial" w:cs="Arial"/>
          <w:sz w:val="18"/>
          <w:szCs w:val="18"/>
        </w:rPr>
        <w:t xml:space="preserve">.  La medición de la exposición a dicho riesgo se halla contenida en el Anexo 3. del Capítulo XVIII de la Circular Básica Contable y Financiera. Allí se señala que "La exposición crediticia (EC) mide la máxima pérdida potencial por un instrumento financiero derivado en caso de incumplimiento de la contraparte, incorporando para el efecto en su cálculo las garantías y/o demás mitigantes de riesgo de crédito si cuenta con ellos. Corresponde a la suma del costo de reposición y la exposición potencial futura. La exposición crediticia de la entidad vigilada será aquella que resulte menor entre el resultado de aplicar las fórmulas contenidas en los </w:t>
      </w:r>
      <w:proofErr w:type="spellStart"/>
      <w:r w:rsidRPr="508A5F57">
        <w:rPr>
          <w:rFonts w:ascii="Arial" w:hAnsi="Arial" w:cs="Arial"/>
          <w:sz w:val="18"/>
          <w:szCs w:val="18"/>
        </w:rPr>
        <w:t>subnumerales</w:t>
      </w:r>
      <w:proofErr w:type="spellEnd"/>
      <w:r w:rsidRPr="508A5F57">
        <w:rPr>
          <w:rFonts w:ascii="Arial" w:hAnsi="Arial" w:cs="Arial"/>
          <w:sz w:val="18"/>
          <w:szCs w:val="18"/>
        </w:rPr>
        <w:t xml:space="preserve"> 1.1 y/o 1.2 para operaciones cubiertas por acuerdos de intercambio de garantías y el resultado del cálculo según los parámetros establecidos en el </w:t>
      </w:r>
      <w:proofErr w:type="spellStart"/>
      <w:r w:rsidRPr="508A5F57">
        <w:rPr>
          <w:rFonts w:ascii="Arial" w:hAnsi="Arial" w:cs="Arial"/>
          <w:sz w:val="18"/>
          <w:szCs w:val="18"/>
        </w:rPr>
        <w:t>subnumeral</w:t>
      </w:r>
      <w:proofErr w:type="spellEnd"/>
      <w:r w:rsidRPr="508A5F57">
        <w:rPr>
          <w:rFonts w:ascii="Arial" w:hAnsi="Arial" w:cs="Arial"/>
          <w:sz w:val="18"/>
          <w:szCs w:val="18"/>
        </w:rPr>
        <w:t xml:space="preserve"> 1.5 para operaciones no cubiertas por anexos de intercambio de garantías. Sin perjuicio de lo anterior, y dado que para ambas partes contratantes de cada operación existe exposición crediticia, en la columna Exposición en Derivados habrá de registrarse en cada caso solamente el valor bruto de la exposición crediticia que resulte </w:t>
      </w:r>
      <w:proofErr w:type="gramStart"/>
      <w:r w:rsidRPr="508A5F57">
        <w:rPr>
          <w:rFonts w:ascii="Arial" w:hAnsi="Arial" w:cs="Arial"/>
          <w:sz w:val="18"/>
          <w:szCs w:val="18"/>
        </w:rPr>
        <w:t>mayor,</w:t>
      </w:r>
      <w:proofErr w:type="gramEnd"/>
      <w:r w:rsidRPr="508A5F57">
        <w:rPr>
          <w:rFonts w:ascii="Arial" w:hAnsi="Arial" w:cs="Arial"/>
          <w:sz w:val="18"/>
          <w:szCs w:val="18"/>
        </w:rPr>
        <w:t xml:space="preserve"> sea la del Holding Financiero o la de la entidad del conglomerado financiero o la del vinculado (generalmente el lado de la operación que tiene un Costo de Reposición positivo en la fecha de la evaluación). Por su parte, en la columna Garantías en Derivados se registrará el valor y cuantificación de las garantías netas y/o demás mitigantes de riesgo de crédito netos de tales operaciones. "Por otro lado, cuando una CRCC haya aceptado interponerse como contraparte de entidades vigiladas en operaciones con instrumentos financieros derivados, incluso cuando las mismas hayan sido negociadas inicialmente en el OTC o no sean estandarizadas, la exposición crediticia de las entidades vigiladas, por concepto de dichas operaciones, es igual a cero (0)"</w:t>
      </w:r>
    </w:p>
    <w:p w14:paraId="25351F77" w14:textId="0204D620" w:rsidR="000601FE" w:rsidRDefault="000601FE" w:rsidP="003A5C46">
      <w:pPr>
        <w:tabs>
          <w:tab w:val="left" w:pos="1777"/>
          <w:tab w:val="left" w:pos="5337"/>
        </w:tabs>
        <w:jc w:val="both"/>
        <w:rPr>
          <w:rFonts w:ascii="Arial" w:hAnsi="Arial" w:cs="Arial"/>
          <w:sz w:val="18"/>
          <w:szCs w:val="18"/>
        </w:rPr>
      </w:pPr>
    </w:p>
    <w:p w14:paraId="5B439DCA" w14:textId="414F43A4" w:rsidR="000601FE" w:rsidRPr="00CA5744" w:rsidRDefault="000601FE" w:rsidP="003A5C46">
      <w:pPr>
        <w:tabs>
          <w:tab w:val="left" w:pos="1777"/>
          <w:tab w:val="left" w:pos="5337"/>
        </w:tabs>
        <w:rPr>
          <w:rFonts w:ascii="Arial" w:hAnsi="Arial" w:cs="Arial"/>
          <w:b/>
          <w:bCs/>
          <w:sz w:val="18"/>
          <w:szCs w:val="18"/>
        </w:rPr>
      </w:pPr>
      <w:r w:rsidRPr="508A5F57">
        <w:rPr>
          <w:rFonts w:ascii="Arial" w:hAnsi="Arial" w:cs="Arial"/>
          <w:b/>
          <w:bCs/>
          <w:sz w:val="18"/>
          <w:szCs w:val="18"/>
        </w:rPr>
        <w:t>Grupo Leasing</w:t>
      </w:r>
    </w:p>
    <w:p w14:paraId="0E973E74" w14:textId="77777777" w:rsidR="000601FE" w:rsidRPr="00120903" w:rsidRDefault="000601FE" w:rsidP="003A5C46">
      <w:pPr>
        <w:tabs>
          <w:tab w:val="left" w:pos="1777"/>
          <w:tab w:val="left" w:pos="5337"/>
        </w:tabs>
        <w:jc w:val="both"/>
        <w:rPr>
          <w:rFonts w:ascii="Arial" w:hAnsi="Arial" w:cs="Arial"/>
          <w:sz w:val="18"/>
        </w:rPr>
      </w:pPr>
    </w:p>
    <w:p w14:paraId="41DAEB1C" w14:textId="18E2C82B" w:rsidR="00120903" w:rsidRDefault="00120903" w:rsidP="003A5C46">
      <w:pPr>
        <w:tabs>
          <w:tab w:val="left" w:pos="1777"/>
          <w:tab w:val="left" w:pos="5337"/>
        </w:tabs>
        <w:jc w:val="both"/>
        <w:rPr>
          <w:rFonts w:ascii="Arial" w:hAnsi="Arial" w:cs="Arial"/>
          <w:sz w:val="18"/>
          <w:szCs w:val="18"/>
        </w:rPr>
      </w:pPr>
      <w:r w:rsidRPr="003A5C46">
        <w:rPr>
          <w:rFonts w:ascii="Arial" w:hAnsi="Arial" w:cs="Arial"/>
          <w:b/>
          <w:bCs/>
          <w:sz w:val="18"/>
          <w:szCs w:val="18"/>
        </w:rPr>
        <w:t>17 = Activos</w:t>
      </w:r>
      <w:r w:rsidRPr="508A5F57">
        <w:rPr>
          <w:rFonts w:ascii="Arial" w:hAnsi="Arial" w:cs="Arial"/>
          <w:b/>
          <w:bCs/>
          <w:sz w:val="18"/>
          <w:szCs w:val="18"/>
        </w:rPr>
        <w:t xml:space="preserve"> entregados en arrendamiento financiero o leasing</w:t>
      </w:r>
      <w:r w:rsidRPr="508A5F57">
        <w:rPr>
          <w:rFonts w:ascii="Arial" w:hAnsi="Arial" w:cs="Arial"/>
          <w:sz w:val="18"/>
          <w:szCs w:val="18"/>
        </w:rPr>
        <w:t>: En los términos del artículo 2.2.1.1.1 del Decreto 2555 de 2010, se entiende por leasing financiero u operación de arrendamiento financiero "la entrega a título de arrendamiento de bienes adquiridos para el efecto financiando su uso y goce a cambio del pago de cánones que recibirá durante un plazo determinado, pactándose para el arrendatario la facultad de ejercer al final del período una opción de compra. "</w:t>
      </w:r>
    </w:p>
    <w:p w14:paraId="4F25C813" w14:textId="7779726A" w:rsidR="000601FE" w:rsidRDefault="000601FE" w:rsidP="003A5C46">
      <w:pPr>
        <w:tabs>
          <w:tab w:val="left" w:pos="1777"/>
          <w:tab w:val="left" w:pos="5337"/>
        </w:tabs>
        <w:jc w:val="both"/>
        <w:rPr>
          <w:rFonts w:ascii="Arial" w:hAnsi="Arial" w:cs="Arial"/>
          <w:sz w:val="18"/>
          <w:szCs w:val="18"/>
        </w:rPr>
      </w:pPr>
    </w:p>
    <w:p w14:paraId="44C7C7A7" w14:textId="77777777" w:rsidR="000601FE" w:rsidRPr="00CA5744" w:rsidRDefault="000601FE" w:rsidP="003A5C46">
      <w:pPr>
        <w:tabs>
          <w:tab w:val="left" w:pos="1777"/>
          <w:tab w:val="left" w:pos="5337"/>
        </w:tabs>
        <w:rPr>
          <w:rFonts w:ascii="Arial" w:hAnsi="Arial" w:cs="Arial"/>
          <w:b/>
          <w:bCs/>
          <w:sz w:val="18"/>
          <w:szCs w:val="18"/>
        </w:rPr>
      </w:pPr>
      <w:r w:rsidRPr="508A5F57">
        <w:rPr>
          <w:rFonts w:ascii="Arial" w:hAnsi="Arial" w:cs="Arial"/>
          <w:b/>
          <w:bCs/>
          <w:sz w:val="18"/>
          <w:szCs w:val="18"/>
        </w:rPr>
        <w:t>Grupo Cámara Riesgo Central de Contraparte</w:t>
      </w:r>
    </w:p>
    <w:p w14:paraId="092753D5" w14:textId="77777777" w:rsidR="000601FE" w:rsidRPr="00120903" w:rsidRDefault="000601FE" w:rsidP="003A5C46">
      <w:pPr>
        <w:tabs>
          <w:tab w:val="left" w:pos="1777"/>
          <w:tab w:val="left" w:pos="5337"/>
        </w:tabs>
        <w:jc w:val="both"/>
        <w:rPr>
          <w:rFonts w:ascii="Arial" w:hAnsi="Arial" w:cs="Arial"/>
          <w:sz w:val="18"/>
        </w:rPr>
      </w:pPr>
    </w:p>
    <w:p w14:paraId="067A7821" w14:textId="5B35DD8D" w:rsidR="00120903" w:rsidRPr="00120903" w:rsidRDefault="00120903" w:rsidP="003A5C46">
      <w:pPr>
        <w:tabs>
          <w:tab w:val="left" w:pos="1777"/>
          <w:tab w:val="left" w:pos="5337"/>
        </w:tabs>
        <w:jc w:val="both"/>
        <w:rPr>
          <w:rFonts w:ascii="Arial" w:hAnsi="Arial" w:cs="Arial"/>
          <w:sz w:val="18"/>
        </w:rPr>
      </w:pPr>
      <w:r w:rsidRPr="003A5C46">
        <w:rPr>
          <w:rFonts w:ascii="Arial" w:hAnsi="Arial" w:cs="Arial"/>
          <w:b/>
          <w:bCs/>
          <w:sz w:val="18"/>
        </w:rPr>
        <w:t>18 = Cupo</w:t>
      </w:r>
      <w:r w:rsidRPr="00120903">
        <w:rPr>
          <w:rFonts w:ascii="Arial" w:hAnsi="Arial" w:cs="Arial"/>
          <w:b/>
          <w:sz w:val="18"/>
        </w:rPr>
        <w:t xml:space="preserve"> asignado por el Miembro Liquidador </w:t>
      </w:r>
      <w:proofErr w:type="spellStart"/>
      <w:r w:rsidRPr="00120903">
        <w:rPr>
          <w:rFonts w:ascii="Arial" w:hAnsi="Arial" w:cs="Arial"/>
          <w:b/>
          <w:sz w:val="18"/>
        </w:rPr>
        <w:t>General</w:t>
      </w:r>
      <w:r>
        <w:rPr>
          <w:rFonts w:ascii="Arial" w:hAnsi="Arial" w:cs="Arial"/>
          <w:sz w:val="18"/>
        </w:rPr>
        <w:t>:</w:t>
      </w:r>
      <w:r w:rsidRPr="00120903">
        <w:rPr>
          <w:rFonts w:ascii="Arial" w:hAnsi="Arial" w:cs="Arial"/>
          <w:sz w:val="18"/>
        </w:rPr>
        <w:t>Cupo</w:t>
      </w:r>
      <w:proofErr w:type="spellEnd"/>
      <w:r w:rsidRPr="00120903">
        <w:rPr>
          <w:rFonts w:ascii="Arial" w:hAnsi="Arial" w:cs="Arial"/>
          <w:sz w:val="18"/>
        </w:rPr>
        <w:t xml:space="preserve"> asignado por el MLG a Miembros No Liquidadores o Negociadores o Terceros para respaldar las operaciones compensadas y liquidadas ante la CRCC o Cámara de contrapartida central o </w:t>
      </w:r>
      <w:proofErr w:type="spellStart"/>
      <w:r w:rsidRPr="00120903">
        <w:rPr>
          <w:rFonts w:ascii="Arial" w:hAnsi="Arial" w:cs="Arial"/>
          <w:sz w:val="18"/>
        </w:rPr>
        <w:t>Clearing</w:t>
      </w:r>
      <w:proofErr w:type="spellEnd"/>
      <w:r w:rsidRPr="00120903">
        <w:rPr>
          <w:rFonts w:ascii="Arial" w:hAnsi="Arial" w:cs="Arial"/>
          <w:sz w:val="18"/>
        </w:rPr>
        <w:t xml:space="preserve"> </w:t>
      </w:r>
      <w:proofErr w:type="spellStart"/>
      <w:r w:rsidRPr="00120903">
        <w:rPr>
          <w:rFonts w:ascii="Arial" w:hAnsi="Arial" w:cs="Arial"/>
          <w:sz w:val="18"/>
        </w:rPr>
        <w:t>house</w:t>
      </w:r>
      <w:proofErr w:type="spellEnd"/>
      <w:r w:rsidRPr="00120903">
        <w:rPr>
          <w:rFonts w:ascii="Arial" w:hAnsi="Arial" w:cs="Arial"/>
          <w:sz w:val="18"/>
        </w:rPr>
        <w:t>. Sin tener en cuenta el saldo de Operaciones de Mutuo o prestamos en dinero que se haya otorgado en virtud de este cupo.</w:t>
      </w:r>
    </w:p>
    <w:p w14:paraId="5DD1A490" w14:textId="24E4C803" w:rsidR="00120903" w:rsidRDefault="00120903" w:rsidP="003A5C46">
      <w:pPr>
        <w:jc w:val="both"/>
        <w:outlineLvl w:val="0"/>
        <w:rPr>
          <w:rFonts w:cs="Arial"/>
          <w:color w:val="000000"/>
          <w:szCs w:val="18"/>
          <w:lang w:val="es-ES"/>
        </w:rPr>
      </w:pPr>
    </w:p>
    <w:p w14:paraId="34E6521E" w14:textId="78F07B95" w:rsidR="006D0F35" w:rsidRDefault="006D0F35" w:rsidP="003A5C46">
      <w:pPr>
        <w:jc w:val="both"/>
        <w:rPr>
          <w:rFonts w:ascii="Arial" w:hAnsi="Arial" w:cs="Arial"/>
          <w:sz w:val="18"/>
          <w:szCs w:val="18"/>
        </w:rPr>
      </w:pPr>
      <w:r w:rsidRPr="508A5F57">
        <w:rPr>
          <w:rFonts w:ascii="Arial" w:hAnsi="Arial"/>
          <w:b/>
          <w:bCs/>
          <w:sz w:val="18"/>
          <w:szCs w:val="18"/>
        </w:rPr>
        <w:t xml:space="preserve">Columna </w:t>
      </w:r>
      <w:r w:rsidR="002061F6" w:rsidRPr="508A5F57">
        <w:rPr>
          <w:rFonts w:ascii="Arial" w:hAnsi="Arial"/>
          <w:b/>
          <w:bCs/>
          <w:sz w:val="18"/>
          <w:szCs w:val="18"/>
        </w:rPr>
        <w:t>2</w:t>
      </w:r>
      <w:r w:rsidRPr="508A5F57">
        <w:rPr>
          <w:rFonts w:ascii="Arial" w:hAnsi="Arial"/>
          <w:b/>
          <w:bCs/>
          <w:sz w:val="18"/>
          <w:szCs w:val="18"/>
        </w:rPr>
        <w:t xml:space="preserve"> – Valor de la</w:t>
      </w:r>
      <w:r w:rsidR="000601FE" w:rsidRPr="508A5F57">
        <w:rPr>
          <w:rFonts w:ascii="Arial" w:hAnsi="Arial"/>
          <w:b/>
          <w:bCs/>
          <w:sz w:val="18"/>
          <w:szCs w:val="18"/>
        </w:rPr>
        <w:t xml:space="preserve"> Exposición</w:t>
      </w:r>
      <w:r w:rsidRPr="508A5F57">
        <w:rPr>
          <w:rFonts w:ascii="Arial" w:hAnsi="Arial"/>
          <w:b/>
          <w:bCs/>
          <w:sz w:val="18"/>
          <w:szCs w:val="18"/>
        </w:rPr>
        <w:t xml:space="preserve">: </w:t>
      </w:r>
      <w:r w:rsidRPr="508A5F57">
        <w:rPr>
          <w:rFonts w:ascii="Arial" w:hAnsi="Arial" w:cs="Arial"/>
          <w:sz w:val="18"/>
          <w:szCs w:val="18"/>
        </w:rPr>
        <w:t>registrar el valor de la</w:t>
      </w:r>
      <w:r w:rsidR="000601FE" w:rsidRPr="508A5F57">
        <w:rPr>
          <w:rFonts w:ascii="Arial" w:hAnsi="Arial" w:cs="Arial"/>
          <w:sz w:val="18"/>
          <w:szCs w:val="18"/>
        </w:rPr>
        <w:t xml:space="preserve"> exposición correspondiente a la operación.</w:t>
      </w:r>
      <w:r w:rsidRPr="508A5F57">
        <w:rPr>
          <w:rFonts w:ascii="Arial" w:hAnsi="Arial" w:cs="Arial"/>
          <w:sz w:val="18"/>
          <w:szCs w:val="18"/>
        </w:rPr>
        <w:t xml:space="preserve">  </w:t>
      </w:r>
    </w:p>
    <w:p w14:paraId="764037F4" w14:textId="45464C34" w:rsidR="006D0F35" w:rsidRPr="006D0F35" w:rsidRDefault="006D0F35" w:rsidP="003A5C46">
      <w:pPr>
        <w:jc w:val="both"/>
        <w:outlineLvl w:val="0"/>
        <w:rPr>
          <w:rFonts w:ascii="Arial" w:hAnsi="Arial"/>
          <w:b/>
          <w:sz w:val="18"/>
        </w:rPr>
      </w:pPr>
    </w:p>
    <w:p w14:paraId="77D9EF15" w14:textId="67CB1A15" w:rsidR="005C3DDB" w:rsidRPr="002061F6" w:rsidRDefault="005C3DDB" w:rsidP="003A5C46">
      <w:pPr>
        <w:jc w:val="both"/>
        <w:outlineLvl w:val="0"/>
        <w:rPr>
          <w:rFonts w:ascii="Arial" w:hAnsi="Arial" w:cs="Arial"/>
          <w:b/>
          <w:color w:val="000000"/>
          <w:sz w:val="22"/>
          <w:szCs w:val="18"/>
          <w:lang w:val="es-ES"/>
        </w:rPr>
      </w:pPr>
      <w:r w:rsidRPr="002061F6">
        <w:rPr>
          <w:rFonts w:ascii="Arial" w:hAnsi="Arial" w:cs="Arial"/>
          <w:b/>
          <w:color w:val="000000"/>
          <w:sz w:val="22"/>
          <w:szCs w:val="18"/>
          <w:lang w:val="es-ES"/>
        </w:rPr>
        <w:t>Garantías</w:t>
      </w:r>
    </w:p>
    <w:p w14:paraId="2D58351A" w14:textId="77777777" w:rsidR="002061F6" w:rsidRDefault="002061F6" w:rsidP="003A5C46">
      <w:pPr>
        <w:pStyle w:val="Textoindependiente21"/>
        <w:rPr>
          <w:rFonts w:cs="Arial"/>
        </w:rPr>
      </w:pPr>
    </w:p>
    <w:p w14:paraId="2BD59C31" w14:textId="047C3DB6" w:rsidR="005C3DDB" w:rsidRPr="005C3DDB" w:rsidRDefault="005C3DDB" w:rsidP="003A5C46">
      <w:pPr>
        <w:pStyle w:val="Textoindependiente21"/>
        <w:rPr>
          <w:rFonts w:cs="Arial"/>
        </w:rPr>
      </w:pPr>
      <w:r>
        <w:rPr>
          <w:rFonts w:cs="Arial"/>
        </w:rPr>
        <w:t xml:space="preserve">Para los códigos de operación </w:t>
      </w:r>
      <w:r w:rsidRPr="00FE6E18">
        <w:rPr>
          <w:rFonts w:cs="Arial"/>
          <w:color w:val="000000"/>
          <w:szCs w:val="18"/>
        </w:rPr>
        <w:t xml:space="preserve">13, 14, 15 no se debe reportar </w:t>
      </w:r>
      <w:r>
        <w:rPr>
          <w:rFonts w:cs="Arial"/>
          <w:color w:val="000000"/>
          <w:szCs w:val="18"/>
        </w:rPr>
        <w:t xml:space="preserve">información de </w:t>
      </w:r>
      <w:r w:rsidRPr="00FE6E18">
        <w:rPr>
          <w:rFonts w:cs="Arial"/>
          <w:color w:val="000000"/>
          <w:szCs w:val="18"/>
        </w:rPr>
        <w:t>garantía</w:t>
      </w:r>
      <w:r>
        <w:rPr>
          <w:rFonts w:cs="Arial"/>
          <w:color w:val="000000"/>
          <w:szCs w:val="18"/>
        </w:rPr>
        <w:t>.</w:t>
      </w:r>
    </w:p>
    <w:p w14:paraId="4D8E3564" w14:textId="77777777" w:rsidR="00F329CB" w:rsidRDefault="00F329CB" w:rsidP="003A5C46">
      <w:pPr>
        <w:pStyle w:val="Textoindependiente21"/>
        <w:rPr>
          <w:rFonts w:cs="Arial"/>
          <w:color w:val="000000"/>
          <w:szCs w:val="18"/>
        </w:rPr>
      </w:pPr>
    </w:p>
    <w:p w14:paraId="0271E1A9" w14:textId="75CBC8EF" w:rsidR="00F329CB" w:rsidRDefault="00F329CB" w:rsidP="003A5C46">
      <w:pPr>
        <w:pStyle w:val="Textoindependiente21"/>
        <w:rPr>
          <w:rFonts w:cs="Arial"/>
        </w:rPr>
      </w:pPr>
      <w:r>
        <w:rPr>
          <w:rFonts w:cs="Arial"/>
          <w:b/>
        </w:rPr>
        <w:t xml:space="preserve">Columna </w:t>
      </w:r>
      <w:r w:rsidR="002061F6">
        <w:rPr>
          <w:rFonts w:cs="Arial"/>
          <w:b/>
        </w:rPr>
        <w:t>3</w:t>
      </w:r>
      <w:r w:rsidRPr="00F329CB">
        <w:rPr>
          <w:rFonts w:cs="Arial"/>
          <w:b/>
        </w:rPr>
        <w:t xml:space="preserve">– </w:t>
      </w:r>
      <w:r w:rsidR="00236847">
        <w:rPr>
          <w:rFonts w:cs="Arial"/>
          <w:b/>
        </w:rPr>
        <w:t>Tipo de Garantía</w:t>
      </w:r>
      <w:r w:rsidRPr="00F329CB">
        <w:rPr>
          <w:rFonts w:cs="Arial"/>
          <w:b/>
        </w:rPr>
        <w:t>:</w:t>
      </w:r>
      <w:r>
        <w:rPr>
          <w:rFonts w:cs="Arial"/>
          <w:b/>
        </w:rPr>
        <w:t xml:space="preserve"> </w:t>
      </w:r>
      <w:r w:rsidR="00236847">
        <w:rPr>
          <w:rFonts w:cs="Arial"/>
        </w:rPr>
        <w:t>Registrar el código según corresponda</w:t>
      </w:r>
    </w:p>
    <w:p w14:paraId="25E87834" w14:textId="77777777" w:rsidR="003A5C46" w:rsidRDefault="003A5C46" w:rsidP="003A5C46">
      <w:pPr>
        <w:pStyle w:val="Textoindependiente21"/>
        <w:rPr>
          <w:rFonts w:cs="Arial"/>
          <w:color w:val="000000"/>
          <w:szCs w:val="18"/>
        </w:rPr>
      </w:pPr>
    </w:p>
    <w:p w14:paraId="753FB3EF" w14:textId="78D71B50" w:rsidR="00F329CB" w:rsidRPr="00236847" w:rsidRDefault="00236847" w:rsidP="003A5C46">
      <w:pPr>
        <w:pStyle w:val="Textoindependiente21"/>
      </w:pPr>
      <w:r w:rsidRPr="00236847">
        <w:t>I = Individual</w:t>
      </w:r>
    </w:p>
    <w:p w14:paraId="6F3FC2E5" w14:textId="38D5D13A" w:rsidR="00236847" w:rsidRDefault="00236847" w:rsidP="003A5C46">
      <w:pPr>
        <w:pStyle w:val="Textoindependiente21"/>
      </w:pPr>
      <w:r w:rsidRPr="00236847">
        <w:t>G = General</w:t>
      </w:r>
    </w:p>
    <w:p w14:paraId="7DC871FD" w14:textId="0DC9E189" w:rsidR="00236847" w:rsidRPr="00236847" w:rsidRDefault="00236847" w:rsidP="003A5C46">
      <w:pPr>
        <w:pStyle w:val="Textoindependiente21"/>
        <w:rPr>
          <w:b/>
        </w:rPr>
      </w:pPr>
    </w:p>
    <w:p w14:paraId="14DE0A88" w14:textId="48D9B612" w:rsidR="00236847" w:rsidRDefault="00236847" w:rsidP="003A5C46">
      <w:pPr>
        <w:pStyle w:val="Textoindependiente21"/>
      </w:pPr>
      <w:r w:rsidRPr="00236847">
        <w:rPr>
          <w:b/>
        </w:rPr>
        <w:t xml:space="preserve">Columna </w:t>
      </w:r>
      <w:r w:rsidR="002061F6">
        <w:rPr>
          <w:b/>
        </w:rPr>
        <w:t>4</w:t>
      </w:r>
      <w:r w:rsidRPr="00236847">
        <w:rPr>
          <w:b/>
        </w:rPr>
        <w:t xml:space="preserve"> –</w:t>
      </w:r>
      <w:r>
        <w:t xml:space="preserve"> </w:t>
      </w:r>
      <w:r w:rsidRPr="00236847">
        <w:rPr>
          <w:b/>
        </w:rPr>
        <w:t>Códi</w:t>
      </w:r>
      <w:r>
        <w:rPr>
          <w:b/>
        </w:rPr>
        <w:t>g</w:t>
      </w:r>
      <w:r w:rsidRPr="00236847">
        <w:rPr>
          <w:b/>
        </w:rPr>
        <w:t>o de Garantía</w:t>
      </w:r>
      <w:r>
        <w:rPr>
          <w:b/>
        </w:rPr>
        <w:t>:</w:t>
      </w:r>
      <w:r w:rsidR="006D0F35" w:rsidRPr="006D0F35">
        <w:t xml:space="preserve"> Registrar el código de la garantía según corresponda</w:t>
      </w:r>
    </w:p>
    <w:p w14:paraId="632AA368" w14:textId="77777777" w:rsidR="003A5C46" w:rsidRDefault="003A5C46" w:rsidP="003A5C46">
      <w:pPr>
        <w:pStyle w:val="Textoindependiente21"/>
        <w:rPr>
          <w:b/>
        </w:rPr>
      </w:pPr>
    </w:p>
    <w:p w14:paraId="52AAFEC9" w14:textId="6558CA33" w:rsidR="005C3DDB" w:rsidRPr="005C3DDB" w:rsidRDefault="005C3DDB" w:rsidP="003A5C46">
      <w:pPr>
        <w:tabs>
          <w:tab w:val="left" w:pos="1122"/>
        </w:tabs>
        <w:jc w:val="both"/>
        <w:rPr>
          <w:rFonts w:ascii="Arial" w:hAnsi="Arial" w:cs="Arial"/>
          <w:sz w:val="18"/>
        </w:rPr>
      </w:pPr>
      <w:r w:rsidRPr="005C3DDB">
        <w:rPr>
          <w:rFonts w:ascii="Arial" w:hAnsi="Arial" w:cs="Arial"/>
          <w:sz w:val="18"/>
        </w:rPr>
        <w:t>1</w:t>
      </w:r>
      <w:r>
        <w:rPr>
          <w:rFonts w:ascii="Arial" w:hAnsi="Arial" w:cs="Arial"/>
          <w:sz w:val="18"/>
        </w:rPr>
        <w:t xml:space="preserve"> = </w:t>
      </w:r>
      <w:r w:rsidRPr="005C3DDB">
        <w:rPr>
          <w:rFonts w:ascii="Arial" w:hAnsi="Arial" w:cs="Arial"/>
          <w:sz w:val="18"/>
        </w:rPr>
        <w:t>No admisible.</w:t>
      </w:r>
    </w:p>
    <w:p w14:paraId="04FD4036" w14:textId="279F4497" w:rsidR="005C3DDB" w:rsidRPr="005C3DDB" w:rsidRDefault="005C3DDB" w:rsidP="003A5C46">
      <w:pPr>
        <w:tabs>
          <w:tab w:val="left" w:pos="1122"/>
        </w:tabs>
        <w:jc w:val="both"/>
        <w:rPr>
          <w:rFonts w:ascii="Arial" w:hAnsi="Arial" w:cs="Arial"/>
          <w:sz w:val="18"/>
        </w:rPr>
      </w:pPr>
      <w:r w:rsidRPr="005C3DDB">
        <w:rPr>
          <w:rFonts w:ascii="Arial" w:hAnsi="Arial" w:cs="Arial"/>
          <w:sz w:val="18"/>
        </w:rPr>
        <w:t>2</w:t>
      </w:r>
      <w:r>
        <w:rPr>
          <w:rFonts w:ascii="Arial" w:hAnsi="Arial" w:cs="Arial"/>
          <w:sz w:val="18"/>
        </w:rPr>
        <w:t xml:space="preserve"> = </w:t>
      </w:r>
      <w:r w:rsidRPr="005C3DDB">
        <w:rPr>
          <w:rFonts w:ascii="Arial" w:hAnsi="Arial" w:cs="Arial"/>
          <w:sz w:val="18"/>
        </w:rPr>
        <w:t>Contratos de hipoteca.</w:t>
      </w:r>
    </w:p>
    <w:p w14:paraId="6CE83192" w14:textId="22772A1D" w:rsidR="003A5C46" w:rsidRPr="003A5C46" w:rsidRDefault="003A5C46" w:rsidP="003A5C46">
      <w:pPr>
        <w:tabs>
          <w:tab w:val="left" w:pos="1122"/>
        </w:tabs>
        <w:jc w:val="both"/>
        <w:rPr>
          <w:rFonts w:ascii="Arial" w:hAnsi="Arial" w:cs="Arial"/>
          <w:b/>
          <w:bCs/>
          <w:sz w:val="18"/>
        </w:rPr>
      </w:pPr>
      <w:r w:rsidRPr="003A5C46">
        <w:rPr>
          <w:rFonts w:ascii="Arial" w:hAnsi="Arial" w:cs="Arial"/>
          <w:b/>
          <w:bCs/>
          <w:sz w:val="18"/>
        </w:rPr>
        <w:lastRenderedPageBreak/>
        <w:t>Página 592</w:t>
      </w:r>
    </w:p>
    <w:p w14:paraId="5AE1B21F" w14:textId="77777777" w:rsidR="003A5C46" w:rsidRDefault="003A5C46" w:rsidP="003A5C46">
      <w:pPr>
        <w:tabs>
          <w:tab w:val="left" w:pos="1122"/>
        </w:tabs>
        <w:jc w:val="both"/>
        <w:rPr>
          <w:rFonts w:ascii="Arial" w:hAnsi="Arial" w:cs="Arial"/>
          <w:sz w:val="18"/>
        </w:rPr>
      </w:pPr>
    </w:p>
    <w:p w14:paraId="526EC16B" w14:textId="77777777" w:rsidR="003A5C46" w:rsidRDefault="003A5C46" w:rsidP="003A5C46">
      <w:pPr>
        <w:tabs>
          <w:tab w:val="left" w:pos="1122"/>
        </w:tabs>
        <w:jc w:val="both"/>
        <w:rPr>
          <w:rFonts w:ascii="Arial" w:hAnsi="Arial" w:cs="Arial"/>
          <w:sz w:val="18"/>
        </w:rPr>
      </w:pPr>
    </w:p>
    <w:p w14:paraId="02950D45" w14:textId="1F7B2608" w:rsidR="005C3DDB" w:rsidRPr="005C3DDB" w:rsidRDefault="005C3DDB" w:rsidP="003A5C46">
      <w:pPr>
        <w:tabs>
          <w:tab w:val="left" w:pos="1122"/>
        </w:tabs>
        <w:jc w:val="both"/>
        <w:rPr>
          <w:rFonts w:ascii="Arial" w:hAnsi="Arial" w:cs="Arial"/>
          <w:sz w:val="18"/>
        </w:rPr>
      </w:pPr>
      <w:r w:rsidRPr="005C3DDB">
        <w:rPr>
          <w:rFonts w:ascii="Arial" w:hAnsi="Arial" w:cs="Arial"/>
          <w:sz w:val="18"/>
        </w:rPr>
        <w:t>3</w:t>
      </w:r>
      <w:r>
        <w:rPr>
          <w:rFonts w:ascii="Arial" w:hAnsi="Arial" w:cs="Arial"/>
          <w:sz w:val="18"/>
        </w:rPr>
        <w:t xml:space="preserve"> = </w:t>
      </w:r>
      <w:r w:rsidRPr="005C3DDB">
        <w:rPr>
          <w:rFonts w:ascii="Arial" w:hAnsi="Arial" w:cs="Arial"/>
          <w:sz w:val="18"/>
        </w:rPr>
        <w:t>Contratos de prenda, con o sin tenencia y los bonos de prenda.</w:t>
      </w:r>
    </w:p>
    <w:p w14:paraId="2B2AC5A4" w14:textId="1875C622" w:rsidR="005C3DDB" w:rsidRPr="005C3DDB" w:rsidRDefault="005C3DDB" w:rsidP="003A5C46">
      <w:pPr>
        <w:tabs>
          <w:tab w:val="left" w:pos="1122"/>
        </w:tabs>
        <w:jc w:val="both"/>
        <w:rPr>
          <w:rFonts w:ascii="Arial" w:hAnsi="Arial" w:cs="Arial"/>
          <w:sz w:val="18"/>
        </w:rPr>
      </w:pPr>
      <w:r w:rsidRPr="005C3DDB">
        <w:rPr>
          <w:rFonts w:ascii="Arial" w:hAnsi="Arial" w:cs="Arial"/>
          <w:sz w:val="18"/>
        </w:rPr>
        <w:t>4</w:t>
      </w:r>
      <w:r>
        <w:rPr>
          <w:rFonts w:ascii="Arial" w:hAnsi="Arial" w:cs="Arial"/>
          <w:sz w:val="18"/>
        </w:rPr>
        <w:t xml:space="preserve"> = </w:t>
      </w:r>
      <w:r w:rsidRPr="005C3DDB">
        <w:rPr>
          <w:rFonts w:ascii="Arial" w:hAnsi="Arial" w:cs="Arial"/>
          <w:sz w:val="18"/>
        </w:rPr>
        <w:t>Garantía Soberana de la Nación. (Ley 617 de 2000).</w:t>
      </w:r>
    </w:p>
    <w:p w14:paraId="22ECF98D" w14:textId="0D9140F6" w:rsidR="005C3DDB" w:rsidRPr="005C3DDB" w:rsidRDefault="005C3DDB" w:rsidP="003A5C46">
      <w:pPr>
        <w:tabs>
          <w:tab w:val="left" w:pos="1122"/>
        </w:tabs>
        <w:jc w:val="both"/>
        <w:rPr>
          <w:rFonts w:ascii="Arial" w:hAnsi="Arial" w:cs="Arial"/>
          <w:sz w:val="18"/>
        </w:rPr>
      </w:pPr>
      <w:r w:rsidRPr="005C3DDB">
        <w:rPr>
          <w:rFonts w:ascii="Arial" w:hAnsi="Arial" w:cs="Arial"/>
          <w:sz w:val="18"/>
        </w:rPr>
        <w:t>5</w:t>
      </w:r>
      <w:r>
        <w:rPr>
          <w:rFonts w:ascii="Arial" w:hAnsi="Arial" w:cs="Arial"/>
          <w:sz w:val="18"/>
        </w:rPr>
        <w:t xml:space="preserve"> = </w:t>
      </w:r>
      <w:r w:rsidRPr="005C3DDB">
        <w:rPr>
          <w:rFonts w:ascii="Arial" w:hAnsi="Arial" w:cs="Arial"/>
          <w:sz w:val="18"/>
        </w:rPr>
        <w:t>Contratos irrevocables de fiducia mercantil de garantía, inclusive aquéllos que versen sobre rentas derivadas de contratos de concesión.</w:t>
      </w:r>
    </w:p>
    <w:p w14:paraId="782E5FF3" w14:textId="12B82918" w:rsidR="005C3DDB" w:rsidRPr="005C3DDB" w:rsidRDefault="005C3DDB" w:rsidP="003A5C46">
      <w:pPr>
        <w:tabs>
          <w:tab w:val="left" w:pos="1122"/>
        </w:tabs>
        <w:jc w:val="both"/>
        <w:rPr>
          <w:rFonts w:ascii="Arial" w:hAnsi="Arial" w:cs="Arial"/>
          <w:sz w:val="18"/>
        </w:rPr>
      </w:pPr>
      <w:r w:rsidRPr="005C3DDB">
        <w:rPr>
          <w:rFonts w:ascii="Arial" w:hAnsi="Arial" w:cs="Arial"/>
          <w:sz w:val="18"/>
        </w:rPr>
        <w:t>6</w:t>
      </w:r>
      <w:r>
        <w:rPr>
          <w:rFonts w:ascii="Arial" w:hAnsi="Arial" w:cs="Arial"/>
          <w:sz w:val="18"/>
        </w:rPr>
        <w:t xml:space="preserve"> = </w:t>
      </w:r>
      <w:r w:rsidRPr="005C3DDB">
        <w:rPr>
          <w:rFonts w:ascii="Arial" w:hAnsi="Arial" w:cs="Arial"/>
          <w:sz w:val="18"/>
        </w:rPr>
        <w:t>Garantías otorgadas por el Fondo Nacional de Garantías S.A.</w:t>
      </w:r>
    </w:p>
    <w:p w14:paraId="2623E34B" w14:textId="76FA5C5B" w:rsidR="005C3DDB" w:rsidRPr="005C3DDB" w:rsidRDefault="005C3DDB" w:rsidP="003A5C46">
      <w:pPr>
        <w:tabs>
          <w:tab w:val="left" w:pos="1122"/>
        </w:tabs>
        <w:jc w:val="both"/>
        <w:rPr>
          <w:rFonts w:ascii="Arial" w:hAnsi="Arial" w:cs="Arial"/>
          <w:sz w:val="18"/>
        </w:rPr>
      </w:pPr>
      <w:r w:rsidRPr="005C3DDB">
        <w:rPr>
          <w:rFonts w:ascii="Arial" w:hAnsi="Arial" w:cs="Arial"/>
          <w:sz w:val="18"/>
        </w:rPr>
        <w:t>7</w:t>
      </w:r>
      <w:r>
        <w:rPr>
          <w:rFonts w:ascii="Arial" w:hAnsi="Arial" w:cs="Arial"/>
          <w:sz w:val="18"/>
        </w:rPr>
        <w:t xml:space="preserve"> = </w:t>
      </w:r>
      <w:r w:rsidRPr="005C3DDB">
        <w:rPr>
          <w:rFonts w:ascii="Arial" w:hAnsi="Arial" w:cs="Arial"/>
          <w:sz w:val="18"/>
        </w:rPr>
        <w:t>Pignoración de rentas de la Nación, sus entidades territoriales de todos los órdenes y sus entidades descentralizadas.</w:t>
      </w:r>
    </w:p>
    <w:p w14:paraId="49D36B05" w14:textId="58AEDEEF" w:rsidR="005C3DDB" w:rsidRPr="005C3DDB" w:rsidRDefault="005C3DDB" w:rsidP="003A5C46">
      <w:pPr>
        <w:tabs>
          <w:tab w:val="left" w:pos="1122"/>
        </w:tabs>
        <w:jc w:val="both"/>
        <w:rPr>
          <w:rFonts w:ascii="Arial" w:hAnsi="Arial" w:cs="Arial"/>
          <w:sz w:val="18"/>
        </w:rPr>
      </w:pPr>
      <w:r w:rsidRPr="005C3DDB">
        <w:rPr>
          <w:rFonts w:ascii="Arial" w:hAnsi="Arial" w:cs="Arial"/>
          <w:sz w:val="18"/>
        </w:rPr>
        <w:t>8</w:t>
      </w:r>
      <w:r>
        <w:rPr>
          <w:rFonts w:ascii="Arial" w:hAnsi="Arial" w:cs="Arial"/>
          <w:sz w:val="18"/>
        </w:rPr>
        <w:t xml:space="preserve"> = </w:t>
      </w:r>
      <w:r w:rsidRPr="005C3DDB">
        <w:rPr>
          <w:rFonts w:ascii="Arial" w:hAnsi="Arial" w:cs="Arial"/>
          <w:sz w:val="18"/>
        </w:rPr>
        <w:t>Pignoración de títulos valores emitidos, aceptados o garantizados por instituciones financieras o entidades emisoras de valores en el mercado público en los términos del Artículo 2.1.2.1.5 del Decreto 2555 de 2010.</w:t>
      </w:r>
    </w:p>
    <w:p w14:paraId="4EBD7030" w14:textId="08E90EBD" w:rsidR="005C3DDB" w:rsidRPr="005C3DDB" w:rsidRDefault="005C3DDB" w:rsidP="003A5C46">
      <w:pPr>
        <w:tabs>
          <w:tab w:val="left" w:pos="1122"/>
        </w:tabs>
        <w:jc w:val="both"/>
        <w:rPr>
          <w:rFonts w:ascii="Arial" w:hAnsi="Arial" w:cs="Arial"/>
          <w:sz w:val="18"/>
        </w:rPr>
      </w:pPr>
      <w:r w:rsidRPr="005C3DDB">
        <w:rPr>
          <w:rFonts w:ascii="Arial" w:hAnsi="Arial" w:cs="Arial"/>
          <w:sz w:val="18"/>
        </w:rPr>
        <w:t>9</w:t>
      </w:r>
      <w:r>
        <w:rPr>
          <w:rFonts w:ascii="Arial" w:hAnsi="Arial" w:cs="Arial"/>
          <w:sz w:val="18"/>
        </w:rPr>
        <w:t xml:space="preserve"> = </w:t>
      </w:r>
      <w:r w:rsidRPr="005C3DDB">
        <w:rPr>
          <w:rFonts w:ascii="Arial" w:hAnsi="Arial" w:cs="Arial"/>
          <w:sz w:val="18"/>
        </w:rPr>
        <w:t xml:space="preserve">Cartas de crédito Stand </w:t>
      </w:r>
      <w:proofErr w:type="spellStart"/>
      <w:r w:rsidRPr="005C3DDB">
        <w:rPr>
          <w:rFonts w:ascii="Arial" w:hAnsi="Arial" w:cs="Arial"/>
          <w:sz w:val="18"/>
        </w:rPr>
        <w:t>By</w:t>
      </w:r>
      <w:proofErr w:type="spellEnd"/>
      <w:r w:rsidRPr="005C3DDB">
        <w:rPr>
          <w:rFonts w:ascii="Arial" w:hAnsi="Arial" w:cs="Arial"/>
          <w:sz w:val="18"/>
        </w:rPr>
        <w:t>.</w:t>
      </w:r>
    </w:p>
    <w:p w14:paraId="5485C551" w14:textId="06A8F15B" w:rsidR="005C3DDB" w:rsidRPr="005C3DDB" w:rsidRDefault="005C3DDB" w:rsidP="003A5C46">
      <w:pPr>
        <w:tabs>
          <w:tab w:val="left" w:pos="1122"/>
        </w:tabs>
        <w:jc w:val="both"/>
        <w:rPr>
          <w:rFonts w:ascii="Arial" w:hAnsi="Arial" w:cs="Arial"/>
          <w:sz w:val="18"/>
        </w:rPr>
      </w:pPr>
      <w:r w:rsidRPr="005C3DDB">
        <w:rPr>
          <w:rFonts w:ascii="Arial" w:hAnsi="Arial" w:cs="Arial"/>
          <w:sz w:val="18"/>
        </w:rPr>
        <w:t>10</w:t>
      </w:r>
      <w:r>
        <w:rPr>
          <w:rFonts w:ascii="Arial" w:hAnsi="Arial" w:cs="Arial"/>
          <w:sz w:val="18"/>
        </w:rPr>
        <w:t xml:space="preserve"> = </w:t>
      </w:r>
      <w:r w:rsidRPr="005C3DDB">
        <w:rPr>
          <w:rFonts w:ascii="Arial" w:hAnsi="Arial" w:cs="Arial"/>
          <w:sz w:val="18"/>
        </w:rPr>
        <w:t>Aportes a cooperativas en los términos del artículo 49 de la Ley 79 de 1988.</w:t>
      </w:r>
    </w:p>
    <w:p w14:paraId="2AEF9323" w14:textId="7AE5C0AA" w:rsidR="005C3DDB" w:rsidRPr="005C3DDB" w:rsidRDefault="005C3DDB" w:rsidP="003A5C46">
      <w:pPr>
        <w:tabs>
          <w:tab w:val="left" w:pos="1122"/>
        </w:tabs>
        <w:jc w:val="both"/>
        <w:rPr>
          <w:rFonts w:ascii="Arial" w:hAnsi="Arial" w:cs="Arial"/>
          <w:sz w:val="18"/>
        </w:rPr>
      </w:pPr>
      <w:r w:rsidRPr="005C3DDB">
        <w:rPr>
          <w:rFonts w:ascii="Arial" w:hAnsi="Arial" w:cs="Arial"/>
          <w:sz w:val="18"/>
        </w:rPr>
        <w:t>11</w:t>
      </w:r>
      <w:r>
        <w:rPr>
          <w:rFonts w:ascii="Arial" w:hAnsi="Arial" w:cs="Arial"/>
          <w:sz w:val="18"/>
        </w:rPr>
        <w:t xml:space="preserve"> = </w:t>
      </w:r>
      <w:r w:rsidRPr="005C3DDB">
        <w:rPr>
          <w:rFonts w:ascii="Arial" w:hAnsi="Arial" w:cs="Arial"/>
          <w:sz w:val="18"/>
        </w:rPr>
        <w:t>Garantías mobiliarias que se constituyan de acuerdo con lo establecido en la Ley 1676 de 2013.</w:t>
      </w:r>
    </w:p>
    <w:p w14:paraId="43EC6FF8" w14:textId="1B461615" w:rsidR="005C3DDB" w:rsidRPr="005C3DDB" w:rsidRDefault="005C3DDB" w:rsidP="003A5C46">
      <w:pPr>
        <w:tabs>
          <w:tab w:val="left" w:pos="1122"/>
        </w:tabs>
        <w:jc w:val="both"/>
        <w:rPr>
          <w:rFonts w:ascii="Arial" w:hAnsi="Arial" w:cs="Arial"/>
          <w:sz w:val="18"/>
        </w:rPr>
      </w:pPr>
      <w:r w:rsidRPr="005C3DDB">
        <w:rPr>
          <w:rFonts w:ascii="Arial" w:hAnsi="Arial" w:cs="Arial"/>
          <w:sz w:val="18"/>
        </w:rPr>
        <w:t>12</w:t>
      </w:r>
      <w:r>
        <w:rPr>
          <w:rFonts w:ascii="Arial" w:hAnsi="Arial" w:cs="Arial"/>
          <w:sz w:val="18"/>
        </w:rPr>
        <w:t xml:space="preserve"> = </w:t>
      </w:r>
      <w:r w:rsidRPr="005C3DDB">
        <w:rPr>
          <w:rFonts w:ascii="Arial" w:hAnsi="Arial" w:cs="Arial"/>
          <w:sz w:val="18"/>
        </w:rPr>
        <w:t>Garantías otorgadas por Fondo Agropecuario de Garantías.</w:t>
      </w:r>
    </w:p>
    <w:p w14:paraId="60905728" w14:textId="71F26B12" w:rsidR="005C3DDB" w:rsidRPr="005C3DDB" w:rsidRDefault="005C3DDB" w:rsidP="003A5C46">
      <w:pPr>
        <w:tabs>
          <w:tab w:val="left" w:pos="1122"/>
        </w:tabs>
        <w:jc w:val="both"/>
        <w:rPr>
          <w:rFonts w:ascii="Arial" w:hAnsi="Arial" w:cs="Arial"/>
          <w:sz w:val="18"/>
        </w:rPr>
      </w:pPr>
      <w:r w:rsidRPr="005C3DDB">
        <w:rPr>
          <w:rFonts w:ascii="Arial" w:hAnsi="Arial" w:cs="Arial"/>
          <w:sz w:val="18"/>
        </w:rPr>
        <w:t>13</w:t>
      </w:r>
      <w:r>
        <w:rPr>
          <w:rFonts w:ascii="Arial" w:hAnsi="Arial" w:cs="Arial"/>
          <w:sz w:val="18"/>
        </w:rPr>
        <w:t xml:space="preserve"> = </w:t>
      </w:r>
      <w:r w:rsidRPr="005C3DDB">
        <w:rPr>
          <w:rFonts w:ascii="Arial" w:hAnsi="Arial" w:cs="Arial"/>
          <w:sz w:val="18"/>
        </w:rPr>
        <w:t>La garantía personal de personas jurídicas que tengan en circulación en el mercado de valores papeles no avalados calificados como de primera clase por empresas calificadoras de valores debidamente inscritas en la Superintendencia Financiera de Colombia.</w:t>
      </w:r>
    </w:p>
    <w:p w14:paraId="1C6C801C" w14:textId="041F93AE" w:rsidR="005C3DDB" w:rsidRPr="005C3DDB" w:rsidRDefault="005C3DDB" w:rsidP="003A5C46">
      <w:pPr>
        <w:tabs>
          <w:tab w:val="left" w:pos="1122"/>
        </w:tabs>
        <w:jc w:val="both"/>
        <w:rPr>
          <w:rFonts w:ascii="Arial" w:hAnsi="Arial" w:cs="Arial"/>
          <w:sz w:val="18"/>
        </w:rPr>
      </w:pPr>
      <w:r w:rsidRPr="005C3DDB">
        <w:rPr>
          <w:rFonts w:ascii="Arial" w:hAnsi="Arial" w:cs="Arial"/>
          <w:sz w:val="18"/>
        </w:rPr>
        <w:t>14</w:t>
      </w:r>
      <w:r>
        <w:rPr>
          <w:rFonts w:ascii="Arial" w:hAnsi="Arial" w:cs="Arial"/>
          <w:sz w:val="18"/>
        </w:rPr>
        <w:t xml:space="preserve"> = </w:t>
      </w:r>
      <w:r w:rsidRPr="005C3DDB">
        <w:rPr>
          <w:rFonts w:ascii="Arial" w:hAnsi="Arial" w:cs="Arial"/>
          <w:sz w:val="18"/>
        </w:rPr>
        <w:t>Depósitos de dinero de que trata el artículo 1173 del Código de Comercio.</w:t>
      </w:r>
    </w:p>
    <w:p w14:paraId="097B7F34" w14:textId="7690DDAD" w:rsidR="005C3DDB" w:rsidRPr="005C3DDB" w:rsidRDefault="005C3DDB" w:rsidP="003A5C46">
      <w:pPr>
        <w:tabs>
          <w:tab w:val="left" w:pos="1122"/>
        </w:tabs>
        <w:jc w:val="both"/>
        <w:rPr>
          <w:rFonts w:ascii="Arial" w:hAnsi="Arial" w:cs="Arial"/>
          <w:sz w:val="18"/>
        </w:rPr>
      </w:pPr>
      <w:r w:rsidRPr="005C3DDB">
        <w:rPr>
          <w:rFonts w:ascii="Arial" w:hAnsi="Arial" w:cs="Arial"/>
          <w:sz w:val="18"/>
        </w:rPr>
        <w:t>15</w:t>
      </w:r>
      <w:r>
        <w:rPr>
          <w:rFonts w:ascii="Arial" w:hAnsi="Arial" w:cs="Arial"/>
          <w:sz w:val="18"/>
        </w:rPr>
        <w:t xml:space="preserve"> = </w:t>
      </w:r>
      <w:r w:rsidRPr="005C3DDB">
        <w:rPr>
          <w:rFonts w:ascii="Arial" w:hAnsi="Arial" w:cs="Arial"/>
          <w:sz w:val="18"/>
        </w:rPr>
        <w:t>Otras garantías admisibles en los términos del Artículo 2.1.2.1.3 del Decreto 2555 de 2010.</w:t>
      </w:r>
    </w:p>
    <w:p w14:paraId="0FD1A2DC" w14:textId="77777777" w:rsidR="005C3DDB" w:rsidRPr="005C3DDB" w:rsidRDefault="005C3DDB" w:rsidP="003A5C46">
      <w:pPr>
        <w:pStyle w:val="Textoindependiente21"/>
        <w:rPr>
          <w:b/>
          <w:lang w:val="es-ES"/>
        </w:rPr>
      </w:pPr>
    </w:p>
    <w:p w14:paraId="23BBE0EE" w14:textId="69E88122" w:rsidR="005C3DDB" w:rsidRDefault="00236847" w:rsidP="003A5C46">
      <w:pPr>
        <w:jc w:val="both"/>
        <w:rPr>
          <w:rFonts w:ascii="Arial" w:hAnsi="Arial" w:cs="Arial"/>
          <w:sz w:val="18"/>
        </w:rPr>
      </w:pPr>
      <w:r w:rsidRPr="005C3DDB">
        <w:rPr>
          <w:rFonts w:ascii="Arial" w:hAnsi="Arial" w:cs="Arial"/>
          <w:b/>
          <w:sz w:val="18"/>
        </w:rPr>
        <w:t xml:space="preserve">Columna </w:t>
      </w:r>
      <w:r w:rsidR="002061F6">
        <w:rPr>
          <w:rFonts w:ascii="Arial" w:hAnsi="Arial" w:cs="Arial"/>
          <w:b/>
          <w:sz w:val="18"/>
        </w:rPr>
        <w:t>5</w:t>
      </w:r>
      <w:r w:rsidRPr="005C3DDB">
        <w:rPr>
          <w:rFonts w:ascii="Arial" w:hAnsi="Arial" w:cs="Arial"/>
          <w:b/>
          <w:sz w:val="18"/>
        </w:rPr>
        <w:t>: - Valor de la Garantía</w:t>
      </w:r>
      <w:r w:rsidR="005C3DDB" w:rsidRPr="005C3DDB">
        <w:rPr>
          <w:rFonts w:ascii="Arial" w:hAnsi="Arial" w:cs="Arial"/>
          <w:b/>
          <w:sz w:val="18"/>
        </w:rPr>
        <w:t>:</w:t>
      </w:r>
      <w:r w:rsidR="005C3DDB">
        <w:rPr>
          <w:b/>
        </w:rPr>
        <w:t xml:space="preserve"> </w:t>
      </w:r>
      <w:r w:rsidR="005C3DDB" w:rsidRPr="005C3DDB">
        <w:rPr>
          <w:rFonts w:ascii="Arial" w:hAnsi="Arial" w:cs="Arial"/>
          <w:sz w:val="18"/>
        </w:rPr>
        <w:t xml:space="preserve">registrar el valor de la garantía asociada a la operación.  </w:t>
      </w:r>
    </w:p>
    <w:p w14:paraId="11A0963E" w14:textId="77777777" w:rsidR="005C3DDB" w:rsidRDefault="005C3DDB" w:rsidP="003A5C46">
      <w:pPr>
        <w:jc w:val="both"/>
        <w:rPr>
          <w:rFonts w:ascii="Arial" w:hAnsi="Arial" w:cs="Arial"/>
          <w:sz w:val="18"/>
        </w:rPr>
      </w:pPr>
    </w:p>
    <w:p w14:paraId="14A4D071" w14:textId="79B0E07A" w:rsidR="005C3DDB" w:rsidRPr="005C3DDB" w:rsidRDefault="005C3DDB" w:rsidP="003A5C46">
      <w:pPr>
        <w:jc w:val="both"/>
        <w:rPr>
          <w:rFonts w:ascii="Arial" w:hAnsi="Arial" w:cs="Arial"/>
          <w:sz w:val="18"/>
        </w:rPr>
      </w:pPr>
      <w:r w:rsidRPr="005C3DDB">
        <w:rPr>
          <w:rFonts w:ascii="Arial" w:hAnsi="Arial" w:cs="Arial"/>
          <w:sz w:val="18"/>
        </w:rPr>
        <w:t>En caso de que la exposición de una contraparte en un tipo de operación está cubierta con más de una garantía, se debe reportar el "código de garantía" que tenga un mayor porcentaje de cubrimiento sobre la exposición (cubrimiento= valor garantía/saldo de la exposición).</w:t>
      </w:r>
    </w:p>
    <w:p w14:paraId="11DD32D4" w14:textId="77777777" w:rsidR="005C3DDB" w:rsidRPr="005C3DDB" w:rsidRDefault="005C3DDB" w:rsidP="003A5C46">
      <w:pPr>
        <w:jc w:val="both"/>
        <w:rPr>
          <w:rFonts w:ascii="Arial" w:hAnsi="Arial" w:cs="Arial"/>
          <w:sz w:val="18"/>
        </w:rPr>
      </w:pPr>
    </w:p>
    <w:p w14:paraId="6DF3B632" w14:textId="77777777" w:rsidR="005C3DDB" w:rsidRPr="005C3DDB" w:rsidRDefault="005C3DDB" w:rsidP="003A5C46">
      <w:pPr>
        <w:jc w:val="both"/>
        <w:rPr>
          <w:rFonts w:ascii="Arial" w:hAnsi="Arial" w:cs="Arial"/>
          <w:sz w:val="18"/>
        </w:rPr>
      </w:pPr>
      <w:r w:rsidRPr="005C3DDB">
        <w:rPr>
          <w:rFonts w:ascii="Arial" w:hAnsi="Arial" w:cs="Arial"/>
          <w:sz w:val="18"/>
        </w:rPr>
        <w:t>El "Valor de la garantía" debe corresponder a la suma de todas las garantías que cubren las operaciones reportadas por tipo de operación, expresado en pesos. Las garantías en moneda extranjera deben ser Re expresadas utilizando los criterios definidos para la presentación de estados financieros intermedios (numeral 3, Capitulo VIII de la Circular Básica Contable y Financiera de la Superintendencia Financiera de Colombia).</w:t>
      </w:r>
    </w:p>
    <w:p w14:paraId="39A18B6F" w14:textId="73E120A6" w:rsidR="005C3DDB" w:rsidRPr="005C3DDB" w:rsidRDefault="005C3DDB" w:rsidP="003A5C46">
      <w:pPr>
        <w:jc w:val="both"/>
        <w:rPr>
          <w:rFonts w:ascii="Arial" w:hAnsi="Arial" w:cs="Arial"/>
          <w:sz w:val="18"/>
        </w:rPr>
      </w:pPr>
      <w:r w:rsidRPr="005C3DDB">
        <w:rPr>
          <w:rFonts w:ascii="Arial" w:hAnsi="Arial" w:cs="Arial"/>
          <w:sz w:val="18"/>
        </w:rPr>
        <w:t>Para las operaciones con código 1,</w:t>
      </w:r>
      <w:r w:rsidR="006D0F35">
        <w:rPr>
          <w:rFonts w:ascii="Arial" w:hAnsi="Arial" w:cs="Arial"/>
          <w:sz w:val="18"/>
        </w:rPr>
        <w:t xml:space="preserve"> </w:t>
      </w:r>
      <w:r w:rsidRPr="005C3DDB">
        <w:rPr>
          <w:rFonts w:ascii="Arial" w:hAnsi="Arial" w:cs="Arial"/>
          <w:sz w:val="18"/>
        </w:rPr>
        <w:t>2,</w:t>
      </w:r>
      <w:r w:rsidR="006D0F35">
        <w:rPr>
          <w:rFonts w:ascii="Arial" w:hAnsi="Arial" w:cs="Arial"/>
          <w:sz w:val="18"/>
        </w:rPr>
        <w:t xml:space="preserve"> </w:t>
      </w:r>
      <w:r w:rsidRPr="005C3DDB">
        <w:rPr>
          <w:rFonts w:ascii="Arial" w:hAnsi="Arial" w:cs="Arial"/>
          <w:sz w:val="18"/>
        </w:rPr>
        <w:t>3,</w:t>
      </w:r>
      <w:r w:rsidR="006D0F35">
        <w:rPr>
          <w:rFonts w:ascii="Arial" w:hAnsi="Arial" w:cs="Arial"/>
          <w:sz w:val="18"/>
        </w:rPr>
        <w:t xml:space="preserve"> </w:t>
      </w:r>
      <w:r w:rsidRPr="005C3DDB">
        <w:rPr>
          <w:rFonts w:ascii="Arial" w:hAnsi="Arial" w:cs="Arial"/>
          <w:sz w:val="18"/>
        </w:rPr>
        <w:t>4,</w:t>
      </w:r>
      <w:r w:rsidR="006D0F35">
        <w:rPr>
          <w:rFonts w:ascii="Arial" w:hAnsi="Arial" w:cs="Arial"/>
          <w:sz w:val="18"/>
        </w:rPr>
        <w:t xml:space="preserve"> </w:t>
      </w:r>
      <w:r w:rsidRPr="005C3DDB">
        <w:rPr>
          <w:rFonts w:ascii="Arial" w:hAnsi="Arial" w:cs="Arial"/>
          <w:sz w:val="18"/>
        </w:rPr>
        <w:t>5,</w:t>
      </w:r>
      <w:r w:rsidR="006D0F35">
        <w:rPr>
          <w:rFonts w:ascii="Arial" w:hAnsi="Arial" w:cs="Arial"/>
          <w:sz w:val="18"/>
        </w:rPr>
        <w:t xml:space="preserve"> </w:t>
      </w:r>
      <w:r w:rsidRPr="005C3DDB">
        <w:rPr>
          <w:rFonts w:ascii="Arial" w:hAnsi="Arial" w:cs="Arial"/>
          <w:sz w:val="18"/>
        </w:rPr>
        <w:t>6,</w:t>
      </w:r>
      <w:r w:rsidR="006D0F35">
        <w:rPr>
          <w:rFonts w:ascii="Arial" w:hAnsi="Arial" w:cs="Arial"/>
          <w:sz w:val="18"/>
        </w:rPr>
        <w:t xml:space="preserve"> </w:t>
      </w:r>
      <w:r w:rsidRPr="005C3DDB">
        <w:rPr>
          <w:rFonts w:ascii="Arial" w:hAnsi="Arial" w:cs="Arial"/>
          <w:sz w:val="18"/>
        </w:rPr>
        <w:t>7,</w:t>
      </w:r>
      <w:r w:rsidR="006D0F35">
        <w:rPr>
          <w:rFonts w:ascii="Arial" w:hAnsi="Arial" w:cs="Arial"/>
          <w:sz w:val="18"/>
        </w:rPr>
        <w:t xml:space="preserve"> </w:t>
      </w:r>
      <w:r w:rsidRPr="005C3DDB">
        <w:rPr>
          <w:rFonts w:ascii="Arial" w:hAnsi="Arial" w:cs="Arial"/>
          <w:sz w:val="18"/>
        </w:rPr>
        <w:t>8, 9, 17 corresponde al valor de las garantías de esta operación.</w:t>
      </w:r>
    </w:p>
    <w:p w14:paraId="056EF120" w14:textId="77777777" w:rsidR="005C3DDB" w:rsidRPr="005C3DDB" w:rsidRDefault="005C3DDB" w:rsidP="003A5C46">
      <w:pPr>
        <w:jc w:val="both"/>
        <w:rPr>
          <w:rFonts w:ascii="Arial" w:hAnsi="Arial" w:cs="Arial"/>
          <w:sz w:val="18"/>
        </w:rPr>
      </w:pPr>
      <w:r w:rsidRPr="005C3DDB">
        <w:rPr>
          <w:rFonts w:ascii="Arial" w:hAnsi="Arial" w:cs="Arial"/>
          <w:sz w:val="18"/>
        </w:rPr>
        <w:t xml:space="preserve"> Para las operaciones con código 10,11, 12 y 16 corresponde al valor de mercado de las garantías en la fecha de corte de la información del formato, sin '</w:t>
      </w:r>
      <w:proofErr w:type="spellStart"/>
      <w:r w:rsidRPr="005C3DDB">
        <w:rPr>
          <w:rFonts w:ascii="Arial" w:hAnsi="Arial" w:cs="Arial"/>
          <w:sz w:val="18"/>
        </w:rPr>
        <w:t>haircut</w:t>
      </w:r>
      <w:proofErr w:type="spellEnd"/>
      <w:r w:rsidRPr="005C3DDB">
        <w:rPr>
          <w:rFonts w:ascii="Arial" w:hAnsi="Arial" w:cs="Arial"/>
          <w:sz w:val="18"/>
        </w:rPr>
        <w:t>' alguno.</w:t>
      </w:r>
    </w:p>
    <w:p w14:paraId="0C251D43" w14:textId="77777777" w:rsidR="005C3DDB" w:rsidRPr="005C3DDB" w:rsidRDefault="005C3DDB" w:rsidP="003A5C46">
      <w:pPr>
        <w:jc w:val="both"/>
        <w:rPr>
          <w:rFonts w:ascii="Arial" w:hAnsi="Arial" w:cs="Arial"/>
          <w:sz w:val="18"/>
        </w:rPr>
      </w:pPr>
      <w:r w:rsidRPr="005C3DDB">
        <w:rPr>
          <w:rFonts w:ascii="Arial" w:hAnsi="Arial" w:cs="Arial"/>
          <w:sz w:val="18"/>
        </w:rPr>
        <w:t>Para las operaciones con código 18 corresponde al valor de la garantía (en pesos) que respalda el cupo asignado por el MLG a Miembros No Liquidadores o Terceros.</w:t>
      </w:r>
    </w:p>
    <w:p w14:paraId="5C3F0751" w14:textId="17AEE6CC" w:rsidR="00236847" w:rsidRDefault="00236847" w:rsidP="003A5C46">
      <w:pPr>
        <w:pStyle w:val="Textoindependiente21"/>
        <w:rPr>
          <w:rFonts w:cs="Arial"/>
        </w:rPr>
      </w:pPr>
    </w:p>
    <w:p w14:paraId="6D9A2CB3" w14:textId="37E1D359" w:rsidR="003A5C46" w:rsidRPr="002061F6" w:rsidRDefault="002061F6" w:rsidP="003A5C46">
      <w:pPr>
        <w:pStyle w:val="Textoindependiente21"/>
        <w:rPr>
          <w:rFonts w:cs="Arial"/>
          <w:b/>
        </w:rPr>
      </w:pPr>
      <w:r w:rsidRPr="002061F6">
        <w:rPr>
          <w:rFonts w:cs="Arial"/>
          <w:b/>
        </w:rPr>
        <w:t>UNIDAD DE CAPTURA 2</w:t>
      </w:r>
      <w:r w:rsidR="003A5C46" w:rsidRPr="003A5C46">
        <w:rPr>
          <w:rFonts w:cs="Arial"/>
          <w:b/>
        </w:rPr>
        <w:t xml:space="preserve"> </w:t>
      </w:r>
      <w:r w:rsidR="003A5C46">
        <w:rPr>
          <w:rFonts w:cs="Arial"/>
          <w:b/>
        </w:rPr>
        <w:t xml:space="preserve">- </w:t>
      </w:r>
      <w:r w:rsidR="003A5C46" w:rsidRPr="002061F6">
        <w:rPr>
          <w:rFonts w:cs="Arial"/>
          <w:b/>
        </w:rPr>
        <w:t>SUBTOTALES</w:t>
      </w:r>
    </w:p>
    <w:p w14:paraId="2BD8D3BD" w14:textId="4FC82AE2" w:rsidR="002061F6" w:rsidRPr="002061F6" w:rsidRDefault="002061F6" w:rsidP="003A5C46">
      <w:pPr>
        <w:pStyle w:val="Textoindependiente21"/>
        <w:rPr>
          <w:rFonts w:cs="Arial"/>
          <w:b/>
        </w:rPr>
      </w:pPr>
    </w:p>
    <w:p w14:paraId="7C92EF5D" w14:textId="7DBF82A8" w:rsidR="005C3DDB" w:rsidRDefault="005C3DDB" w:rsidP="003A5C46">
      <w:pPr>
        <w:pStyle w:val="Textoindependiente21"/>
        <w:rPr>
          <w:rFonts w:cs="Arial"/>
          <w:color w:val="000000"/>
        </w:rPr>
      </w:pPr>
      <w:r w:rsidRPr="508A5F57">
        <w:rPr>
          <w:rFonts w:cs="Arial"/>
          <w:b/>
          <w:bCs/>
        </w:rPr>
        <w:t xml:space="preserve">Columna </w:t>
      </w:r>
      <w:r w:rsidR="002061F6" w:rsidRPr="508A5F57">
        <w:rPr>
          <w:rFonts w:cs="Arial"/>
          <w:b/>
          <w:bCs/>
        </w:rPr>
        <w:t>1</w:t>
      </w:r>
      <w:r w:rsidRPr="508A5F57">
        <w:rPr>
          <w:rFonts w:cs="Arial"/>
          <w:b/>
          <w:bCs/>
        </w:rPr>
        <w:t xml:space="preserve"> – Exposición Bruta</w:t>
      </w:r>
      <w:bookmarkStart w:id="2" w:name="_GoBack"/>
      <w:bookmarkEnd w:id="2"/>
      <w:r w:rsidRPr="508A5F57">
        <w:rPr>
          <w:rFonts w:cs="Arial"/>
          <w:b/>
          <w:bCs/>
        </w:rPr>
        <w:t xml:space="preserve"> agregada: </w:t>
      </w:r>
      <w:r w:rsidRPr="508A5F57">
        <w:rPr>
          <w:rFonts w:cs="Arial"/>
          <w:color w:val="000000"/>
        </w:rPr>
        <w:t>Corresponde a la suma de las exposiciones</w:t>
      </w:r>
      <w:r w:rsidR="000601FE" w:rsidRPr="508A5F57">
        <w:rPr>
          <w:rFonts w:cs="Arial"/>
          <w:color w:val="000000"/>
        </w:rPr>
        <w:t xml:space="preserve"> </w:t>
      </w:r>
      <w:r w:rsidR="000601FE" w:rsidRPr="508A5F57">
        <w:rPr>
          <w:spacing w:val="0"/>
        </w:rPr>
        <w:t>de la contraparte con el holding financiero o la entidad del conglomerado</w:t>
      </w:r>
      <w:r w:rsidRPr="508A5F57">
        <w:rPr>
          <w:rFonts w:cs="Arial"/>
          <w:color w:val="000000"/>
        </w:rPr>
        <w:t xml:space="preserve"> reportadas en este formato.</w:t>
      </w:r>
    </w:p>
    <w:p w14:paraId="21EC59CE" w14:textId="033DF361" w:rsidR="005C3DDB" w:rsidRDefault="005C3DDB" w:rsidP="003A5C46">
      <w:pPr>
        <w:pStyle w:val="Textoindependiente21"/>
        <w:rPr>
          <w:rFonts w:cs="Arial"/>
          <w:color w:val="000000"/>
          <w:szCs w:val="18"/>
        </w:rPr>
      </w:pPr>
    </w:p>
    <w:p w14:paraId="7AAE84E9" w14:textId="4E5AD127" w:rsidR="005C3DDB" w:rsidRDefault="005C3DDB" w:rsidP="003A5C46">
      <w:pPr>
        <w:pStyle w:val="Textoindependiente21"/>
        <w:rPr>
          <w:rFonts w:cs="Arial"/>
          <w:color w:val="000000"/>
        </w:rPr>
      </w:pPr>
      <w:r w:rsidRPr="508A5F57">
        <w:rPr>
          <w:rFonts w:cs="Arial"/>
          <w:b/>
          <w:bCs/>
          <w:color w:val="000000"/>
        </w:rPr>
        <w:t xml:space="preserve">Columna </w:t>
      </w:r>
      <w:r w:rsidR="002061F6" w:rsidRPr="508A5F57">
        <w:rPr>
          <w:rFonts w:cs="Arial"/>
          <w:b/>
          <w:bCs/>
          <w:color w:val="000000"/>
        </w:rPr>
        <w:t>2</w:t>
      </w:r>
      <w:r w:rsidRPr="508A5F57">
        <w:rPr>
          <w:rFonts w:cs="Arial"/>
          <w:b/>
          <w:bCs/>
          <w:color w:val="000000"/>
        </w:rPr>
        <w:t xml:space="preserve"> – Valor de la Garantía total: </w:t>
      </w:r>
      <w:r w:rsidRPr="508A5F57">
        <w:rPr>
          <w:rFonts w:cs="Arial"/>
          <w:color w:val="000000"/>
        </w:rPr>
        <w:t>Corresponde a la suma de las garantías</w:t>
      </w:r>
      <w:r w:rsidR="000601FE" w:rsidRPr="508A5F57">
        <w:rPr>
          <w:rFonts w:cs="Arial"/>
          <w:color w:val="000000"/>
        </w:rPr>
        <w:t xml:space="preserve"> </w:t>
      </w:r>
      <w:r w:rsidR="000601FE" w:rsidRPr="508A5F57">
        <w:rPr>
          <w:spacing w:val="0"/>
        </w:rPr>
        <w:t>de la contraparte con el holding financiero o la entidad del conglomerado</w:t>
      </w:r>
      <w:r w:rsidRPr="508A5F57">
        <w:rPr>
          <w:rFonts w:cs="Arial"/>
          <w:color w:val="000000"/>
        </w:rPr>
        <w:t xml:space="preserve"> reportadas en este formato.</w:t>
      </w:r>
    </w:p>
    <w:p w14:paraId="35074C36" w14:textId="2FE0E8AD" w:rsidR="005C3DDB" w:rsidRDefault="005C3DDB" w:rsidP="003A5C46">
      <w:pPr>
        <w:pStyle w:val="Textoindependiente21"/>
        <w:rPr>
          <w:rFonts w:cs="Arial"/>
          <w:b/>
        </w:rPr>
      </w:pPr>
    </w:p>
    <w:p w14:paraId="624B0D43" w14:textId="6D75E003" w:rsidR="005C3DDB" w:rsidRDefault="005C3DDB" w:rsidP="003A5C46">
      <w:pPr>
        <w:pStyle w:val="Textoindependiente21"/>
        <w:rPr>
          <w:rFonts w:cs="Arial"/>
          <w:color w:val="000000"/>
          <w:szCs w:val="18"/>
        </w:rPr>
      </w:pPr>
      <w:r w:rsidRPr="005C3DDB">
        <w:rPr>
          <w:rFonts w:cs="Arial"/>
          <w:b/>
          <w:color w:val="000000"/>
          <w:szCs w:val="18"/>
        </w:rPr>
        <w:t xml:space="preserve">Columna </w:t>
      </w:r>
      <w:r w:rsidR="002061F6">
        <w:rPr>
          <w:rFonts w:cs="Arial"/>
          <w:b/>
          <w:color w:val="000000"/>
          <w:szCs w:val="18"/>
        </w:rPr>
        <w:t>3</w:t>
      </w:r>
      <w:r w:rsidR="006D0F35">
        <w:rPr>
          <w:rFonts w:cs="Arial"/>
          <w:b/>
          <w:color w:val="000000"/>
          <w:szCs w:val="18"/>
        </w:rPr>
        <w:t xml:space="preserve"> - </w:t>
      </w:r>
      <w:r>
        <w:rPr>
          <w:rFonts w:cs="Arial"/>
          <w:b/>
          <w:color w:val="000000"/>
          <w:szCs w:val="18"/>
        </w:rPr>
        <w:t xml:space="preserve">Valor de la Exposición Neta: </w:t>
      </w:r>
      <w:r w:rsidRPr="00826127">
        <w:rPr>
          <w:rFonts w:cs="Arial"/>
          <w:color w:val="000000"/>
          <w:szCs w:val="18"/>
        </w:rPr>
        <w:t>Corresponde a la exposición total por contraparte (vinculado o intragrupo) neta de garantías</w:t>
      </w:r>
    </w:p>
    <w:p w14:paraId="1950C484" w14:textId="4A8FBC8B" w:rsidR="005C3DDB" w:rsidRDefault="005C3DDB" w:rsidP="003A5C46">
      <w:pPr>
        <w:pStyle w:val="Textoindependiente21"/>
        <w:rPr>
          <w:rFonts w:cs="Arial"/>
          <w:color w:val="000000"/>
          <w:szCs w:val="18"/>
        </w:rPr>
      </w:pPr>
    </w:p>
    <w:p w14:paraId="4379F195" w14:textId="5022D890" w:rsidR="00BC7FAB" w:rsidRDefault="00BC7FAB" w:rsidP="003A5C46">
      <w:pPr>
        <w:pStyle w:val="Textoindependiente21"/>
        <w:rPr>
          <w:rFonts w:cs="Arial"/>
          <w:b/>
          <w:color w:val="000000"/>
          <w:szCs w:val="18"/>
        </w:rPr>
      </w:pPr>
      <w:r>
        <w:rPr>
          <w:rFonts w:cs="Arial"/>
          <w:b/>
          <w:color w:val="000000"/>
          <w:szCs w:val="18"/>
        </w:rPr>
        <w:t>Límite</w:t>
      </w:r>
    </w:p>
    <w:p w14:paraId="63DAE34D" w14:textId="77777777" w:rsidR="00BC7FAB" w:rsidRDefault="00BC7FAB" w:rsidP="003A5C46">
      <w:pPr>
        <w:pStyle w:val="Textoindependiente21"/>
        <w:rPr>
          <w:rFonts w:cs="Arial"/>
          <w:b/>
          <w:color w:val="000000"/>
          <w:szCs w:val="18"/>
        </w:rPr>
      </w:pPr>
    </w:p>
    <w:p w14:paraId="0740F85F" w14:textId="1E71F07B" w:rsidR="005C3DDB" w:rsidRPr="00BC7FAB" w:rsidRDefault="005C3DDB" w:rsidP="003A5C46">
      <w:pPr>
        <w:pStyle w:val="Textoindependiente21"/>
        <w:rPr>
          <w:rFonts w:cs="Arial"/>
          <w:color w:val="000000"/>
          <w:szCs w:val="18"/>
        </w:rPr>
      </w:pPr>
      <w:r w:rsidRPr="005C3DDB">
        <w:rPr>
          <w:rFonts w:cs="Arial"/>
          <w:b/>
          <w:color w:val="000000"/>
          <w:szCs w:val="18"/>
        </w:rPr>
        <w:t xml:space="preserve">Columna </w:t>
      </w:r>
      <w:r w:rsidR="002061F6">
        <w:rPr>
          <w:rFonts w:cs="Arial"/>
          <w:b/>
          <w:color w:val="000000"/>
          <w:szCs w:val="18"/>
        </w:rPr>
        <w:t>4</w:t>
      </w:r>
      <w:r w:rsidRPr="005C3DDB">
        <w:rPr>
          <w:rFonts w:cs="Arial"/>
          <w:b/>
          <w:color w:val="000000"/>
          <w:szCs w:val="18"/>
        </w:rPr>
        <w:t xml:space="preserve"> –</w:t>
      </w:r>
      <w:r w:rsidR="00BC7FAB">
        <w:rPr>
          <w:rFonts w:cs="Arial"/>
          <w:b/>
          <w:color w:val="000000"/>
          <w:szCs w:val="18"/>
        </w:rPr>
        <w:t xml:space="preserve"> Exposición: </w:t>
      </w:r>
      <w:r w:rsidR="00BC7FAB">
        <w:rPr>
          <w:rFonts w:cs="Arial"/>
          <w:color w:val="000000"/>
          <w:szCs w:val="18"/>
        </w:rPr>
        <w:t>D</w:t>
      </w:r>
      <w:r w:rsidR="00BC7FAB" w:rsidRPr="00BC7FAB">
        <w:rPr>
          <w:rFonts w:cs="Arial"/>
          <w:color w:val="000000"/>
          <w:szCs w:val="18"/>
        </w:rPr>
        <w:t>iligenciar el</w:t>
      </w:r>
      <w:r w:rsidR="00BC7FAB">
        <w:rPr>
          <w:rFonts w:cs="Arial"/>
          <w:b/>
          <w:color w:val="000000"/>
          <w:szCs w:val="18"/>
        </w:rPr>
        <w:t xml:space="preserve"> </w:t>
      </w:r>
      <w:r w:rsidR="00BC7FAB" w:rsidRPr="00641AEF">
        <w:rPr>
          <w:rFonts w:cs="Arial"/>
          <w:color w:val="000000"/>
          <w:szCs w:val="18"/>
        </w:rPr>
        <w:t>Porcentaje del patrimonio técnico del conglomerado financiero permitido para la exposición con la contraparte.</w:t>
      </w:r>
    </w:p>
    <w:p w14:paraId="6DD05C7D" w14:textId="6D790F42" w:rsidR="005C3DDB" w:rsidRDefault="005C3DDB" w:rsidP="003A5C46">
      <w:pPr>
        <w:pStyle w:val="Textoindependiente21"/>
        <w:rPr>
          <w:rFonts w:cs="Arial"/>
          <w:b/>
          <w:color w:val="000000"/>
          <w:szCs w:val="18"/>
        </w:rPr>
      </w:pPr>
    </w:p>
    <w:p w14:paraId="584B4DE3" w14:textId="21B8F10A" w:rsidR="005C3DDB" w:rsidRPr="005C3DDB" w:rsidRDefault="005C3DDB" w:rsidP="003A5C46">
      <w:pPr>
        <w:pStyle w:val="Textoindependiente21"/>
        <w:rPr>
          <w:rFonts w:cs="Arial"/>
          <w:b/>
        </w:rPr>
      </w:pPr>
      <w:r w:rsidRPr="005C3DDB">
        <w:rPr>
          <w:rFonts w:cs="Arial"/>
          <w:b/>
          <w:color w:val="000000"/>
          <w:szCs w:val="18"/>
        </w:rPr>
        <w:t xml:space="preserve">Columna </w:t>
      </w:r>
      <w:r w:rsidR="002061F6">
        <w:rPr>
          <w:rFonts w:cs="Arial"/>
          <w:b/>
          <w:color w:val="000000"/>
          <w:szCs w:val="18"/>
        </w:rPr>
        <w:t>5</w:t>
      </w:r>
      <w:r w:rsidRPr="005C3DDB">
        <w:rPr>
          <w:rFonts w:cs="Arial"/>
          <w:b/>
          <w:color w:val="000000"/>
          <w:szCs w:val="18"/>
        </w:rPr>
        <w:t xml:space="preserve"> –</w:t>
      </w:r>
      <w:r w:rsidR="00BC7FAB">
        <w:rPr>
          <w:rFonts w:cs="Arial"/>
          <w:b/>
          <w:color w:val="000000"/>
          <w:szCs w:val="18"/>
        </w:rPr>
        <w:t xml:space="preserve"> Utilización</w:t>
      </w:r>
      <w:r w:rsidR="00BC7FAB" w:rsidRPr="00BC7FAB">
        <w:rPr>
          <w:rFonts w:cs="Arial"/>
          <w:color w:val="000000"/>
          <w:szCs w:val="18"/>
        </w:rPr>
        <w:t>: Diligenciar el</w:t>
      </w:r>
      <w:r w:rsidR="00BC7FAB">
        <w:rPr>
          <w:rFonts w:cs="Arial"/>
          <w:b/>
          <w:color w:val="000000"/>
          <w:szCs w:val="18"/>
        </w:rPr>
        <w:t xml:space="preserve"> </w:t>
      </w:r>
      <w:r w:rsidR="00BC7FAB" w:rsidRPr="00641AEF">
        <w:rPr>
          <w:rFonts w:cs="Arial"/>
          <w:color w:val="000000"/>
          <w:szCs w:val="18"/>
        </w:rPr>
        <w:t>Porcentaje del patrimonio técnico del conglomerado financiero utilizado por la contraparte.</w:t>
      </w:r>
      <w:r w:rsidR="00BC7FAB">
        <w:rPr>
          <w:rFonts w:cs="Arial"/>
          <w:color w:val="000000"/>
          <w:szCs w:val="18"/>
        </w:rPr>
        <w:t xml:space="preserve"> En caso de reporte trimestral, el porcentaje de utilización se debe calcular con el patrimonio técnico del cierre del trimestre de lo contrario se debe utilizar el ultimo patrimonio técnico transmitido a la SFC.</w:t>
      </w:r>
    </w:p>
    <w:sectPr w:rsidR="005C3DDB" w:rsidRPr="005C3DDB" w:rsidSect="003A5C46">
      <w:headerReference w:type="default" r:id="rId11"/>
      <w:footerReference w:type="default" r:id="rId12"/>
      <w:pgSz w:w="12240" w:h="18720" w:code="14"/>
      <w:pgMar w:top="691" w:right="1699" w:bottom="1560" w:left="1699" w:header="691" w:footer="971" w:gutter="0"/>
      <w:paperSrc w:first="7" w:other="7"/>
      <w:pgNumType w:start="4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68216" w14:textId="77777777" w:rsidR="00933811" w:rsidRDefault="00933811">
      <w:r>
        <w:separator/>
      </w:r>
    </w:p>
  </w:endnote>
  <w:endnote w:type="continuationSeparator" w:id="0">
    <w:p w14:paraId="3CD155D6" w14:textId="77777777" w:rsidR="00933811" w:rsidRDefault="00933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36898" w14:textId="77777777" w:rsidR="003A5C46" w:rsidRDefault="003A5C46" w:rsidP="003A5C46">
    <w:pPr>
      <w:pStyle w:val="Piedepgina"/>
      <w:tabs>
        <w:tab w:val="clear" w:pos="8504"/>
        <w:tab w:val="right" w:pos="9356"/>
      </w:tabs>
      <w:ind w:right="360"/>
      <w:rPr>
        <w:rFonts w:ascii="Arial" w:hAnsi="Arial"/>
        <w:b/>
        <w:sz w:val="20"/>
      </w:rPr>
    </w:pPr>
  </w:p>
  <w:p w14:paraId="7D604117" w14:textId="1D1F74A3" w:rsidR="003A5C46" w:rsidRDefault="003A5C46" w:rsidP="003A5C46">
    <w:pPr>
      <w:pStyle w:val="Piedepgina"/>
      <w:tabs>
        <w:tab w:val="clear" w:pos="4252"/>
        <w:tab w:val="clear" w:pos="8504"/>
      </w:tabs>
      <w:ind w:right="53"/>
      <w:rPr>
        <w:rFonts w:ascii="Arial" w:hAnsi="Arial"/>
        <w:b/>
        <w:sz w:val="20"/>
      </w:rPr>
    </w:pPr>
    <w:r>
      <w:rPr>
        <w:rFonts w:ascii="Arial" w:hAnsi="Arial"/>
        <w:b/>
        <w:sz w:val="20"/>
      </w:rPr>
      <w:t xml:space="preserve">Circular Externa </w:t>
    </w:r>
    <w:proofErr w:type="gramStart"/>
    <w:r w:rsidR="0031462C">
      <w:rPr>
        <w:rFonts w:ascii="Arial" w:hAnsi="Arial"/>
        <w:b/>
        <w:sz w:val="20"/>
      </w:rPr>
      <w:t>030</w:t>
    </w:r>
    <w:r>
      <w:rPr>
        <w:rFonts w:ascii="Arial" w:hAnsi="Arial"/>
        <w:b/>
        <w:sz w:val="20"/>
      </w:rPr>
      <w:t xml:space="preserve">  de</w:t>
    </w:r>
    <w:proofErr w:type="gramEnd"/>
    <w:r>
      <w:rPr>
        <w:rFonts w:ascii="Arial" w:hAnsi="Arial"/>
        <w:b/>
        <w:sz w:val="20"/>
      </w:rPr>
      <w:t xml:space="preserve"> 2020                                                                                  </w:t>
    </w:r>
    <w:r w:rsidR="00294B7C">
      <w:rPr>
        <w:rFonts w:ascii="Arial" w:hAnsi="Arial"/>
        <w:b/>
        <w:sz w:val="20"/>
      </w:rPr>
      <w:t>Octubre</w:t>
    </w:r>
    <w:r>
      <w:rPr>
        <w:rFonts w:ascii="Arial" w:hAnsi="Arial"/>
        <w:b/>
        <w:sz w:val="20"/>
      </w:rPr>
      <w:t xml:space="preserve"> de 2020</w:t>
    </w:r>
  </w:p>
  <w:p w14:paraId="70BFF721" w14:textId="0C2A25DD" w:rsidR="00536951" w:rsidRPr="003A5C46" w:rsidRDefault="003A5C46" w:rsidP="003A5C46">
    <w:pPr>
      <w:pStyle w:val="Piedepgina"/>
    </w:pPr>
    <w:r>
      <w:rPr>
        <w:rFonts w:ascii="Arial" w:hAnsi="Arial"/>
        <w:b/>
        <w:sz w:val="20"/>
      </w:rPr>
      <w:t>Proforma F.0000-162 (Formato 403)</w:t>
    </w:r>
    <w:r>
      <w:rPr>
        <w:rFonts w:ascii="Arial" w:hAnsi="Arial"/>
        <w:b/>
        <w:sz w:val="20"/>
      </w:rPr>
      <w:tab/>
    </w:r>
    <w:r w:rsidRPr="00072E6A">
      <w:rPr>
        <w:rFonts w:ascii="Arial" w:hAnsi="Arial"/>
        <w:b/>
        <w:sz w:val="20"/>
      </w:rPr>
      <w:tab/>
    </w:r>
    <w:r>
      <w:rPr>
        <w:rFonts w:ascii="Arial" w:hAnsi="Arial"/>
        <w:b/>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B3078" w14:textId="77777777" w:rsidR="00933811" w:rsidRDefault="00933811">
      <w:r>
        <w:separator/>
      </w:r>
    </w:p>
  </w:footnote>
  <w:footnote w:type="continuationSeparator" w:id="0">
    <w:p w14:paraId="6D4C0BA9" w14:textId="77777777" w:rsidR="00933811" w:rsidRDefault="00933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7E2C8" w14:textId="77777777" w:rsidR="00536951" w:rsidRPr="00DA58D3" w:rsidRDefault="00536951" w:rsidP="008C6208">
    <w:pPr>
      <w:jc w:val="center"/>
      <w:rPr>
        <w:rFonts w:ascii="Arial" w:hAnsi="Arial" w:cs="Arial"/>
        <w:b/>
        <w:sz w:val="24"/>
        <w:lang w:val="es-MX"/>
      </w:rPr>
    </w:pPr>
    <w:r w:rsidRPr="00DA58D3">
      <w:rPr>
        <w:rFonts w:ascii="Arial" w:hAnsi="Arial" w:cs="Arial"/>
        <w:b/>
        <w:lang w:val="es-MX"/>
      </w:rPr>
      <w:t>SUPERINTENDENCIA</w:t>
    </w:r>
    <w:r>
      <w:rPr>
        <w:rFonts w:ascii="Arial" w:hAnsi="Arial" w:cs="Arial"/>
        <w:b/>
        <w:lang w:val="es-MX"/>
      </w:rPr>
      <w:t xml:space="preserve"> </w:t>
    </w:r>
    <w:r w:rsidRPr="00DA58D3">
      <w:rPr>
        <w:rFonts w:ascii="Arial" w:hAnsi="Arial" w:cs="Arial"/>
        <w:b/>
        <w:lang w:val="es-MX"/>
      </w:rPr>
      <w:t>FINANCIERA</w:t>
    </w:r>
    <w:r>
      <w:rPr>
        <w:rFonts w:ascii="Arial" w:hAnsi="Arial" w:cs="Arial"/>
        <w:b/>
        <w:lang w:val="es-MX"/>
      </w:rPr>
      <w:t xml:space="preserve"> </w:t>
    </w:r>
    <w:r w:rsidRPr="00DA58D3">
      <w:rPr>
        <w:rFonts w:ascii="Arial" w:hAnsi="Arial" w:cs="Arial"/>
        <w:b/>
        <w:lang w:val="es-MX"/>
      </w:rPr>
      <w:t>DE</w:t>
    </w:r>
    <w:r>
      <w:rPr>
        <w:rFonts w:ascii="Arial" w:hAnsi="Arial" w:cs="Arial"/>
        <w:b/>
        <w:lang w:val="es-MX"/>
      </w:rPr>
      <w:t xml:space="preserve"> </w:t>
    </w:r>
    <w:r w:rsidRPr="00DA58D3">
      <w:rPr>
        <w:rFonts w:ascii="Arial" w:hAnsi="Arial" w:cs="Arial"/>
        <w:b/>
        <w:lang w:val="es-MX"/>
      </w:rPr>
      <w:t>COLOMBIA</w:t>
    </w:r>
  </w:p>
  <w:p w14:paraId="75A41F98" w14:textId="77777777" w:rsidR="00536951" w:rsidRDefault="00536951" w:rsidP="008C6208">
    <w:pPr>
      <w:pStyle w:val="Encabezado"/>
      <w:rPr>
        <w:sz w:val="20"/>
      </w:rPr>
    </w:pPr>
  </w:p>
  <w:p w14:paraId="2157DB71" w14:textId="77777777" w:rsidR="003A5C46" w:rsidRDefault="003A5C46" w:rsidP="003A5C46">
    <w:pPr>
      <w:pStyle w:val="Encabezado"/>
      <w:rPr>
        <w:rFonts w:ascii="Arial" w:hAnsi="Arial"/>
        <w:b/>
        <w:sz w:val="20"/>
      </w:rPr>
    </w:pPr>
    <w:r>
      <w:rPr>
        <w:rFonts w:ascii="Arial" w:hAnsi="Arial"/>
        <w:b/>
        <w:sz w:val="20"/>
      </w:rPr>
      <w:t>ANEXO I - REMISION DE INFORMACION</w:t>
    </w:r>
  </w:p>
  <w:p w14:paraId="428A4203" w14:textId="77777777" w:rsidR="003A5C46" w:rsidRDefault="003A5C46" w:rsidP="003A5C46">
    <w:pPr>
      <w:pStyle w:val="Encabezado"/>
      <w:rPr>
        <w:sz w:val="20"/>
      </w:rPr>
    </w:pPr>
    <w:r>
      <w:rPr>
        <w:rFonts w:ascii="Arial" w:hAnsi="Arial"/>
        <w:b/>
        <w:sz w:val="20"/>
      </w:rPr>
      <w:t xml:space="preserve">PARTE I – PROFORMAS F.0000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653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6AEB7EC9"/>
    <w:multiLevelType w:val="singleLevel"/>
    <w:tmpl w:val="0C0A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A33"/>
    <w:rsid w:val="00021229"/>
    <w:rsid w:val="000601FE"/>
    <w:rsid w:val="00077D8B"/>
    <w:rsid w:val="000B218F"/>
    <w:rsid w:val="000C153A"/>
    <w:rsid w:val="00120903"/>
    <w:rsid w:val="00123CEF"/>
    <w:rsid w:val="001957DA"/>
    <w:rsid w:val="001A7424"/>
    <w:rsid w:val="001B6BC7"/>
    <w:rsid w:val="002061F6"/>
    <w:rsid w:val="00212876"/>
    <w:rsid w:val="00236847"/>
    <w:rsid w:val="00251347"/>
    <w:rsid w:val="00294B7C"/>
    <w:rsid w:val="002A26FC"/>
    <w:rsid w:val="0031462C"/>
    <w:rsid w:val="0034714B"/>
    <w:rsid w:val="00362345"/>
    <w:rsid w:val="00394211"/>
    <w:rsid w:val="003A5C46"/>
    <w:rsid w:val="0040615E"/>
    <w:rsid w:val="004514E6"/>
    <w:rsid w:val="00536951"/>
    <w:rsid w:val="005B614C"/>
    <w:rsid w:val="005C3DDB"/>
    <w:rsid w:val="00644855"/>
    <w:rsid w:val="00673A9E"/>
    <w:rsid w:val="006D0F35"/>
    <w:rsid w:val="00766CC3"/>
    <w:rsid w:val="00785693"/>
    <w:rsid w:val="00833252"/>
    <w:rsid w:val="00842C8E"/>
    <w:rsid w:val="00846589"/>
    <w:rsid w:val="00851211"/>
    <w:rsid w:val="008532EF"/>
    <w:rsid w:val="00873322"/>
    <w:rsid w:val="0087424E"/>
    <w:rsid w:val="008C6208"/>
    <w:rsid w:val="00927F73"/>
    <w:rsid w:val="00933811"/>
    <w:rsid w:val="009D3EBF"/>
    <w:rsid w:val="00A0684C"/>
    <w:rsid w:val="00A60A05"/>
    <w:rsid w:val="00AE5053"/>
    <w:rsid w:val="00B92CF3"/>
    <w:rsid w:val="00BC7FAB"/>
    <w:rsid w:val="00BF4EFE"/>
    <w:rsid w:val="00C34F1D"/>
    <w:rsid w:val="00CD4C5C"/>
    <w:rsid w:val="00CE253C"/>
    <w:rsid w:val="00D20A33"/>
    <w:rsid w:val="00D46E37"/>
    <w:rsid w:val="00D84D0C"/>
    <w:rsid w:val="00DA346A"/>
    <w:rsid w:val="00DE6CC0"/>
    <w:rsid w:val="00E5155E"/>
    <w:rsid w:val="00E65601"/>
    <w:rsid w:val="00ED5532"/>
    <w:rsid w:val="00EE39C1"/>
    <w:rsid w:val="00F1174E"/>
    <w:rsid w:val="00F329CB"/>
    <w:rsid w:val="08E6C525"/>
    <w:rsid w:val="3CEFCF5A"/>
    <w:rsid w:val="508A5F57"/>
    <w:rsid w:val="548264B3"/>
    <w:rsid w:val="6565715C"/>
    <w:rsid w:val="6712C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AD5DBA"/>
  <w15:chartTrackingRefBased/>
  <w15:docId w15:val="{F7A9DFD5-FF23-4751-94BB-DCC7018A6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Cd (W1)" w:hAnsi="Univers Cd (W1)"/>
      <w:spacing w:val="-3"/>
      <w:sz w:val="28"/>
      <w:lang w:val="es-ES_tradnl" w:eastAsia="es-CO"/>
    </w:rPr>
  </w:style>
  <w:style w:type="paragraph" w:styleId="Ttulo1">
    <w:name w:val="heading 1"/>
    <w:basedOn w:val="Normal"/>
    <w:next w:val="Normal"/>
    <w:qFormat/>
    <w:pPr>
      <w:keepNext/>
      <w:pBdr>
        <w:left w:val="single" w:sz="6" w:space="4" w:color="auto"/>
      </w:pBdr>
      <w:jc w:val="both"/>
      <w:outlineLvl w:val="0"/>
    </w:pPr>
    <w:rPr>
      <w:rFonts w:ascii="Arial" w:hAnsi="Arial"/>
      <w:b/>
      <w:sz w:val="18"/>
    </w:rPr>
  </w:style>
  <w:style w:type="paragraph" w:styleId="Ttulo3">
    <w:name w:val="heading 3"/>
    <w:basedOn w:val="Normal"/>
    <w:next w:val="Normal"/>
    <w:link w:val="Ttulo3Car"/>
    <w:uiPriority w:val="9"/>
    <w:semiHidden/>
    <w:unhideWhenUsed/>
    <w:qFormat/>
    <w:rsid w:val="00A60A05"/>
    <w:pPr>
      <w:keepNext/>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A60A05"/>
    <w:pPr>
      <w:keepNext/>
      <w:spacing w:before="240" w:after="60"/>
      <w:outlineLvl w:val="3"/>
    </w:pPr>
    <w:rPr>
      <w:rFonts w:asciiTheme="minorHAnsi" w:eastAsiaTheme="minorEastAsia" w:hAnsiTheme="minorHAnsi" w:cstheme="minorBidi"/>
      <w:b/>
      <w:b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pBdr>
        <w:left w:val="single" w:sz="6" w:space="4" w:color="auto"/>
      </w:pBdr>
      <w:jc w:val="both"/>
    </w:pPr>
    <w:rPr>
      <w:rFonts w:ascii="Arial" w:hAnsi="Arial"/>
      <w:b/>
      <w:sz w:val="18"/>
    </w:rPr>
  </w:style>
  <w:style w:type="paragraph" w:customStyle="1" w:styleId="Sangra3detindependiente1">
    <w:name w:val="Sangría 3 de t. independiente1"/>
    <w:basedOn w:val="Normal"/>
    <w:pPr>
      <w:ind w:left="1134" w:hanging="1134"/>
    </w:pPr>
    <w:rPr>
      <w:rFonts w:ascii="Arial" w:hAnsi="Arial"/>
      <w:spacing w:val="0"/>
      <w:sz w:val="24"/>
      <w:lang w:val="es-CO"/>
    </w:rPr>
  </w:style>
  <w:style w:type="paragraph" w:customStyle="1" w:styleId="Textoindependiente21">
    <w:name w:val="Texto independiente 21"/>
    <w:basedOn w:val="Normal"/>
    <w:pPr>
      <w:jc w:val="both"/>
    </w:pPr>
    <w:rPr>
      <w:rFonts w:ascii="Arial" w:hAnsi="Arial"/>
      <w:sz w:val="18"/>
    </w:rPr>
  </w:style>
  <w:style w:type="paragraph" w:customStyle="1" w:styleId="Textoindependiente31">
    <w:name w:val="Texto independiente 31"/>
    <w:basedOn w:val="Normal"/>
    <w:pPr>
      <w:pBdr>
        <w:left w:val="single" w:sz="6" w:space="4" w:color="auto"/>
      </w:pBdr>
      <w:jc w:val="both"/>
    </w:pPr>
    <w:rPr>
      <w:rFonts w:ascii="Arial" w:hAnsi="Arial"/>
      <w:sz w:val="18"/>
    </w:rPr>
  </w:style>
  <w:style w:type="paragraph" w:styleId="Textodeglobo">
    <w:name w:val="Balloon Text"/>
    <w:basedOn w:val="Normal"/>
    <w:link w:val="TextodegloboCar"/>
    <w:uiPriority w:val="99"/>
    <w:semiHidden/>
    <w:unhideWhenUsed/>
    <w:rsid w:val="00766CC3"/>
    <w:rPr>
      <w:rFonts w:ascii="Tahoma" w:hAnsi="Tahoma"/>
      <w:sz w:val="16"/>
      <w:szCs w:val="16"/>
      <w:lang w:eastAsia="x-none"/>
    </w:rPr>
  </w:style>
  <w:style w:type="character" w:customStyle="1" w:styleId="TextodegloboCar">
    <w:name w:val="Texto de globo Car"/>
    <w:link w:val="Textodeglobo"/>
    <w:uiPriority w:val="99"/>
    <w:semiHidden/>
    <w:rsid w:val="00766CC3"/>
    <w:rPr>
      <w:rFonts w:ascii="Tahoma" w:hAnsi="Tahoma"/>
      <w:spacing w:val="-3"/>
      <w:sz w:val="16"/>
      <w:szCs w:val="16"/>
      <w:lang w:val="es-ES_tradnl" w:eastAsia="x-none"/>
    </w:rPr>
  </w:style>
  <w:style w:type="character" w:styleId="Refdecomentario">
    <w:name w:val="annotation reference"/>
    <w:uiPriority w:val="99"/>
    <w:semiHidden/>
    <w:unhideWhenUsed/>
    <w:rsid w:val="00766CC3"/>
    <w:rPr>
      <w:sz w:val="16"/>
      <w:szCs w:val="16"/>
    </w:rPr>
  </w:style>
  <w:style w:type="paragraph" w:styleId="Textocomentario">
    <w:name w:val="annotation text"/>
    <w:basedOn w:val="Normal"/>
    <w:link w:val="TextocomentarioCar"/>
    <w:uiPriority w:val="99"/>
    <w:semiHidden/>
    <w:unhideWhenUsed/>
    <w:rsid w:val="00766CC3"/>
    <w:rPr>
      <w:sz w:val="20"/>
    </w:rPr>
  </w:style>
  <w:style w:type="character" w:customStyle="1" w:styleId="TextocomentarioCar">
    <w:name w:val="Texto comentario Car"/>
    <w:link w:val="Textocomentario"/>
    <w:uiPriority w:val="99"/>
    <w:semiHidden/>
    <w:rsid w:val="00766CC3"/>
    <w:rPr>
      <w:rFonts w:ascii="Univers Cd (W1)" w:hAnsi="Univers Cd (W1)"/>
      <w:spacing w:val="-3"/>
      <w:lang w:val="es-ES_tradnl"/>
    </w:rPr>
  </w:style>
  <w:style w:type="paragraph" w:styleId="Asuntodelcomentario">
    <w:name w:val="annotation subject"/>
    <w:basedOn w:val="Textocomentario"/>
    <w:next w:val="Textocomentario"/>
    <w:link w:val="AsuntodelcomentarioCar"/>
    <w:uiPriority w:val="99"/>
    <w:semiHidden/>
    <w:unhideWhenUsed/>
    <w:rsid w:val="00766CC3"/>
    <w:rPr>
      <w:b/>
      <w:bCs/>
    </w:rPr>
  </w:style>
  <w:style w:type="character" w:customStyle="1" w:styleId="AsuntodelcomentarioCar">
    <w:name w:val="Asunto del comentario Car"/>
    <w:link w:val="Asuntodelcomentario"/>
    <w:uiPriority w:val="99"/>
    <w:semiHidden/>
    <w:rsid w:val="00766CC3"/>
    <w:rPr>
      <w:rFonts w:ascii="Univers Cd (W1)" w:hAnsi="Univers Cd (W1)"/>
      <w:b/>
      <w:bCs/>
      <w:spacing w:val="-3"/>
      <w:lang w:val="es-ES_tradnl"/>
    </w:rPr>
  </w:style>
  <w:style w:type="character" w:customStyle="1" w:styleId="Ttulo3Car">
    <w:name w:val="Título 3 Car"/>
    <w:basedOn w:val="Fuentedeprrafopredeter"/>
    <w:link w:val="Ttulo3"/>
    <w:uiPriority w:val="9"/>
    <w:semiHidden/>
    <w:rsid w:val="00A60A05"/>
    <w:rPr>
      <w:rFonts w:asciiTheme="majorHAnsi" w:eastAsiaTheme="majorEastAsia" w:hAnsiTheme="majorHAnsi" w:cstheme="majorBidi"/>
      <w:b/>
      <w:bCs/>
      <w:spacing w:val="-3"/>
      <w:sz w:val="26"/>
      <w:szCs w:val="26"/>
      <w:lang w:val="es-ES_tradnl" w:eastAsia="es-CO"/>
    </w:rPr>
  </w:style>
  <w:style w:type="character" w:customStyle="1" w:styleId="Ttulo4Car">
    <w:name w:val="Título 4 Car"/>
    <w:basedOn w:val="Fuentedeprrafopredeter"/>
    <w:link w:val="Ttulo4"/>
    <w:uiPriority w:val="9"/>
    <w:semiHidden/>
    <w:rsid w:val="00A60A05"/>
    <w:rPr>
      <w:rFonts w:asciiTheme="minorHAnsi" w:eastAsiaTheme="minorEastAsia" w:hAnsiTheme="minorHAnsi" w:cstheme="minorBidi"/>
      <w:b/>
      <w:bCs/>
      <w:spacing w:val="-3"/>
      <w:sz w:val="28"/>
      <w:szCs w:val="28"/>
      <w:lang w:val="es-ES_tradnl" w:eastAsia="es-CO"/>
    </w:rPr>
  </w:style>
  <w:style w:type="paragraph" w:styleId="Textoindependiente3">
    <w:name w:val="Body Text 3"/>
    <w:basedOn w:val="Normal"/>
    <w:link w:val="Textoindependiente3Car"/>
    <w:uiPriority w:val="99"/>
    <w:semiHidden/>
    <w:unhideWhenUsed/>
    <w:rsid w:val="00A60A0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60A05"/>
    <w:rPr>
      <w:rFonts w:ascii="Univers Cd (W1)" w:hAnsi="Univers Cd (W1)"/>
      <w:spacing w:val="-3"/>
      <w:sz w:val="16"/>
      <w:szCs w:val="16"/>
      <w:lang w:val="es-ES_tradnl" w:eastAsia="es-CO"/>
    </w:rPr>
  </w:style>
  <w:style w:type="paragraph" w:styleId="Sangra2detindependiente">
    <w:name w:val="Body Text Indent 2"/>
    <w:basedOn w:val="Normal"/>
    <w:link w:val="Sangra2detindependienteCar"/>
    <w:uiPriority w:val="99"/>
    <w:semiHidden/>
    <w:unhideWhenUsed/>
    <w:rsid w:val="00A60A05"/>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60A05"/>
    <w:rPr>
      <w:rFonts w:ascii="Univers Cd (W1)" w:hAnsi="Univers Cd (W1)"/>
      <w:spacing w:val="-3"/>
      <w:sz w:val="28"/>
      <w:lang w:val="es-ES_tradnl" w:eastAsia="es-CO"/>
    </w:rPr>
  </w:style>
  <w:style w:type="character" w:styleId="Hipervnculo">
    <w:name w:val="Hyperlink"/>
    <w:uiPriority w:val="99"/>
    <w:rsid w:val="00A60A05"/>
    <w:rPr>
      <w:color w:val="0000FF"/>
      <w:u w:val="single"/>
    </w:rPr>
  </w:style>
  <w:style w:type="paragraph" w:styleId="Prrafodelista">
    <w:name w:val="List Paragraph"/>
    <w:basedOn w:val="Normal"/>
    <w:uiPriority w:val="34"/>
    <w:qFormat/>
    <w:rsid w:val="00F329CB"/>
    <w:pPr>
      <w:spacing w:after="160" w:line="276" w:lineRule="auto"/>
      <w:ind w:left="720"/>
      <w:contextualSpacing/>
      <w:jc w:val="both"/>
    </w:pPr>
    <w:rPr>
      <w:rFonts w:ascii="Calibri" w:eastAsia="Calibri" w:hAnsi="Calibri"/>
      <w:spacing w:val="0"/>
      <w:sz w:val="22"/>
      <w:szCs w:val="22"/>
      <w:lang w:val="es-CO" w:eastAsia="en-US"/>
    </w:rPr>
  </w:style>
  <w:style w:type="paragraph" w:styleId="NormalWeb">
    <w:name w:val="Normal (Web)"/>
    <w:basedOn w:val="Normal"/>
    <w:uiPriority w:val="99"/>
    <w:semiHidden/>
    <w:unhideWhenUsed/>
    <w:rsid w:val="001957DA"/>
    <w:pPr>
      <w:spacing w:before="100" w:beforeAutospacing="1" w:after="100" w:afterAutospacing="1"/>
    </w:pPr>
    <w:rPr>
      <w:rFonts w:ascii="Times New Roman" w:hAnsi="Times New Roman"/>
      <w:spacing w:val="0"/>
      <w:sz w:val="24"/>
      <w:szCs w:val="24"/>
      <w:lang w:val="en-US" w:eastAsia="en-US"/>
    </w:rPr>
  </w:style>
  <w:style w:type="table" w:styleId="Tablaconcuadrcula">
    <w:name w:val="Table Grid"/>
    <w:basedOn w:val="Tablanormal"/>
    <w:uiPriority w:val="39"/>
    <w:rsid w:val="00120903"/>
    <w:rPr>
      <w:rFonts w:ascii="Calibri" w:eastAsia="Calibri" w:hAnsi="Calibri"/>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83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1D6A82EE6A2C41AB3CD5672B52A634" ma:contentTypeVersion="7" ma:contentTypeDescription="Create a new document." ma:contentTypeScope="" ma:versionID="6a3402514de638b39cbfa4aa46366ed0">
  <xsd:schema xmlns:xsd="http://www.w3.org/2001/XMLSchema" xmlns:xs="http://www.w3.org/2001/XMLSchema" xmlns:p="http://schemas.microsoft.com/office/2006/metadata/properties" xmlns:ns3="48d886f3-7baa-4717-9ef2-b3e7d4029e30" xmlns:ns4="e4ce9709-5b55-4316-9b8d-6b6cff2192e4" targetNamespace="http://schemas.microsoft.com/office/2006/metadata/properties" ma:root="true" ma:fieldsID="6d0c9c2943ff252d5114f7025d401e8e" ns3:_="" ns4:_="">
    <xsd:import namespace="48d886f3-7baa-4717-9ef2-b3e7d4029e30"/>
    <xsd:import namespace="e4ce9709-5b55-4316-9b8d-6b6cff2192e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886f3-7baa-4717-9ef2-b3e7d4029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ce9709-5b55-4316-9b8d-6b6cff2192e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C7D44-3A31-48E8-A62A-6647A5EA5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886f3-7baa-4717-9ef2-b3e7d4029e30"/>
    <ds:schemaRef ds:uri="e4ce9709-5b55-4316-9b8d-6b6cff219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CD515B-2ABE-43F4-9932-566C922430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A51E87-43E8-4912-8F43-AD72ABA38966}">
  <ds:schemaRefs>
    <ds:schemaRef ds:uri="http://schemas.microsoft.com/sharepoint/v3/contenttype/forms"/>
  </ds:schemaRefs>
</ds:datastoreItem>
</file>

<file path=customXml/itemProps4.xml><?xml version="1.0" encoding="utf-8"?>
<ds:datastoreItem xmlns:ds="http://schemas.openxmlformats.org/officeDocument/2006/customXml" ds:itemID="{330E1548-4658-4CAF-AA82-6F39074C5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3103</Words>
  <Characters>16338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«tema»_</vt:lpstr>
    </vt:vector>
  </TitlesOfParts>
  <Company>Superintendencia Bancaria</Company>
  <LinksUpToDate>false</LinksUpToDate>
  <CharactersWithSpaces>19403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«tema»_</dc:title>
  <dc:subject/>
  <dc:creator>SUPERINTENDENCIA BANCARIA</dc:creator>
  <cp:keywords/>
  <dc:description/>
  <cp:lastModifiedBy>Gabriel Armando Ospina Garcia</cp:lastModifiedBy>
  <cp:revision>3</cp:revision>
  <cp:lastPrinted>2002-11-26T21:02:00Z</cp:lastPrinted>
  <dcterms:created xsi:type="dcterms:W3CDTF">2020-10-02T13:04:00Z</dcterms:created>
  <dcterms:modified xsi:type="dcterms:W3CDTF">2020-10-02T16:41:00Z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0x010100791D6A82EE6A2C41AB3CD5672B52A634</vt:lpwstr>
  </property>
</Properties>
</file>