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0DD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</w:t>
      </w:r>
      <w:r w:rsidRPr="00D27182">
        <w:rPr>
          <w:rFonts w:ascii="Arial" w:hAnsi="Arial" w:cs="Arial"/>
          <w:b/>
          <w:sz w:val="20"/>
          <w:szCs w:val="20"/>
        </w:rPr>
        <w:tab/>
        <w:t>GASTOS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</w:t>
      </w:r>
      <w:r w:rsidRPr="00D27182">
        <w:rPr>
          <w:rFonts w:ascii="Arial" w:hAnsi="Arial" w:cs="Arial"/>
          <w:b/>
          <w:sz w:val="20"/>
          <w:szCs w:val="20"/>
        </w:rPr>
        <w:tab/>
        <w:t>GASTOS DE OPERACIONES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5101</w:t>
      </w:r>
      <w:r w:rsidRPr="00D27182">
        <w:rPr>
          <w:rFonts w:ascii="Arial" w:hAnsi="Arial" w:cs="Arial"/>
          <w:b/>
          <w:sz w:val="20"/>
          <w:szCs w:val="20"/>
        </w:rPr>
        <w:tab/>
        <w:t>INTERESES TÍTULOS DE REGULACION MONETARIA Y CAMBIARIA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510105</w:t>
      </w:r>
      <w:r w:rsidRPr="00D27182">
        <w:rPr>
          <w:rFonts w:ascii="Arial" w:hAnsi="Arial" w:cs="Arial"/>
          <w:sz w:val="20"/>
          <w:szCs w:val="20"/>
        </w:rPr>
        <w:tab/>
        <w:t>INTERESES SOBRE TÍTULO</w:t>
      </w:r>
      <w:bookmarkStart w:id="0" w:name="_GoBack"/>
      <w:bookmarkEnd w:id="0"/>
      <w:r w:rsidRPr="00D27182">
        <w:rPr>
          <w:rFonts w:ascii="Arial" w:hAnsi="Arial" w:cs="Arial"/>
          <w:sz w:val="20"/>
          <w:szCs w:val="20"/>
        </w:rPr>
        <w:t>S DEL BANCO DE LA REPÚBLICA - TBR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510110</w:t>
      </w:r>
      <w:r w:rsidRPr="00D27182">
        <w:rPr>
          <w:rFonts w:ascii="Arial" w:hAnsi="Arial" w:cs="Arial"/>
          <w:sz w:val="20"/>
          <w:szCs w:val="20"/>
        </w:rPr>
        <w:tab/>
        <w:t>CERTIFICADOS DE CAMBIO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510115</w:t>
      </w:r>
      <w:r w:rsidRPr="00D27182">
        <w:rPr>
          <w:rFonts w:ascii="Arial" w:hAnsi="Arial" w:cs="Arial"/>
          <w:sz w:val="20"/>
          <w:szCs w:val="20"/>
        </w:rPr>
        <w:tab/>
        <w:t>TÍTULOS CANJEABLES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510195</w:t>
      </w:r>
      <w:r w:rsidRPr="00D27182">
        <w:rPr>
          <w:rFonts w:ascii="Arial" w:hAnsi="Arial" w:cs="Arial"/>
          <w:sz w:val="20"/>
          <w:szCs w:val="20"/>
        </w:rPr>
        <w:tab/>
        <w:t>OTROS TÍTULOS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5102</w:t>
      </w:r>
      <w:r w:rsidRPr="00D27182">
        <w:rPr>
          <w:rFonts w:ascii="Arial" w:hAnsi="Arial" w:cs="Arial"/>
          <w:b/>
          <w:sz w:val="20"/>
          <w:szCs w:val="20"/>
        </w:rPr>
        <w:tab/>
        <w:t>INTERESES DEPÓSITOS Y EXIGIBILIDADES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510205</w:t>
      </w:r>
      <w:r w:rsidRPr="00D27182">
        <w:rPr>
          <w:rFonts w:ascii="Arial" w:hAnsi="Arial" w:cs="Arial"/>
          <w:sz w:val="20"/>
          <w:szCs w:val="20"/>
        </w:rPr>
        <w:tab/>
        <w:t>DEPÓSITOS DE AHORRO ORDINARIO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510210</w:t>
      </w:r>
      <w:r w:rsidRPr="00D27182">
        <w:rPr>
          <w:rFonts w:ascii="Arial" w:hAnsi="Arial" w:cs="Arial"/>
          <w:sz w:val="20"/>
          <w:szCs w:val="20"/>
        </w:rPr>
        <w:tab/>
        <w:t>DEPÓSITOS DE AHORRO DE VALOR CONSTANTE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510215</w:t>
      </w:r>
      <w:r w:rsidRPr="00D27182">
        <w:rPr>
          <w:rFonts w:ascii="Arial" w:hAnsi="Arial" w:cs="Arial"/>
          <w:sz w:val="20"/>
          <w:szCs w:val="20"/>
        </w:rPr>
        <w:tab/>
        <w:t>CERTIFICADOS DE AHORRO A TERMINO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510220</w:t>
      </w:r>
      <w:r w:rsidRPr="00D27182">
        <w:rPr>
          <w:rFonts w:ascii="Arial" w:hAnsi="Arial" w:cs="Arial"/>
          <w:sz w:val="20"/>
          <w:szCs w:val="20"/>
        </w:rPr>
        <w:tab/>
        <w:t xml:space="preserve">CDT O CERTIFICADOS DE AHORRO DE VALOR CONSTANTE EMITIDOS A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MENOS DE 6 MESES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510225</w:t>
      </w:r>
      <w:r w:rsidRPr="00D27182">
        <w:rPr>
          <w:rFonts w:ascii="Arial" w:hAnsi="Arial" w:cs="Arial"/>
          <w:sz w:val="20"/>
          <w:szCs w:val="20"/>
        </w:rPr>
        <w:tab/>
        <w:t xml:space="preserve">CDT O CERTIFICADOS DE AHORRO DE VALOR CONSTANTE EMITIDOS IGUAL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 xml:space="preserve">A 6 MESES Y </w:t>
      </w:r>
      <w:r w:rsidRPr="00D27182">
        <w:rPr>
          <w:rFonts w:ascii="Arial" w:hAnsi="Arial" w:cs="Arial"/>
          <w:sz w:val="20"/>
          <w:szCs w:val="20"/>
        </w:rPr>
        <w:tab/>
        <w:t>MENOR A 12 MESES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510230</w:t>
      </w:r>
      <w:r w:rsidRPr="00D27182">
        <w:rPr>
          <w:rFonts w:ascii="Arial" w:hAnsi="Arial" w:cs="Arial"/>
          <w:sz w:val="20"/>
          <w:szCs w:val="20"/>
        </w:rPr>
        <w:tab/>
        <w:t xml:space="preserve">CDT O CERTIFICADOS DE AHORRO DE VALOR CONSTANTE EMITIDOS IGUAL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 xml:space="preserve">O SUPERIOR A </w:t>
      </w:r>
      <w:r w:rsidRPr="00D27182">
        <w:rPr>
          <w:rFonts w:ascii="Arial" w:hAnsi="Arial" w:cs="Arial"/>
          <w:sz w:val="20"/>
          <w:szCs w:val="20"/>
        </w:rPr>
        <w:tab/>
        <w:t>12 MESES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510235</w:t>
      </w:r>
      <w:r w:rsidRPr="00D27182">
        <w:rPr>
          <w:rFonts w:ascii="Arial" w:hAnsi="Arial" w:cs="Arial"/>
          <w:sz w:val="20"/>
          <w:szCs w:val="20"/>
        </w:rPr>
        <w:tab/>
        <w:t>PÉRDIDA DE PODER ADQUISITIVO - CESANTÍAS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510240</w:t>
      </w:r>
      <w:r w:rsidRPr="00D27182">
        <w:rPr>
          <w:rFonts w:ascii="Arial" w:hAnsi="Arial" w:cs="Arial"/>
          <w:sz w:val="20"/>
          <w:szCs w:val="20"/>
        </w:rPr>
        <w:tab/>
        <w:t>INTERESES DOCEAVAS PARTES ESTIMADAS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510295</w:t>
      </w:r>
      <w:r w:rsidRPr="00D27182">
        <w:rPr>
          <w:rFonts w:ascii="Arial" w:hAnsi="Arial" w:cs="Arial"/>
          <w:sz w:val="20"/>
          <w:szCs w:val="20"/>
        </w:rPr>
        <w:tab/>
        <w:t>OTROS INTERESES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510297</w:t>
      </w:r>
      <w:r w:rsidRPr="00D27182">
        <w:rPr>
          <w:rFonts w:ascii="Arial" w:hAnsi="Arial" w:cs="Arial"/>
          <w:sz w:val="20"/>
          <w:szCs w:val="20"/>
        </w:rPr>
        <w:tab/>
        <w:t>RIESGO OPERATIVO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5103</w:t>
      </w:r>
      <w:r w:rsidRPr="00D27182">
        <w:rPr>
          <w:rFonts w:ascii="Arial" w:hAnsi="Arial" w:cs="Arial"/>
          <w:b/>
          <w:sz w:val="20"/>
          <w:szCs w:val="20"/>
        </w:rPr>
        <w:tab/>
        <w:t>INTERESES CRÉDITOS DE BANCOS Y OTRAS OBLIGACIONES FINANCIERAS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510305</w:t>
      </w:r>
      <w:r w:rsidRPr="00D27182">
        <w:rPr>
          <w:rFonts w:ascii="Arial" w:hAnsi="Arial" w:cs="Arial"/>
          <w:sz w:val="20"/>
          <w:szCs w:val="20"/>
        </w:rPr>
        <w:tab/>
        <w:t>CRÉDITOS ORDINARIOS Y EXTRAORDINARIOS BANCO DE LA REPÚBLICA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510310</w:t>
      </w:r>
      <w:r w:rsidRPr="00D27182">
        <w:rPr>
          <w:rFonts w:ascii="Arial" w:hAnsi="Arial" w:cs="Arial"/>
          <w:sz w:val="20"/>
          <w:szCs w:val="20"/>
        </w:rPr>
        <w:tab/>
        <w:t>CRÉDITOS BANCOS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510315</w:t>
      </w:r>
      <w:r w:rsidRPr="00D27182">
        <w:rPr>
          <w:rFonts w:ascii="Arial" w:hAnsi="Arial" w:cs="Arial"/>
          <w:sz w:val="20"/>
          <w:szCs w:val="20"/>
        </w:rPr>
        <w:tab/>
        <w:t>REDESCUENTOS BANCO DE LA REPÚBLICA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510320</w:t>
      </w:r>
      <w:r w:rsidRPr="00D27182">
        <w:rPr>
          <w:rFonts w:ascii="Arial" w:hAnsi="Arial" w:cs="Arial"/>
          <w:sz w:val="20"/>
          <w:szCs w:val="20"/>
        </w:rPr>
        <w:tab/>
        <w:t>REDESCUENTOS OTRAS ENTIDADES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510325</w:t>
      </w:r>
      <w:r w:rsidRPr="00D27182">
        <w:rPr>
          <w:rFonts w:ascii="Arial" w:hAnsi="Arial" w:cs="Arial"/>
          <w:sz w:val="20"/>
          <w:szCs w:val="20"/>
        </w:rPr>
        <w:tab/>
        <w:t>BANCOS DEL EXTERIOR Y LINEAS DE REDESCUENTO EN DOLARES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510330</w:t>
      </w:r>
      <w:r w:rsidRPr="00D27182">
        <w:rPr>
          <w:rFonts w:ascii="Arial" w:hAnsi="Arial" w:cs="Arial"/>
          <w:sz w:val="20"/>
          <w:szCs w:val="20"/>
        </w:rPr>
        <w:tab/>
        <w:t>LINEAS DE CREDITO EXTERNO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510335</w:t>
      </w:r>
      <w:r w:rsidRPr="00D27182">
        <w:rPr>
          <w:rFonts w:ascii="Arial" w:hAnsi="Arial" w:cs="Arial"/>
          <w:sz w:val="20"/>
          <w:szCs w:val="20"/>
        </w:rPr>
        <w:tab/>
        <w:t>CONVENIOS INTERNACIONALES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510340</w:t>
      </w:r>
      <w:r w:rsidRPr="00D27182">
        <w:rPr>
          <w:rFonts w:ascii="Arial" w:hAnsi="Arial" w:cs="Arial"/>
          <w:sz w:val="20"/>
          <w:szCs w:val="20"/>
        </w:rPr>
        <w:tab/>
        <w:t>APORTES EN ORGANISMOS INTERNACIONALES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510345</w:t>
      </w:r>
      <w:r w:rsidRPr="00D27182">
        <w:rPr>
          <w:rFonts w:ascii="Arial" w:hAnsi="Arial" w:cs="Arial"/>
          <w:sz w:val="20"/>
          <w:szCs w:val="20"/>
        </w:rPr>
        <w:tab/>
        <w:t>DEPÓSITOS DE CONTRACCION MONETARIA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510350</w:t>
      </w:r>
      <w:r w:rsidRPr="00D27182">
        <w:rPr>
          <w:rFonts w:ascii="Arial" w:hAnsi="Arial" w:cs="Arial"/>
          <w:sz w:val="20"/>
          <w:szCs w:val="20"/>
        </w:rPr>
        <w:tab/>
        <w:t>INTERESES MORATORIOS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510395</w:t>
      </w:r>
      <w:r w:rsidRPr="00D27182">
        <w:rPr>
          <w:rFonts w:ascii="Arial" w:hAnsi="Arial" w:cs="Arial"/>
          <w:sz w:val="20"/>
          <w:szCs w:val="20"/>
        </w:rPr>
        <w:tab/>
        <w:t>OTROS CRÉDITOS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510397</w:t>
      </w:r>
      <w:r w:rsidRPr="00D27182">
        <w:rPr>
          <w:rFonts w:ascii="Arial" w:hAnsi="Arial" w:cs="Arial"/>
          <w:sz w:val="20"/>
          <w:szCs w:val="20"/>
        </w:rPr>
        <w:tab/>
        <w:t>RIESGO OPERATIVO</w:t>
      </w:r>
    </w:p>
    <w:p w:rsidR="00E140DD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E140DD" w:rsidRPr="007F0899" w:rsidRDefault="00E140DD" w:rsidP="00E140DD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  <w:r w:rsidRPr="007F0899">
        <w:rPr>
          <w:rFonts w:ascii="Arial" w:hAnsi="Arial" w:cs="Arial"/>
          <w:b/>
          <w:sz w:val="20"/>
          <w:szCs w:val="20"/>
        </w:rPr>
        <w:t>510355</w:t>
      </w:r>
      <w:r w:rsidRPr="007F0899">
        <w:rPr>
          <w:rFonts w:ascii="Arial" w:hAnsi="Arial" w:cs="Arial"/>
          <w:b/>
          <w:sz w:val="20"/>
          <w:szCs w:val="20"/>
        </w:rPr>
        <w:tab/>
        <w:t>GASTO POR INTERESES SOBRE LOS PASIVOS POR ARRENDAMIENTOS</w:t>
      </w:r>
    </w:p>
    <w:p w:rsidR="00E140DD" w:rsidRPr="007F0899" w:rsidRDefault="00E140DD" w:rsidP="00E140DD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b/>
          <w:sz w:val="20"/>
          <w:szCs w:val="20"/>
        </w:rPr>
      </w:pPr>
    </w:p>
    <w:p w:rsidR="00E140DD" w:rsidRPr="00755D14" w:rsidRDefault="00E140DD" w:rsidP="00E140DD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755D14">
        <w:rPr>
          <w:rFonts w:ascii="Arial" w:hAnsi="Arial" w:cs="Arial"/>
          <w:sz w:val="20"/>
          <w:szCs w:val="20"/>
        </w:rPr>
        <w:t>5104</w:t>
      </w:r>
      <w:r w:rsidRPr="00755D14">
        <w:rPr>
          <w:rFonts w:ascii="Arial" w:hAnsi="Arial" w:cs="Arial"/>
          <w:sz w:val="20"/>
          <w:szCs w:val="20"/>
        </w:rPr>
        <w:tab/>
        <w:t>FINANCIEROS POR OPERACIONES DEL MERCADO MONETARIO Y OTROS INTERESES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510405</w:t>
      </w:r>
      <w:r w:rsidRPr="00D27182">
        <w:rPr>
          <w:rFonts w:ascii="Arial" w:hAnsi="Arial" w:cs="Arial"/>
          <w:sz w:val="20"/>
          <w:szCs w:val="20"/>
        </w:rPr>
        <w:tab/>
        <w:t>FONDOS INTERBANCARIOS COMPRADOS ORDINARIOS</w:t>
      </w:r>
    </w:p>
    <w:p w:rsidR="00E140DD" w:rsidRPr="00D27182" w:rsidRDefault="00E140DD" w:rsidP="00E140DD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510410</w:t>
      </w:r>
      <w:r w:rsidRPr="00D27182">
        <w:rPr>
          <w:rFonts w:ascii="Arial" w:hAnsi="Arial" w:cs="Arial"/>
          <w:sz w:val="20"/>
          <w:szCs w:val="20"/>
        </w:rPr>
        <w:tab/>
        <w:t>FONDOS INTERASOCIADAS PASIVOS</w:t>
      </w:r>
    </w:p>
    <w:p w:rsidR="0098273A" w:rsidRPr="00E140DD" w:rsidRDefault="0098273A" w:rsidP="00E140DD"/>
    <w:sectPr w:rsidR="0098273A" w:rsidRPr="00E140D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A71" w:rsidRDefault="00170A71" w:rsidP="00B324E6">
      <w:pPr>
        <w:spacing w:after="0" w:line="240" w:lineRule="auto"/>
      </w:pPr>
      <w:r>
        <w:separator/>
      </w:r>
    </w:p>
  </w:endnote>
  <w:endnote w:type="continuationSeparator" w:id="0">
    <w:p w:rsidR="00170A71" w:rsidRDefault="00170A71" w:rsidP="00B3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 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A71" w:rsidRDefault="00170A71" w:rsidP="00B324E6">
      <w:pPr>
        <w:spacing w:after="0" w:line="240" w:lineRule="auto"/>
      </w:pPr>
      <w:r>
        <w:separator/>
      </w:r>
    </w:p>
  </w:footnote>
  <w:footnote w:type="continuationSeparator" w:id="0">
    <w:p w:rsidR="00170A71" w:rsidRDefault="00170A71" w:rsidP="00B3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4E6" w:rsidRPr="00254676" w:rsidRDefault="00B324E6" w:rsidP="00B324E6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:rsidR="00B324E6" w:rsidRPr="00254676" w:rsidRDefault="00B324E6" w:rsidP="00B324E6">
    <w:pPr>
      <w:pStyle w:val="Encabezado"/>
      <w:rPr>
        <w:rFonts w:ascii="Arial" w:hAnsi="Arial" w:cs="Arial"/>
      </w:rPr>
    </w:pPr>
  </w:p>
  <w:p w:rsidR="00B324E6" w:rsidRPr="00254676" w:rsidRDefault="00B324E6" w:rsidP="00B324E6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:rsidR="00B324E6" w:rsidRPr="00254676" w:rsidRDefault="00B324E6" w:rsidP="00B324E6">
    <w:pPr>
      <w:pStyle w:val="Encabezado"/>
      <w:jc w:val="center"/>
      <w:rPr>
        <w:rFonts w:ascii="Arial" w:hAnsi="Arial" w:cs="Arial"/>
        <w:b/>
      </w:rPr>
    </w:pPr>
  </w:p>
  <w:p w:rsidR="00B324E6" w:rsidRPr="00411F5D" w:rsidRDefault="00B324E6" w:rsidP="00B324E6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4F7565">
      <w:rPr>
        <w:rFonts w:ascii="Arial" w:hAnsi="Arial" w:cs="Arial"/>
        <w:b/>
        <w:lang w:val="es-MX"/>
      </w:rPr>
      <w:t>002</w:t>
    </w:r>
    <w:proofErr w:type="gramEnd"/>
    <w:r>
      <w:rPr>
        <w:rFonts w:ascii="Arial" w:hAnsi="Arial" w:cs="Arial"/>
        <w:b/>
        <w:lang w:val="es-MX"/>
      </w:rPr>
      <w:t xml:space="preserve">   </w:t>
    </w:r>
    <w:r w:rsidRPr="00411F5D">
      <w:rPr>
        <w:rFonts w:ascii="Arial" w:hAnsi="Arial" w:cs="Arial"/>
        <w:b/>
        <w:lang w:val="es-MX"/>
      </w:rPr>
      <w:t>de  201</w:t>
    </w:r>
    <w:r w:rsidR="00D82D0E">
      <w:rPr>
        <w:rFonts w:ascii="Arial" w:hAnsi="Arial" w:cs="Arial"/>
        <w:b/>
        <w:lang w:val="es-MX"/>
      </w:rPr>
      <w:t>9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 w:rsidR="00544AC6">
      <w:rPr>
        <w:rFonts w:ascii="Arial" w:hAnsi="Arial" w:cs="Arial"/>
        <w:b/>
        <w:lang w:val="es-MX"/>
      </w:rPr>
      <w:t>66</w:t>
    </w:r>
  </w:p>
  <w:p w:rsidR="00B324E6" w:rsidRDefault="00B324E6" w:rsidP="00B324E6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</w:p>
  <w:p w:rsidR="00B324E6" w:rsidRDefault="00B324E6" w:rsidP="00B324E6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:rsidR="00B324E6" w:rsidRDefault="00B324E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4E6"/>
    <w:rsid w:val="0004209D"/>
    <w:rsid w:val="00170A71"/>
    <w:rsid w:val="004F7565"/>
    <w:rsid w:val="00544AC6"/>
    <w:rsid w:val="0098273A"/>
    <w:rsid w:val="00B324E6"/>
    <w:rsid w:val="00C045F7"/>
    <w:rsid w:val="00D82D0E"/>
    <w:rsid w:val="00D86F1A"/>
    <w:rsid w:val="00E140DD"/>
    <w:rsid w:val="00F55318"/>
    <w:rsid w:val="00FE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BD40"/>
  <w15:chartTrackingRefBased/>
  <w15:docId w15:val="{CA74A3BE-F437-4924-85AD-B92F1C8A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24E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3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24E6"/>
  </w:style>
  <w:style w:type="paragraph" w:styleId="Piedepgina">
    <w:name w:val="footer"/>
    <w:basedOn w:val="Normal"/>
    <w:link w:val="PiedepginaCar"/>
    <w:uiPriority w:val="99"/>
    <w:unhideWhenUsed/>
    <w:rsid w:val="00B3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24E6"/>
  </w:style>
  <w:style w:type="paragraph" w:styleId="Textodeglobo">
    <w:name w:val="Balloon Text"/>
    <w:basedOn w:val="Normal"/>
    <w:link w:val="TextodegloboCar"/>
    <w:uiPriority w:val="99"/>
    <w:semiHidden/>
    <w:unhideWhenUsed/>
    <w:rsid w:val="00F55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5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Diaz Cleves</dc:creator>
  <cp:keywords/>
  <dc:description/>
  <cp:lastModifiedBy>Gabriel Armando Ospina Garcia</cp:lastModifiedBy>
  <cp:revision>5</cp:revision>
  <cp:lastPrinted>2019-01-14T16:23:00Z</cp:lastPrinted>
  <dcterms:created xsi:type="dcterms:W3CDTF">2019-01-14T16:31:00Z</dcterms:created>
  <dcterms:modified xsi:type="dcterms:W3CDTF">2019-02-13T21:30:00Z</dcterms:modified>
</cp:coreProperties>
</file>