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180160</w:t>
      </w:r>
      <w:r w:rsidRPr="00D27182">
        <w:rPr>
          <w:rFonts w:ascii="Arial" w:hAnsi="Arial" w:cs="Arial"/>
          <w:sz w:val="20"/>
          <w:szCs w:val="20"/>
        </w:rPr>
        <w:tab/>
        <w:t>REVALUACIÓN PROPIEDAD, PLANTA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180162</w:t>
      </w:r>
      <w:r w:rsidRPr="00D27182">
        <w:rPr>
          <w:rFonts w:ascii="Arial" w:hAnsi="Arial" w:cs="Arial"/>
          <w:sz w:val="20"/>
          <w:szCs w:val="20"/>
        </w:rPr>
        <w:tab/>
        <w:t>DEPRECIACIÓN Y AGOTAMIENTO PROPIEDAD, PLANTA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180164</w:t>
      </w:r>
      <w:r w:rsidRPr="00D27182">
        <w:rPr>
          <w:rFonts w:ascii="Arial" w:hAnsi="Arial" w:cs="Arial"/>
          <w:sz w:val="20"/>
          <w:szCs w:val="20"/>
        </w:rPr>
        <w:tab/>
        <w:t>DETERIORO PROPIEDAD, PLANTA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180195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B324E6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</w:p>
    <w:p w:rsidR="00B324E6" w:rsidRPr="00C35FA2" w:rsidRDefault="00B324E6" w:rsidP="00B324E6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C35FA2">
        <w:rPr>
          <w:rFonts w:ascii="Arial" w:hAnsi="Arial" w:cs="Arial"/>
          <w:b/>
          <w:sz w:val="20"/>
          <w:szCs w:val="20"/>
        </w:rPr>
        <w:t>180200</w:t>
      </w:r>
      <w:r w:rsidRPr="00C35FA2">
        <w:rPr>
          <w:rFonts w:ascii="Arial" w:hAnsi="Arial" w:cs="Arial"/>
          <w:b/>
          <w:sz w:val="20"/>
          <w:szCs w:val="20"/>
        </w:rPr>
        <w:tab/>
        <w:t>PROPIEDAD, PLANTA Y EQUIPO POR DERECHOS DE USO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1816</w:t>
      </w:r>
      <w:r w:rsidRPr="00D27182">
        <w:rPr>
          <w:rFonts w:ascii="Arial" w:hAnsi="Arial" w:cs="Arial"/>
          <w:b/>
          <w:sz w:val="20"/>
          <w:szCs w:val="20"/>
        </w:rPr>
        <w:tab/>
        <w:t>PROPIEDADES Y EQUIPO EN ARRENDAMIENTO OPERATIVO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181605</w:t>
      </w:r>
      <w:r w:rsidRPr="00D27182">
        <w:rPr>
          <w:rFonts w:ascii="Arial" w:hAnsi="Arial" w:cs="Arial"/>
          <w:sz w:val="20"/>
          <w:szCs w:val="20"/>
        </w:rPr>
        <w:tab/>
        <w:t>MAQUINARIA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181610</w:t>
      </w:r>
      <w:r w:rsidRPr="00D27182">
        <w:rPr>
          <w:rFonts w:ascii="Arial" w:hAnsi="Arial" w:cs="Arial"/>
          <w:sz w:val="20"/>
          <w:szCs w:val="20"/>
        </w:rPr>
        <w:tab/>
        <w:t>VEHÍCULOS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181615</w:t>
      </w:r>
      <w:r w:rsidRPr="00D27182">
        <w:rPr>
          <w:rFonts w:ascii="Arial" w:hAnsi="Arial" w:cs="Arial"/>
          <w:sz w:val="20"/>
          <w:szCs w:val="20"/>
        </w:rPr>
        <w:tab/>
        <w:t>MUEBLES Y ENSERES</w:t>
      </w:r>
      <w:bookmarkStart w:id="0" w:name="_GoBack"/>
      <w:bookmarkEnd w:id="0"/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181620</w:t>
      </w:r>
      <w:r w:rsidRPr="00D27182">
        <w:rPr>
          <w:rFonts w:ascii="Arial" w:hAnsi="Arial" w:cs="Arial"/>
          <w:sz w:val="20"/>
          <w:szCs w:val="20"/>
        </w:rPr>
        <w:tab/>
        <w:t>BARCOS, TRENES, AVIONES Y SIMILARES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181625</w:t>
      </w:r>
      <w:r w:rsidRPr="00D27182">
        <w:rPr>
          <w:rFonts w:ascii="Arial" w:hAnsi="Arial" w:cs="Arial"/>
          <w:sz w:val="20"/>
          <w:szCs w:val="20"/>
        </w:rPr>
        <w:tab/>
        <w:t>EQUIPO DE COMPUTACIÓN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181630</w:t>
      </w:r>
      <w:r w:rsidRPr="00D27182">
        <w:rPr>
          <w:rFonts w:ascii="Arial" w:hAnsi="Arial" w:cs="Arial"/>
          <w:sz w:val="20"/>
          <w:szCs w:val="20"/>
        </w:rPr>
        <w:tab/>
        <w:t>BIENES INMUEBLES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181635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181640</w:t>
      </w:r>
      <w:r w:rsidRPr="00D27182">
        <w:rPr>
          <w:rFonts w:ascii="Arial" w:hAnsi="Arial" w:cs="Arial"/>
          <w:sz w:val="20"/>
          <w:szCs w:val="20"/>
        </w:rPr>
        <w:tab/>
        <w:t>PROGRAMAS PARA COMPUTADOR –SOFTWARE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181696</w:t>
      </w:r>
      <w:r w:rsidRPr="00D27182">
        <w:rPr>
          <w:rFonts w:ascii="Arial" w:hAnsi="Arial" w:cs="Arial"/>
          <w:sz w:val="20"/>
          <w:szCs w:val="20"/>
        </w:rPr>
        <w:tab/>
        <w:t xml:space="preserve">REVALUACIÓN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181697</w:t>
      </w:r>
      <w:r w:rsidRPr="00D27182">
        <w:rPr>
          <w:rFonts w:ascii="Arial" w:hAnsi="Arial" w:cs="Arial"/>
          <w:sz w:val="20"/>
          <w:szCs w:val="20"/>
        </w:rPr>
        <w:tab/>
        <w:t>DEPRECIACIÓN Y AGOTAMIENTO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181698</w:t>
      </w:r>
      <w:r w:rsidRPr="00D27182">
        <w:rPr>
          <w:rFonts w:ascii="Arial" w:hAnsi="Arial" w:cs="Arial"/>
          <w:sz w:val="20"/>
          <w:szCs w:val="20"/>
        </w:rPr>
        <w:tab/>
        <w:t>DETERIORO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1818</w:t>
      </w:r>
      <w:r w:rsidRPr="00D27182">
        <w:rPr>
          <w:rFonts w:ascii="Arial" w:hAnsi="Arial" w:cs="Arial"/>
          <w:b/>
          <w:sz w:val="20"/>
          <w:szCs w:val="20"/>
        </w:rPr>
        <w:tab/>
        <w:t>MEJORAS EN PROPIEDADES AJENAS</w:t>
      </w:r>
    </w:p>
    <w:p w:rsidR="00B324E6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181805</w:t>
      </w:r>
      <w:r w:rsidRPr="00D27182">
        <w:rPr>
          <w:rFonts w:ascii="Arial" w:hAnsi="Arial" w:cs="Arial"/>
          <w:sz w:val="20"/>
          <w:szCs w:val="20"/>
        </w:rPr>
        <w:tab/>
        <w:t>MEJORAS EN PROPIEDADES AJENAS</w:t>
      </w:r>
    </w:p>
    <w:p w:rsidR="00B324E6" w:rsidRPr="00C35FA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C35FA2">
        <w:rPr>
          <w:rFonts w:ascii="Arial" w:hAnsi="Arial" w:cs="Arial"/>
          <w:sz w:val="20"/>
          <w:szCs w:val="20"/>
        </w:rPr>
        <w:t>181810</w:t>
      </w:r>
      <w:r w:rsidRPr="00C35FA2">
        <w:rPr>
          <w:rFonts w:ascii="Arial" w:hAnsi="Arial" w:cs="Arial"/>
          <w:sz w:val="20"/>
          <w:szCs w:val="20"/>
        </w:rPr>
        <w:tab/>
        <w:t>MEJORAS EN BIENES RECIBIDOS EN COMODATO</w:t>
      </w:r>
    </w:p>
    <w:p w:rsidR="00B324E6" w:rsidRPr="00C35FA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C35FA2">
        <w:rPr>
          <w:rFonts w:ascii="Arial" w:hAnsi="Arial" w:cs="Arial"/>
          <w:sz w:val="20"/>
          <w:szCs w:val="20"/>
        </w:rPr>
        <w:t>181815</w:t>
      </w:r>
      <w:r w:rsidRPr="00C35FA2">
        <w:rPr>
          <w:rFonts w:ascii="Arial" w:hAnsi="Arial" w:cs="Arial"/>
          <w:sz w:val="20"/>
          <w:szCs w:val="20"/>
        </w:rPr>
        <w:tab/>
        <w:t>MEJORAS EN BIENES RECIBIDOS EN ARRENDAMIENTO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181897</w:t>
      </w:r>
      <w:r w:rsidRPr="00D27182">
        <w:rPr>
          <w:rFonts w:ascii="Arial" w:hAnsi="Arial" w:cs="Arial"/>
          <w:sz w:val="20"/>
          <w:szCs w:val="20"/>
        </w:rPr>
        <w:tab/>
        <w:t>DEPRECIACION Y/O AMORTIZACION ACUMULADA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181898</w:t>
      </w:r>
      <w:r w:rsidRPr="00D27182">
        <w:rPr>
          <w:rFonts w:ascii="Arial" w:hAnsi="Arial" w:cs="Arial"/>
          <w:sz w:val="20"/>
          <w:szCs w:val="20"/>
        </w:rPr>
        <w:tab/>
        <w:t>DETERIORO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1820</w:t>
      </w:r>
      <w:r w:rsidRPr="00D27182">
        <w:rPr>
          <w:rFonts w:ascii="Arial" w:hAnsi="Arial" w:cs="Arial"/>
          <w:b/>
          <w:sz w:val="20"/>
          <w:szCs w:val="20"/>
        </w:rPr>
        <w:tab/>
        <w:t>PROPIEDADES PLANTA Y EQUIPO NO EXPLOTADOS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182005</w:t>
      </w:r>
      <w:r w:rsidRPr="00D27182">
        <w:rPr>
          <w:rFonts w:ascii="Arial" w:hAnsi="Arial" w:cs="Arial"/>
          <w:sz w:val="20"/>
          <w:szCs w:val="20"/>
        </w:rPr>
        <w:tab/>
        <w:t>PROPIEDADES PLANTA Y EQUIPO NO EXPLOTADOS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182096</w:t>
      </w:r>
      <w:r w:rsidRPr="00D27182">
        <w:rPr>
          <w:rFonts w:ascii="Arial" w:hAnsi="Arial" w:cs="Arial"/>
          <w:sz w:val="20"/>
          <w:szCs w:val="20"/>
        </w:rPr>
        <w:tab/>
        <w:t xml:space="preserve">REVALUACIÓN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182097</w:t>
      </w:r>
      <w:r w:rsidRPr="00D27182">
        <w:rPr>
          <w:rFonts w:ascii="Arial" w:hAnsi="Arial" w:cs="Arial"/>
          <w:sz w:val="20"/>
          <w:szCs w:val="20"/>
        </w:rPr>
        <w:tab/>
        <w:t>DEPRECIACIÓN Y AGOTAMIENTO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182098</w:t>
      </w:r>
      <w:r w:rsidRPr="00D27182">
        <w:rPr>
          <w:rFonts w:ascii="Arial" w:hAnsi="Arial" w:cs="Arial"/>
          <w:sz w:val="20"/>
          <w:szCs w:val="20"/>
        </w:rPr>
        <w:tab/>
        <w:t xml:space="preserve">DETERIORO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1822</w:t>
      </w:r>
      <w:r w:rsidRPr="00D27182">
        <w:rPr>
          <w:rFonts w:ascii="Arial" w:hAnsi="Arial" w:cs="Arial"/>
          <w:b/>
          <w:sz w:val="20"/>
          <w:szCs w:val="20"/>
        </w:rPr>
        <w:tab/>
        <w:t>OTRAS PROPIEDADES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182201</w:t>
      </w:r>
      <w:r w:rsidRPr="00D27182">
        <w:rPr>
          <w:rFonts w:ascii="Arial" w:hAnsi="Arial" w:cs="Arial"/>
          <w:sz w:val="20"/>
          <w:szCs w:val="20"/>
        </w:rPr>
        <w:tab/>
        <w:t>OTRAS PROPIEDADES Y EQUIPO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182296</w:t>
      </w:r>
      <w:r w:rsidRPr="00D27182">
        <w:rPr>
          <w:rFonts w:ascii="Arial" w:hAnsi="Arial" w:cs="Arial"/>
          <w:sz w:val="20"/>
          <w:szCs w:val="20"/>
        </w:rPr>
        <w:tab/>
        <w:t>REVALUACIÓN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182297</w:t>
      </w:r>
      <w:r w:rsidRPr="00D27182">
        <w:rPr>
          <w:rFonts w:ascii="Arial" w:hAnsi="Arial" w:cs="Arial"/>
          <w:sz w:val="20"/>
          <w:szCs w:val="20"/>
        </w:rPr>
        <w:tab/>
        <w:t>DEPRECIACIÓN Y AGOTAMIENTO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182298</w:t>
      </w:r>
      <w:r w:rsidRPr="00D27182">
        <w:rPr>
          <w:rFonts w:ascii="Arial" w:hAnsi="Arial" w:cs="Arial"/>
          <w:sz w:val="20"/>
          <w:szCs w:val="20"/>
        </w:rPr>
        <w:tab/>
        <w:t>DETERIORO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1823</w:t>
      </w:r>
      <w:r w:rsidRPr="00D27182">
        <w:rPr>
          <w:rFonts w:ascii="Arial" w:hAnsi="Arial" w:cs="Arial"/>
          <w:b/>
          <w:sz w:val="20"/>
          <w:szCs w:val="20"/>
        </w:rPr>
        <w:tab/>
        <w:t>CONSTRUCCIONES EN CURSO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182305</w:t>
      </w:r>
      <w:r w:rsidRPr="00D27182">
        <w:rPr>
          <w:rFonts w:ascii="Arial" w:hAnsi="Arial" w:cs="Arial"/>
          <w:sz w:val="20"/>
          <w:szCs w:val="20"/>
        </w:rPr>
        <w:tab/>
        <w:t>COSTO TERRENOS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182310</w:t>
      </w:r>
      <w:r w:rsidRPr="00D27182">
        <w:rPr>
          <w:rFonts w:ascii="Arial" w:hAnsi="Arial" w:cs="Arial"/>
          <w:sz w:val="20"/>
          <w:szCs w:val="20"/>
        </w:rPr>
        <w:tab/>
        <w:t>COSTOS DIRECTOS PRELIMINARES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182315</w:t>
      </w:r>
      <w:r w:rsidRPr="00D27182">
        <w:rPr>
          <w:rFonts w:ascii="Arial" w:hAnsi="Arial" w:cs="Arial"/>
          <w:sz w:val="20"/>
          <w:szCs w:val="20"/>
        </w:rPr>
        <w:tab/>
        <w:t>COSTOS DIRECTOS OBRA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182320</w:t>
      </w:r>
      <w:r w:rsidRPr="00D27182">
        <w:rPr>
          <w:rFonts w:ascii="Arial" w:hAnsi="Arial" w:cs="Arial"/>
          <w:sz w:val="20"/>
          <w:szCs w:val="20"/>
        </w:rPr>
        <w:tab/>
        <w:t>COSTOS INDIRECTOS PLANOS, LICENCIAS Y ESTUDIOS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182325</w:t>
      </w:r>
      <w:r w:rsidRPr="00D27182">
        <w:rPr>
          <w:rFonts w:ascii="Arial" w:hAnsi="Arial" w:cs="Arial"/>
          <w:sz w:val="20"/>
          <w:szCs w:val="20"/>
        </w:rPr>
        <w:tab/>
        <w:t>COSTOS INDIRECTOS PUBLICIDAD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182330</w:t>
      </w:r>
      <w:r w:rsidRPr="00D27182">
        <w:rPr>
          <w:rFonts w:ascii="Arial" w:hAnsi="Arial" w:cs="Arial"/>
          <w:sz w:val="20"/>
          <w:szCs w:val="20"/>
        </w:rPr>
        <w:tab/>
        <w:t>COSTOS INDIRECTOS COMISIONES FIDUCIARIAS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182335</w:t>
      </w:r>
      <w:r w:rsidRPr="00D27182">
        <w:rPr>
          <w:rFonts w:ascii="Arial" w:hAnsi="Arial" w:cs="Arial"/>
          <w:sz w:val="20"/>
          <w:szCs w:val="20"/>
        </w:rPr>
        <w:tab/>
        <w:t>OTROS COSTOS INDIRECTOS</w:t>
      </w:r>
    </w:p>
    <w:p w:rsidR="00B324E6" w:rsidRPr="00D27182" w:rsidRDefault="00B324E6" w:rsidP="00B324E6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ab/>
        <w:t xml:space="preserve"> </w:t>
      </w:r>
    </w:p>
    <w:p w:rsidR="0098273A" w:rsidRDefault="00B324E6" w:rsidP="00B324E6">
      <w:pPr>
        <w:tabs>
          <w:tab w:val="left" w:pos="1134"/>
        </w:tabs>
        <w:spacing w:after="0" w:line="240" w:lineRule="auto"/>
        <w:ind w:right="49"/>
        <w:jc w:val="both"/>
      </w:pPr>
      <w:r w:rsidRPr="00D27182">
        <w:rPr>
          <w:rFonts w:ascii="Arial" w:hAnsi="Arial" w:cs="Arial"/>
          <w:b/>
          <w:sz w:val="20"/>
          <w:szCs w:val="20"/>
        </w:rPr>
        <w:t>1824</w:t>
      </w:r>
      <w:r w:rsidRPr="00D27182">
        <w:rPr>
          <w:rFonts w:ascii="Arial" w:hAnsi="Arial" w:cs="Arial"/>
          <w:b/>
          <w:sz w:val="20"/>
          <w:szCs w:val="20"/>
        </w:rPr>
        <w:tab/>
        <w:t>BIENES TERMINADOS</w:t>
      </w:r>
      <w:r w:rsidRPr="00D27182">
        <w:rPr>
          <w:rFonts w:ascii="Arial" w:hAnsi="Arial" w:cs="Arial"/>
          <w:sz w:val="20"/>
          <w:szCs w:val="20"/>
        </w:rPr>
        <w:tab/>
      </w:r>
    </w:p>
    <w:sectPr w:rsidR="0098273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B8D" w:rsidRDefault="006E7B8D" w:rsidP="00B324E6">
      <w:pPr>
        <w:spacing w:after="0" w:line="240" w:lineRule="auto"/>
      </w:pPr>
      <w:r>
        <w:separator/>
      </w:r>
    </w:p>
  </w:endnote>
  <w:endnote w:type="continuationSeparator" w:id="0">
    <w:p w:rsidR="006E7B8D" w:rsidRDefault="006E7B8D" w:rsidP="00B3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B8D" w:rsidRDefault="006E7B8D" w:rsidP="00B324E6">
      <w:pPr>
        <w:spacing w:after="0" w:line="240" w:lineRule="auto"/>
      </w:pPr>
      <w:r>
        <w:separator/>
      </w:r>
    </w:p>
  </w:footnote>
  <w:footnote w:type="continuationSeparator" w:id="0">
    <w:p w:rsidR="006E7B8D" w:rsidRDefault="006E7B8D" w:rsidP="00B3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4E6" w:rsidRPr="00254676" w:rsidRDefault="00B324E6" w:rsidP="00B324E6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B324E6" w:rsidRPr="00254676" w:rsidRDefault="00B324E6" w:rsidP="00B324E6">
    <w:pPr>
      <w:pStyle w:val="Encabezado"/>
      <w:rPr>
        <w:rFonts w:ascii="Arial" w:hAnsi="Arial" w:cs="Arial"/>
      </w:rPr>
    </w:pP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</w:p>
  <w:p w:rsidR="00B324E6" w:rsidRPr="00411F5D" w:rsidRDefault="00B324E6" w:rsidP="00B324E6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E56184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 </w:t>
    </w:r>
    <w:r w:rsidRPr="00411F5D">
      <w:rPr>
        <w:rFonts w:ascii="Arial" w:hAnsi="Arial" w:cs="Arial"/>
        <w:b/>
        <w:lang w:val="es-MX"/>
      </w:rPr>
      <w:t>de  201</w:t>
    </w:r>
    <w:r w:rsidR="00D82D0E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25</w:t>
    </w: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B324E6" w:rsidRDefault="00B324E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E6"/>
    <w:rsid w:val="001E6097"/>
    <w:rsid w:val="006E7B8D"/>
    <w:rsid w:val="0098273A"/>
    <w:rsid w:val="00B324E6"/>
    <w:rsid w:val="00C045F7"/>
    <w:rsid w:val="00D82D0E"/>
    <w:rsid w:val="00E5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414F"/>
  <w15:chartTrackingRefBased/>
  <w15:docId w15:val="{CA74A3BE-F437-4924-85AD-B92F1C8A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4E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4E6"/>
  </w:style>
  <w:style w:type="paragraph" w:styleId="Piedepgina">
    <w:name w:val="footer"/>
    <w:basedOn w:val="Normal"/>
    <w:link w:val="Piedepgina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2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3</cp:revision>
  <dcterms:created xsi:type="dcterms:W3CDTF">2018-12-19T21:06:00Z</dcterms:created>
  <dcterms:modified xsi:type="dcterms:W3CDTF">2019-02-13T21:28:00Z</dcterms:modified>
</cp:coreProperties>
</file>