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8F" w:rsidRPr="00C7302B" w:rsidRDefault="00DF5C8F" w:rsidP="00DF5C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-308610</wp:posOffset>
            </wp:positionV>
            <wp:extent cx="6029325" cy="752475"/>
            <wp:effectExtent l="19050" t="0" r="9525" b="0"/>
            <wp:wrapTight wrapText="bothSides">
              <wp:wrapPolygon edited="0">
                <wp:start x="-68" y="0"/>
                <wp:lineTo x="-68" y="16405"/>
                <wp:lineTo x="136" y="17499"/>
                <wp:lineTo x="1774" y="17499"/>
                <wp:lineTo x="1774" y="21327"/>
                <wp:lineTo x="21634" y="21327"/>
                <wp:lineTo x="21634" y="0"/>
                <wp:lineTo x="-68" y="0"/>
              </wp:wrapPolygon>
            </wp:wrapTight>
            <wp:docPr id="5" name="Imagen 9" descr="C:\Documents and Settings\YADBUI\Escritorio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Documents and Settings\YADBUI\Escritorio\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02B">
        <w:rPr>
          <w:rFonts w:ascii="Arial" w:hAnsi="Arial" w:cs="Arial"/>
          <w:b/>
          <w:noProof/>
          <w:color w:val="000000"/>
          <w:sz w:val="24"/>
          <w:szCs w:val="24"/>
        </w:rPr>
        <w:pict>
          <v:rect id="_x0000_s1028" style="position:absolute;margin-left:-46.05pt;margin-top:21.45pt;width:116.25pt;height:30pt;rotation:-360;z-index:251660288;mso-position-horizontal-relative:margin;mso-position-vertical-relative:margin;mso-width-relative:margin;mso-height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28" inset="18pt,0,0,0">
              <w:txbxContent>
                <w:p w:rsidR="00DF5C8F" w:rsidRPr="00552C3F" w:rsidRDefault="00DF5C8F" w:rsidP="00DF5C8F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2C3F">
                    <w:rPr>
                      <w:rFonts w:ascii="Tahoma" w:hAnsi="Tahoma" w:cs="Tahoma"/>
                      <w:sz w:val="10"/>
                      <w:szCs w:val="10"/>
                    </w:rPr>
                    <w:t>Libertad y Orden</w:t>
                  </w:r>
                </w:p>
                <w:p w:rsidR="00DF5C8F" w:rsidRPr="00552C3F" w:rsidRDefault="00DF5C8F" w:rsidP="00DF5C8F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2C3F">
                    <w:rPr>
                      <w:rFonts w:ascii="Tahoma" w:hAnsi="Tahoma" w:cs="Tahoma"/>
                      <w:sz w:val="10"/>
                      <w:szCs w:val="10"/>
                    </w:rPr>
                    <w:t>Ministerio del Interior y de Justicia</w:t>
                  </w:r>
                </w:p>
                <w:p w:rsidR="00DF5C8F" w:rsidRPr="008134B5" w:rsidRDefault="00DF5C8F" w:rsidP="00DF5C8F">
                  <w:pPr>
                    <w:jc w:val="center"/>
                    <w:rPr>
                      <w:i/>
                      <w:iCs/>
                      <w:color w:val="7BA0CD"/>
                      <w:sz w:val="10"/>
                      <w:szCs w:val="10"/>
                    </w:rPr>
                  </w:pPr>
                  <w:r w:rsidRPr="00552C3F">
                    <w:rPr>
                      <w:rFonts w:ascii="Tahoma" w:hAnsi="Tahoma" w:cs="Tahoma"/>
                      <w:sz w:val="10"/>
                      <w:szCs w:val="10"/>
                    </w:rPr>
                    <w:t>República de Colombia</w:t>
                  </w:r>
                </w:p>
              </w:txbxContent>
            </v:textbox>
            <w10:wrap type="square" anchorx="margin" anchory="margin"/>
          </v:rect>
        </w:pict>
      </w:r>
    </w:p>
    <w:p w:rsidR="00DF5C8F" w:rsidRPr="00C7302B" w:rsidRDefault="00DF5C8F" w:rsidP="00DF5C8F">
      <w:pPr>
        <w:spacing w:line="240" w:lineRule="auto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spacing w:line="240" w:lineRule="auto"/>
        <w:rPr>
          <w:rFonts w:ascii="Arial" w:hAnsi="Arial" w:cs="Arial"/>
          <w:sz w:val="24"/>
          <w:szCs w:val="24"/>
        </w:rPr>
      </w:pPr>
    </w:p>
    <w:p w:rsidR="00DF5C8F" w:rsidRDefault="00DF5C8F" w:rsidP="00DF5C8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5C8F" w:rsidRDefault="00DF5C8F" w:rsidP="00DF5C8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4280">
        <w:rPr>
          <w:rFonts w:ascii="Arial" w:hAnsi="Arial" w:cs="Arial"/>
          <w:b/>
          <w:sz w:val="32"/>
          <w:szCs w:val="32"/>
        </w:rPr>
        <w:t>ABC proyecto de ley de Régimen Departamental</w:t>
      </w:r>
    </w:p>
    <w:p w:rsidR="00DF5C8F" w:rsidRPr="00A14280" w:rsidRDefault="00DF5C8F" w:rsidP="00DF5C8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5C8F" w:rsidRPr="00C7302B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Establece que la Nación podrá delegar en los Departamentos el ejercicio de algunas atribuciones propias de los organismos y entidades públicas nacionales, trasladando recursos, funciones y competencias ejecutoras y de coordinación.</w:t>
      </w:r>
    </w:p>
    <w:p w:rsidR="00DF5C8F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El Gobernador tendrá la función de armonizar los Planes de Ordenamiento Territorial Municipal.</w:t>
      </w:r>
    </w:p>
    <w:p w:rsidR="00DF5C8F" w:rsidRPr="00C7302B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Habrá Tipologías para los Departamentos, considerando criterios como: territorio, vocación económica, circunstancias sociales, entre otras.</w:t>
      </w:r>
    </w:p>
    <w:p w:rsidR="00DF5C8F" w:rsidRPr="00C7302B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Reitera a la Entidad Territorial Departamental como nivel Intermedio de Gobierno.</w:t>
      </w:r>
    </w:p>
    <w:p w:rsidR="00DF5C8F" w:rsidRPr="00C7302B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Asigna la función específica de prevención y mitigación del riesgo medioambiental a los Gobernadores.</w:t>
      </w:r>
    </w:p>
    <w:p w:rsidR="00DF5C8F" w:rsidRPr="00C7302B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Establece que en cada Departamento funcionará una Junta Departamental de Coordinación Municipal para facilitar la intermediación entre los municipios y la nación.</w:t>
      </w:r>
    </w:p>
    <w:p w:rsidR="00DF5C8F" w:rsidRPr="00C7302B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Actualiza el Régimen Prestacional de los Diputados.</w:t>
      </w:r>
    </w:p>
    <w:p w:rsidR="00DF5C8F" w:rsidRPr="00C7302B" w:rsidRDefault="00DF5C8F" w:rsidP="00DF5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5C8F" w:rsidRPr="00C7302B" w:rsidRDefault="00DF5C8F" w:rsidP="00DF5C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02B">
        <w:rPr>
          <w:rFonts w:ascii="Arial" w:hAnsi="Arial" w:cs="Arial"/>
          <w:sz w:val="24"/>
          <w:szCs w:val="24"/>
        </w:rPr>
        <w:t>Establece la organización de las Asambleas, su estructura orgánica, sus dignatarios, sus comisiones. Asigna nuevas funciones para las Asambleas, orientadas con mayor énfasis a la gestión medioambiental y al desarrollo territorial.</w:t>
      </w:r>
    </w:p>
    <w:p w:rsidR="00DF5C8F" w:rsidRPr="00C7302B" w:rsidRDefault="00DF5C8F" w:rsidP="00DF5C8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D2A2E" w:rsidRDefault="00CD2A2E"/>
    <w:sectPr w:rsidR="00CD2A2E" w:rsidSect="00A14280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501"/>
    <w:multiLevelType w:val="hybridMultilevel"/>
    <w:tmpl w:val="83F24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F5C8F"/>
    <w:rsid w:val="001C201C"/>
    <w:rsid w:val="00A55928"/>
    <w:rsid w:val="00BD37FF"/>
    <w:rsid w:val="00CD2A2E"/>
    <w:rsid w:val="00D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8F"/>
    <w:pPr>
      <w:spacing w:after="0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Company>MIJ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YADBUI</dc:creator>
  <cp:keywords/>
  <dc:description/>
  <cp:lastModifiedBy>YADBUI</cp:lastModifiedBy>
  <cp:revision>1</cp:revision>
  <dcterms:created xsi:type="dcterms:W3CDTF">2011-08-09T16:03:00Z</dcterms:created>
  <dcterms:modified xsi:type="dcterms:W3CDTF">2011-08-09T16:05:00Z</dcterms:modified>
</cp:coreProperties>
</file>