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04" w:rsidRPr="00F817EF" w:rsidRDefault="006D3D04" w:rsidP="006D3D04">
      <w:pPr>
        <w:tabs>
          <w:tab w:val="center" w:pos="3968"/>
          <w:tab w:val="left" w:pos="8789"/>
        </w:tabs>
        <w:suppressAutoHyphens/>
        <w:spacing w:line="360" w:lineRule="auto"/>
        <w:ind w:right="51"/>
        <w:jc w:val="center"/>
        <w:rPr>
          <w:rFonts w:ascii="Arial" w:hAnsi="Arial" w:cs="Arial"/>
          <w:b/>
          <w:spacing w:val="-3"/>
          <w:sz w:val="28"/>
          <w:szCs w:val="28"/>
        </w:rPr>
      </w:pPr>
      <w:r w:rsidRPr="00F817EF">
        <w:rPr>
          <w:rFonts w:ascii="Arial" w:hAnsi="Arial" w:cs="Arial"/>
          <w:b/>
          <w:spacing w:val="-3"/>
          <w:sz w:val="28"/>
          <w:szCs w:val="28"/>
        </w:rPr>
        <w:t>CORTE SUPREMA DE JUSTICIA</w:t>
      </w:r>
    </w:p>
    <w:p w:rsidR="006D3D04" w:rsidRPr="00F817EF" w:rsidRDefault="006D3D04" w:rsidP="006D3D04">
      <w:pPr>
        <w:pStyle w:val="Ttulo4"/>
        <w:jc w:val="center"/>
        <w:rPr>
          <w:rFonts w:ascii="Arial" w:hAnsi="Arial" w:cs="Arial"/>
          <w:sz w:val="28"/>
          <w:szCs w:val="28"/>
        </w:rPr>
      </w:pPr>
      <w:r w:rsidRPr="00F817EF">
        <w:rPr>
          <w:rFonts w:ascii="Arial" w:hAnsi="Arial" w:cs="Arial"/>
          <w:sz w:val="28"/>
          <w:szCs w:val="28"/>
        </w:rPr>
        <w:t>SALA DE CASACIÓN PENAL</w:t>
      </w:r>
    </w:p>
    <w:p w:rsidR="006D3D04" w:rsidRPr="00F817EF" w:rsidRDefault="006D3D04" w:rsidP="006D3D04">
      <w:pPr>
        <w:tabs>
          <w:tab w:val="center" w:pos="3968"/>
          <w:tab w:val="left" w:pos="8789"/>
        </w:tabs>
        <w:suppressAutoHyphens/>
        <w:spacing w:line="360" w:lineRule="auto"/>
        <w:ind w:right="51"/>
        <w:jc w:val="center"/>
        <w:rPr>
          <w:rFonts w:ascii="Arial" w:hAnsi="Arial" w:cs="Arial"/>
          <w:b/>
          <w:spacing w:val="-3"/>
          <w:sz w:val="28"/>
          <w:szCs w:val="28"/>
        </w:rPr>
      </w:pPr>
    </w:p>
    <w:p w:rsidR="00145B94" w:rsidRDefault="00145B94" w:rsidP="006D3D04">
      <w:pPr>
        <w:tabs>
          <w:tab w:val="center" w:pos="3968"/>
          <w:tab w:val="left" w:pos="8789"/>
        </w:tabs>
        <w:suppressAutoHyphens/>
        <w:spacing w:line="360" w:lineRule="auto"/>
        <w:ind w:right="51"/>
        <w:jc w:val="center"/>
        <w:rPr>
          <w:rFonts w:ascii="Arial" w:hAnsi="Arial" w:cs="Arial"/>
          <w:b/>
          <w:spacing w:val="-3"/>
          <w:sz w:val="28"/>
          <w:szCs w:val="28"/>
        </w:rPr>
      </w:pPr>
    </w:p>
    <w:p w:rsidR="00754B56" w:rsidRDefault="00754B56" w:rsidP="006D3D04">
      <w:pPr>
        <w:tabs>
          <w:tab w:val="center" w:pos="3968"/>
          <w:tab w:val="left" w:pos="8789"/>
        </w:tabs>
        <w:suppressAutoHyphens/>
        <w:spacing w:line="360" w:lineRule="auto"/>
        <w:ind w:right="51"/>
        <w:jc w:val="center"/>
        <w:rPr>
          <w:rFonts w:ascii="Arial" w:hAnsi="Arial" w:cs="Arial"/>
          <w:b/>
          <w:spacing w:val="-3"/>
          <w:sz w:val="28"/>
          <w:szCs w:val="28"/>
        </w:rPr>
      </w:pPr>
    </w:p>
    <w:p w:rsidR="00754B56" w:rsidRPr="00F817EF" w:rsidRDefault="00754B56" w:rsidP="006D3D04">
      <w:pPr>
        <w:tabs>
          <w:tab w:val="center" w:pos="3968"/>
          <w:tab w:val="left" w:pos="8789"/>
        </w:tabs>
        <w:suppressAutoHyphens/>
        <w:spacing w:line="360" w:lineRule="auto"/>
        <w:ind w:right="51"/>
        <w:jc w:val="center"/>
        <w:rPr>
          <w:rFonts w:ascii="Arial" w:hAnsi="Arial" w:cs="Arial"/>
          <w:b/>
          <w:spacing w:val="-3"/>
          <w:sz w:val="28"/>
          <w:szCs w:val="28"/>
        </w:rPr>
      </w:pPr>
    </w:p>
    <w:p w:rsidR="006D3D04" w:rsidRPr="00F817EF" w:rsidRDefault="006D3D04" w:rsidP="006D3D04">
      <w:pPr>
        <w:pStyle w:val="Ttulo5"/>
        <w:tabs>
          <w:tab w:val="left" w:pos="2055"/>
          <w:tab w:val="center" w:pos="4394"/>
        </w:tabs>
        <w:rPr>
          <w:rFonts w:ascii="Arial" w:hAnsi="Arial" w:cs="Arial"/>
          <w:sz w:val="28"/>
          <w:szCs w:val="28"/>
        </w:rPr>
      </w:pPr>
      <w:r w:rsidRPr="00F817EF">
        <w:rPr>
          <w:rFonts w:ascii="Arial" w:hAnsi="Arial" w:cs="Arial"/>
          <w:sz w:val="28"/>
          <w:szCs w:val="28"/>
        </w:rPr>
        <w:t>Magistrado Ponente</w:t>
      </w:r>
    </w:p>
    <w:p w:rsidR="00117FDB" w:rsidRPr="004510D3" w:rsidRDefault="00117FDB" w:rsidP="00117FDB">
      <w:pPr>
        <w:spacing w:line="360" w:lineRule="auto"/>
        <w:ind w:right="51"/>
        <w:jc w:val="center"/>
        <w:rPr>
          <w:rFonts w:ascii="Arial" w:hAnsi="Arial" w:cs="Arial"/>
          <w:b/>
          <w:bCs/>
          <w:sz w:val="28"/>
          <w:szCs w:val="28"/>
        </w:rPr>
      </w:pPr>
      <w:r>
        <w:rPr>
          <w:rFonts w:ascii="Arial" w:hAnsi="Arial" w:cs="Arial"/>
          <w:b/>
          <w:bCs/>
          <w:sz w:val="28"/>
          <w:szCs w:val="28"/>
        </w:rPr>
        <w:t>FERNANDO ALBERTO CASTRO CABALLERO</w:t>
      </w:r>
    </w:p>
    <w:p w:rsidR="006D3D04" w:rsidRPr="00F817EF" w:rsidRDefault="006D3D04" w:rsidP="006D3D04">
      <w:pPr>
        <w:jc w:val="center"/>
        <w:rPr>
          <w:rFonts w:ascii="Arial" w:hAnsi="Arial" w:cs="Arial"/>
          <w:spacing w:val="-3"/>
          <w:sz w:val="28"/>
          <w:szCs w:val="28"/>
        </w:rPr>
      </w:pPr>
      <w:r w:rsidRPr="00F817EF">
        <w:rPr>
          <w:rFonts w:ascii="Arial" w:hAnsi="Arial" w:cs="Arial"/>
          <w:spacing w:val="-3"/>
          <w:sz w:val="28"/>
          <w:szCs w:val="28"/>
        </w:rPr>
        <w:t>Aprobado acta Nº</w:t>
      </w:r>
      <w:r w:rsidR="006B2306">
        <w:rPr>
          <w:rFonts w:ascii="Arial" w:hAnsi="Arial" w:cs="Arial"/>
          <w:spacing w:val="-3"/>
          <w:sz w:val="28"/>
          <w:szCs w:val="28"/>
        </w:rPr>
        <w:t>283</w:t>
      </w:r>
    </w:p>
    <w:p w:rsidR="006D3D04" w:rsidRDefault="006D3D04" w:rsidP="006D3D04">
      <w:pPr>
        <w:jc w:val="center"/>
        <w:rPr>
          <w:rFonts w:ascii="Arial" w:hAnsi="Arial" w:cs="Arial"/>
          <w:spacing w:val="-3"/>
          <w:sz w:val="28"/>
          <w:szCs w:val="28"/>
        </w:rPr>
      </w:pPr>
    </w:p>
    <w:p w:rsidR="005C5EEA" w:rsidRDefault="005C5EEA" w:rsidP="006D3D04">
      <w:pPr>
        <w:jc w:val="center"/>
        <w:rPr>
          <w:rFonts w:ascii="Arial" w:hAnsi="Arial" w:cs="Arial"/>
          <w:spacing w:val="-3"/>
          <w:sz w:val="28"/>
          <w:szCs w:val="28"/>
        </w:rPr>
      </w:pPr>
    </w:p>
    <w:p w:rsidR="005C5EEA" w:rsidRDefault="005C5EEA" w:rsidP="006D3D04">
      <w:pPr>
        <w:jc w:val="center"/>
        <w:rPr>
          <w:rFonts w:ascii="Arial" w:hAnsi="Arial" w:cs="Arial"/>
          <w:spacing w:val="-3"/>
          <w:sz w:val="28"/>
          <w:szCs w:val="28"/>
        </w:rPr>
      </w:pPr>
    </w:p>
    <w:p w:rsidR="005C5EEA" w:rsidRPr="00F817EF" w:rsidRDefault="005C5EEA" w:rsidP="006D3D04">
      <w:pPr>
        <w:jc w:val="center"/>
        <w:rPr>
          <w:rFonts w:ascii="Arial" w:hAnsi="Arial" w:cs="Arial"/>
          <w:spacing w:val="-3"/>
          <w:sz w:val="28"/>
          <w:szCs w:val="28"/>
        </w:rPr>
      </w:pPr>
    </w:p>
    <w:p w:rsidR="006D3D04" w:rsidRPr="00F817EF" w:rsidRDefault="006D3D04" w:rsidP="006D3D04">
      <w:pPr>
        <w:jc w:val="center"/>
        <w:rPr>
          <w:rFonts w:ascii="Arial" w:hAnsi="Arial" w:cs="Arial"/>
          <w:spacing w:val="-3"/>
          <w:sz w:val="28"/>
          <w:szCs w:val="28"/>
        </w:rPr>
      </w:pPr>
    </w:p>
    <w:p w:rsidR="006E1F30" w:rsidRPr="00F817EF" w:rsidRDefault="006E1F30" w:rsidP="006D3D04">
      <w:pPr>
        <w:rPr>
          <w:rFonts w:ascii="Arial" w:hAnsi="Arial" w:cs="Arial"/>
          <w:spacing w:val="-3"/>
          <w:sz w:val="28"/>
          <w:szCs w:val="28"/>
        </w:rPr>
      </w:pPr>
    </w:p>
    <w:p w:rsidR="006D3D04" w:rsidRPr="00F912BB" w:rsidRDefault="006D3D04" w:rsidP="006D3D04">
      <w:pPr>
        <w:rPr>
          <w:rFonts w:ascii="Arial" w:hAnsi="Arial" w:cs="Arial"/>
          <w:spacing w:val="-3"/>
          <w:sz w:val="28"/>
          <w:szCs w:val="28"/>
        </w:rPr>
      </w:pPr>
      <w:r w:rsidRPr="00F912BB">
        <w:rPr>
          <w:rFonts w:ascii="Arial" w:hAnsi="Arial" w:cs="Arial"/>
          <w:spacing w:val="-3"/>
          <w:sz w:val="28"/>
          <w:szCs w:val="28"/>
        </w:rPr>
        <w:t>Bogotá</w:t>
      </w:r>
      <w:r w:rsidR="00411E54">
        <w:rPr>
          <w:rFonts w:ascii="Arial" w:hAnsi="Arial" w:cs="Arial"/>
          <w:spacing w:val="-3"/>
          <w:sz w:val="28"/>
          <w:szCs w:val="28"/>
        </w:rPr>
        <w:t>,</w:t>
      </w:r>
      <w:r w:rsidRPr="00F912BB">
        <w:rPr>
          <w:rFonts w:ascii="Arial" w:hAnsi="Arial" w:cs="Arial"/>
          <w:spacing w:val="-3"/>
          <w:sz w:val="28"/>
          <w:szCs w:val="28"/>
        </w:rPr>
        <w:t xml:space="preserve"> D.C</w:t>
      </w:r>
      <w:r w:rsidR="006B2306">
        <w:rPr>
          <w:rFonts w:ascii="Arial" w:hAnsi="Arial" w:cs="Arial"/>
          <w:spacing w:val="-3"/>
          <w:sz w:val="28"/>
          <w:szCs w:val="28"/>
        </w:rPr>
        <w:t>., primero (1°) de agosto de dos mil doce (2012).</w:t>
      </w:r>
    </w:p>
    <w:p w:rsidR="006E1F30" w:rsidRDefault="006E1F30" w:rsidP="006D3D04">
      <w:pPr>
        <w:pStyle w:val="Ttulo1"/>
        <w:tabs>
          <w:tab w:val="left" w:pos="8789"/>
        </w:tabs>
        <w:spacing w:line="360" w:lineRule="auto"/>
        <w:jc w:val="center"/>
        <w:rPr>
          <w:rFonts w:cs="Arial"/>
          <w:szCs w:val="28"/>
          <w:lang w:val="es-ES"/>
        </w:rPr>
      </w:pPr>
    </w:p>
    <w:p w:rsidR="00754B56" w:rsidRDefault="00754B56" w:rsidP="00754B56"/>
    <w:p w:rsidR="00754B56" w:rsidRDefault="00754B56" w:rsidP="00754B56"/>
    <w:p w:rsidR="005C5EEA" w:rsidRDefault="005C5EEA" w:rsidP="00754B56"/>
    <w:p w:rsidR="005C5EEA" w:rsidRDefault="005C5EEA" w:rsidP="00754B56"/>
    <w:p w:rsidR="00754B56" w:rsidRDefault="00754B56" w:rsidP="00754B56"/>
    <w:p w:rsidR="00754B56" w:rsidRPr="00754B56" w:rsidRDefault="00754B56" w:rsidP="00754B56"/>
    <w:p w:rsidR="006D3D04" w:rsidRPr="00F912BB" w:rsidRDefault="006D3D04" w:rsidP="006D3D04">
      <w:pPr>
        <w:pStyle w:val="Ttulo1"/>
        <w:tabs>
          <w:tab w:val="left" w:pos="8789"/>
        </w:tabs>
        <w:spacing w:line="360" w:lineRule="auto"/>
        <w:jc w:val="center"/>
        <w:rPr>
          <w:rFonts w:cs="Arial"/>
          <w:szCs w:val="28"/>
          <w:lang w:val="es-ES"/>
        </w:rPr>
      </w:pPr>
      <w:r w:rsidRPr="00F912BB">
        <w:rPr>
          <w:rFonts w:cs="Arial"/>
          <w:szCs w:val="28"/>
          <w:lang w:val="es-ES"/>
        </w:rPr>
        <w:t>V I S T O S</w:t>
      </w:r>
    </w:p>
    <w:p w:rsidR="00DF55A7" w:rsidRDefault="00DF55A7" w:rsidP="006D3D04">
      <w:pPr>
        <w:tabs>
          <w:tab w:val="left" w:pos="-720"/>
          <w:tab w:val="left" w:pos="8789"/>
        </w:tabs>
        <w:suppressAutoHyphens/>
        <w:spacing w:line="360" w:lineRule="auto"/>
        <w:ind w:right="51"/>
        <w:jc w:val="both"/>
        <w:rPr>
          <w:rFonts w:ascii="Arial" w:hAnsi="Arial" w:cs="Arial"/>
          <w:spacing w:val="-3"/>
          <w:sz w:val="28"/>
          <w:szCs w:val="28"/>
        </w:rPr>
      </w:pPr>
    </w:p>
    <w:p w:rsidR="00754B56" w:rsidRPr="00F912BB" w:rsidRDefault="00754B56" w:rsidP="006D3D04">
      <w:pPr>
        <w:tabs>
          <w:tab w:val="left" w:pos="-720"/>
          <w:tab w:val="left" w:pos="8789"/>
        </w:tabs>
        <w:suppressAutoHyphens/>
        <w:spacing w:line="360" w:lineRule="auto"/>
        <w:ind w:right="51"/>
        <w:jc w:val="both"/>
        <w:rPr>
          <w:rFonts w:ascii="Arial" w:hAnsi="Arial" w:cs="Arial"/>
          <w:spacing w:val="-3"/>
          <w:sz w:val="28"/>
          <w:szCs w:val="28"/>
        </w:rPr>
      </w:pPr>
    </w:p>
    <w:p w:rsidR="00B94436" w:rsidRPr="004510D3" w:rsidRDefault="00617BA9" w:rsidP="00B94436">
      <w:pPr>
        <w:spacing w:line="360" w:lineRule="auto"/>
        <w:ind w:right="51" w:firstLine="708"/>
        <w:jc w:val="both"/>
        <w:rPr>
          <w:rFonts w:ascii="Arial" w:hAnsi="Arial" w:cs="Arial"/>
          <w:sz w:val="28"/>
          <w:szCs w:val="28"/>
        </w:rPr>
      </w:pPr>
      <w:smartTag w:uri="urn:schemas-microsoft-com:office:smarttags" w:element="PersonName">
        <w:smartTagPr>
          <w:attr w:name="ProductID" w:val="La Sala"/>
        </w:smartTagPr>
        <w:r w:rsidRPr="00F817EF">
          <w:rPr>
            <w:rFonts w:ascii="Arial" w:hAnsi="Arial" w:cs="Arial"/>
            <w:sz w:val="28"/>
            <w:szCs w:val="28"/>
          </w:rPr>
          <w:t>La Sala</w:t>
        </w:r>
      </w:smartTag>
      <w:r w:rsidRPr="00F817EF">
        <w:rPr>
          <w:rFonts w:ascii="Arial" w:hAnsi="Arial" w:cs="Arial"/>
          <w:sz w:val="28"/>
          <w:szCs w:val="28"/>
        </w:rPr>
        <w:t xml:space="preserve"> resuelve </w:t>
      </w:r>
      <w:r w:rsidR="00F5126E">
        <w:rPr>
          <w:rFonts w:ascii="Arial" w:hAnsi="Arial" w:cs="Arial"/>
          <w:sz w:val="28"/>
          <w:szCs w:val="28"/>
        </w:rPr>
        <w:t xml:space="preserve">lo que </w:t>
      </w:r>
      <w:r w:rsidR="00163243">
        <w:rPr>
          <w:rFonts w:ascii="Arial" w:hAnsi="Arial" w:cs="Arial"/>
          <w:sz w:val="28"/>
          <w:szCs w:val="28"/>
        </w:rPr>
        <w:t xml:space="preserve">en </w:t>
      </w:r>
      <w:r w:rsidR="00F5126E">
        <w:rPr>
          <w:rFonts w:ascii="Arial" w:hAnsi="Arial" w:cs="Arial"/>
          <w:sz w:val="28"/>
          <w:szCs w:val="28"/>
        </w:rPr>
        <w:t xml:space="preserve">derecho corresponda, </w:t>
      </w:r>
      <w:r w:rsidR="00E97BE1">
        <w:rPr>
          <w:rFonts w:ascii="Arial" w:hAnsi="Arial" w:cs="Arial"/>
          <w:sz w:val="28"/>
          <w:szCs w:val="28"/>
        </w:rPr>
        <w:t xml:space="preserve">respecto de la extinción de la acción penal </w:t>
      </w:r>
      <w:r w:rsidR="001C05A9">
        <w:rPr>
          <w:rFonts w:ascii="Arial" w:hAnsi="Arial" w:cs="Arial"/>
          <w:sz w:val="28"/>
          <w:szCs w:val="28"/>
        </w:rPr>
        <w:t>por pago</w:t>
      </w:r>
      <w:r w:rsidR="00735281">
        <w:rPr>
          <w:rFonts w:ascii="Arial" w:hAnsi="Arial" w:cs="Arial"/>
          <w:sz w:val="28"/>
          <w:szCs w:val="28"/>
        </w:rPr>
        <w:t>,</w:t>
      </w:r>
      <w:r w:rsidR="001C05A9">
        <w:rPr>
          <w:rFonts w:ascii="Arial" w:hAnsi="Arial" w:cs="Arial"/>
          <w:sz w:val="28"/>
          <w:szCs w:val="28"/>
        </w:rPr>
        <w:t xml:space="preserve"> </w:t>
      </w:r>
      <w:r w:rsidR="00F5126E">
        <w:rPr>
          <w:rFonts w:ascii="Arial" w:hAnsi="Arial" w:cs="Arial"/>
          <w:sz w:val="28"/>
          <w:szCs w:val="28"/>
        </w:rPr>
        <w:t xml:space="preserve">elevada por la defensa </w:t>
      </w:r>
      <w:r w:rsidR="009E0826">
        <w:rPr>
          <w:rFonts w:ascii="Arial" w:hAnsi="Arial" w:cs="Arial"/>
          <w:sz w:val="28"/>
          <w:szCs w:val="28"/>
        </w:rPr>
        <w:t xml:space="preserve">técnica </w:t>
      </w:r>
      <w:r w:rsidR="00F5126E">
        <w:rPr>
          <w:rFonts w:ascii="Arial" w:hAnsi="Arial" w:cs="Arial"/>
          <w:sz w:val="28"/>
          <w:szCs w:val="28"/>
        </w:rPr>
        <w:t xml:space="preserve">dentro de este asunto, </w:t>
      </w:r>
      <w:r w:rsidR="009E0826">
        <w:rPr>
          <w:rFonts w:ascii="Arial" w:hAnsi="Arial" w:cs="Arial"/>
          <w:sz w:val="28"/>
          <w:szCs w:val="28"/>
        </w:rPr>
        <w:t>que</w:t>
      </w:r>
      <w:r w:rsidR="00F5126E">
        <w:rPr>
          <w:rFonts w:ascii="Arial" w:hAnsi="Arial" w:cs="Arial"/>
          <w:sz w:val="28"/>
          <w:szCs w:val="28"/>
        </w:rPr>
        <w:t xml:space="preserve"> cursa contra </w:t>
      </w:r>
      <w:r w:rsidR="0087354D" w:rsidRPr="00E423DD">
        <w:rPr>
          <w:rFonts w:ascii="Arial" w:hAnsi="Arial" w:cs="Arial"/>
          <w:b/>
          <w:sz w:val="28"/>
          <w:szCs w:val="28"/>
        </w:rPr>
        <w:t xml:space="preserve">Rodrigo </w:t>
      </w:r>
      <w:r w:rsidR="0087354D" w:rsidRPr="00E423DD">
        <w:rPr>
          <w:rFonts w:ascii="Arial" w:hAnsi="Arial" w:cs="Arial"/>
          <w:sz w:val="28"/>
          <w:szCs w:val="28"/>
        </w:rPr>
        <w:t>y</w:t>
      </w:r>
      <w:r w:rsidR="0087354D" w:rsidRPr="00E423DD">
        <w:rPr>
          <w:rFonts w:ascii="Arial" w:hAnsi="Arial" w:cs="Arial"/>
          <w:b/>
          <w:sz w:val="28"/>
          <w:szCs w:val="28"/>
        </w:rPr>
        <w:t xml:space="preserve"> Alejandro </w:t>
      </w:r>
      <w:r w:rsidR="00382FE0" w:rsidRPr="00E423DD">
        <w:rPr>
          <w:rFonts w:ascii="Arial" w:hAnsi="Arial" w:cs="Arial"/>
          <w:b/>
          <w:sz w:val="28"/>
          <w:szCs w:val="28"/>
        </w:rPr>
        <w:t>Aragón</w:t>
      </w:r>
      <w:r w:rsidR="0087354D" w:rsidRPr="00E423DD">
        <w:rPr>
          <w:rFonts w:ascii="Arial" w:hAnsi="Arial" w:cs="Arial"/>
          <w:b/>
          <w:sz w:val="28"/>
          <w:szCs w:val="28"/>
        </w:rPr>
        <w:t xml:space="preserve"> Rubio</w:t>
      </w:r>
      <w:r w:rsidR="000F3B8E">
        <w:rPr>
          <w:rFonts w:ascii="Arial" w:hAnsi="Arial" w:cs="Arial"/>
          <w:b/>
          <w:sz w:val="28"/>
          <w:szCs w:val="28"/>
        </w:rPr>
        <w:t xml:space="preserve"> </w:t>
      </w:r>
      <w:r w:rsidR="00F5126E" w:rsidRPr="00F5126E">
        <w:rPr>
          <w:rFonts w:ascii="Arial" w:hAnsi="Arial" w:cs="Arial"/>
          <w:sz w:val="28"/>
          <w:szCs w:val="28"/>
        </w:rPr>
        <w:t>por</w:t>
      </w:r>
      <w:r w:rsidR="00F5126E">
        <w:rPr>
          <w:rFonts w:ascii="Arial" w:hAnsi="Arial" w:cs="Arial"/>
          <w:b/>
          <w:sz w:val="28"/>
          <w:szCs w:val="28"/>
        </w:rPr>
        <w:t xml:space="preserve"> </w:t>
      </w:r>
      <w:r w:rsidR="000A097A">
        <w:rPr>
          <w:rFonts w:ascii="Arial" w:hAnsi="Arial" w:cs="Arial"/>
          <w:sz w:val="28"/>
          <w:szCs w:val="28"/>
        </w:rPr>
        <w:t xml:space="preserve">la conducta </w:t>
      </w:r>
      <w:r w:rsidR="00B94436" w:rsidRPr="004510D3">
        <w:rPr>
          <w:rFonts w:ascii="Arial" w:hAnsi="Arial" w:cs="Arial"/>
          <w:sz w:val="28"/>
          <w:szCs w:val="28"/>
        </w:rPr>
        <w:t>punible</w:t>
      </w:r>
      <w:r w:rsidR="00B94436">
        <w:rPr>
          <w:rFonts w:ascii="Arial" w:hAnsi="Arial" w:cs="Arial"/>
          <w:sz w:val="28"/>
          <w:szCs w:val="28"/>
        </w:rPr>
        <w:t xml:space="preserve"> de </w:t>
      </w:r>
      <w:r w:rsidR="00382FE0">
        <w:rPr>
          <w:rFonts w:ascii="Arial" w:hAnsi="Arial" w:cs="Arial"/>
          <w:sz w:val="28"/>
          <w:szCs w:val="28"/>
        </w:rPr>
        <w:t>omisión</w:t>
      </w:r>
      <w:r w:rsidR="0087354D">
        <w:rPr>
          <w:rFonts w:ascii="Arial" w:hAnsi="Arial" w:cs="Arial"/>
          <w:sz w:val="28"/>
          <w:szCs w:val="28"/>
        </w:rPr>
        <w:t xml:space="preserve"> del agente retenedor o recaudador.</w:t>
      </w:r>
    </w:p>
    <w:p w:rsidR="00DF55A7" w:rsidRDefault="00DF55A7" w:rsidP="00DF55A7">
      <w:pPr>
        <w:rPr>
          <w:rFonts w:ascii="Arial" w:hAnsi="Arial" w:cs="Arial"/>
          <w:sz w:val="28"/>
          <w:szCs w:val="28"/>
        </w:rPr>
      </w:pPr>
    </w:p>
    <w:p w:rsidR="003A664E" w:rsidRPr="00F817EF" w:rsidRDefault="003A664E" w:rsidP="00DF55A7">
      <w:pPr>
        <w:rPr>
          <w:rFonts w:ascii="Arial" w:hAnsi="Arial" w:cs="Arial"/>
          <w:sz w:val="28"/>
          <w:szCs w:val="28"/>
        </w:rPr>
      </w:pPr>
    </w:p>
    <w:p w:rsidR="0087354D" w:rsidRDefault="0087354D" w:rsidP="00FB330C">
      <w:pPr>
        <w:spacing w:line="360" w:lineRule="auto"/>
        <w:ind w:right="51"/>
        <w:jc w:val="center"/>
        <w:rPr>
          <w:rFonts w:ascii="Arial" w:hAnsi="Arial" w:cs="Arial"/>
          <w:b/>
          <w:bCs/>
          <w:sz w:val="28"/>
          <w:szCs w:val="28"/>
        </w:rPr>
      </w:pPr>
    </w:p>
    <w:p w:rsidR="005C5EEA" w:rsidRDefault="005C5EEA" w:rsidP="00FB330C">
      <w:pPr>
        <w:spacing w:line="360" w:lineRule="auto"/>
        <w:ind w:right="51"/>
        <w:jc w:val="center"/>
        <w:rPr>
          <w:rFonts w:ascii="Arial" w:hAnsi="Arial" w:cs="Arial"/>
          <w:b/>
          <w:bCs/>
          <w:sz w:val="28"/>
          <w:szCs w:val="28"/>
        </w:rPr>
      </w:pPr>
    </w:p>
    <w:p w:rsidR="00FB330C" w:rsidRPr="00963C67" w:rsidRDefault="00FB330C" w:rsidP="00FB330C">
      <w:pPr>
        <w:spacing w:line="360" w:lineRule="auto"/>
        <w:ind w:right="51"/>
        <w:jc w:val="center"/>
        <w:rPr>
          <w:rFonts w:ascii="Arial" w:hAnsi="Arial" w:cs="Arial"/>
          <w:bCs/>
          <w:sz w:val="28"/>
          <w:szCs w:val="28"/>
        </w:rPr>
      </w:pPr>
      <w:r>
        <w:rPr>
          <w:rFonts w:ascii="Arial" w:hAnsi="Arial" w:cs="Arial"/>
          <w:b/>
          <w:bCs/>
          <w:sz w:val="28"/>
          <w:szCs w:val="28"/>
        </w:rPr>
        <w:lastRenderedPageBreak/>
        <w:t>ACTUAC</w:t>
      </w:r>
      <w:r w:rsidR="003C4D16">
        <w:rPr>
          <w:rFonts w:ascii="Arial" w:hAnsi="Arial" w:cs="Arial"/>
          <w:b/>
          <w:bCs/>
          <w:sz w:val="28"/>
          <w:szCs w:val="28"/>
        </w:rPr>
        <w:t>I</w:t>
      </w:r>
      <w:r w:rsidR="002A6B8D">
        <w:rPr>
          <w:rFonts w:ascii="Arial" w:hAnsi="Arial" w:cs="Arial"/>
          <w:b/>
          <w:bCs/>
          <w:sz w:val="28"/>
          <w:szCs w:val="28"/>
        </w:rPr>
        <w:t>Ó</w:t>
      </w:r>
      <w:r>
        <w:rPr>
          <w:rFonts w:ascii="Arial" w:hAnsi="Arial" w:cs="Arial"/>
          <w:b/>
          <w:bCs/>
          <w:sz w:val="28"/>
          <w:szCs w:val="28"/>
        </w:rPr>
        <w:t xml:space="preserve">N PROCESAL </w:t>
      </w:r>
      <w:r w:rsidR="00F5126E">
        <w:rPr>
          <w:rFonts w:ascii="Arial" w:hAnsi="Arial" w:cs="Arial"/>
          <w:b/>
          <w:bCs/>
          <w:sz w:val="28"/>
          <w:szCs w:val="28"/>
        </w:rPr>
        <w:t>RELEVANTE</w:t>
      </w:r>
    </w:p>
    <w:p w:rsidR="005C5EEA" w:rsidRDefault="005C5EEA" w:rsidP="00FB330C">
      <w:pPr>
        <w:spacing w:line="360" w:lineRule="auto"/>
        <w:ind w:right="51"/>
        <w:jc w:val="center"/>
        <w:rPr>
          <w:rFonts w:ascii="Arial" w:hAnsi="Arial" w:cs="Arial"/>
          <w:bCs/>
          <w:sz w:val="28"/>
          <w:szCs w:val="28"/>
        </w:rPr>
      </w:pPr>
    </w:p>
    <w:p w:rsidR="00AA2F22" w:rsidRPr="00963C67" w:rsidRDefault="00AA2F22" w:rsidP="00FB330C">
      <w:pPr>
        <w:spacing w:line="360" w:lineRule="auto"/>
        <w:ind w:right="51"/>
        <w:jc w:val="center"/>
        <w:rPr>
          <w:rFonts w:ascii="Arial" w:hAnsi="Arial" w:cs="Arial"/>
          <w:bCs/>
          <w:sz w:val="28"/>
          <w:szCs w:val="28"/>
        </w:rPr>
      </w:pPr>
    </w:p>
    <w:p w:rsidR="00963C67" w:rsidRDefault="00963C67" w:rsidP="00963C67">
      <w:pPr>
        <w:numPr>
          <w:ilvl w:val="0"/>
          <w:numId w:val="11"/>
        </w:numPr>
        <w:spacing w:line="360" w:lineRule="auto"/>
        <w:ind w:left="0" w:right="51" w:firstLine="709"/>
        <w:jc w:val="both"/>
        <w:rPr>
          <w:rFonts w:ascii="Arial" w:hAnsi="Arial" w:cs="Arial"/>
          <w:sz w:val="28"/>
          <w:szCs w:val="28"/>
        </w:rPr>
      </w:pPr>
      <w:r>
        <w:rPr>
          <w:rFonts w:ascii="Arial" w:hAnsi="Arial" w:cs="Arial"/>
          <w:sz w:val="28"/>
          <w:szCs w:val="28"/>
        </w:rPr>
        <w:t xml:space="preserve">la </w:t>
      </w:r>
      <w:r w:rsidRPr="00F817EF">
        <w:rPr>
          <w:rFonts w:ascii="Arial" w:hAnsi="Arial" w:cs="Arial"/>
          <w:sz w:val="28"/>
          <w:szCs w:val="28"/>
        </w:rPr>
        <w:t>Fiscalía</w:t>
      </w:r>
      <w:r>
        <w:rPr>
          <w:rFonts w:ascii="Arial" w:hAnsi="Arial" w:cs="Arial"/>
          <w:sz w:val="28"/>
          <w:szCs w:val="28"/>
        </w:rPr>
        <w:t xml:space="preserve"> General de </w:t>
      </w:r>
      <w:smartTag w:uri="urn:schemas-microsoft-com:office:smarttags" w:element="PersonName">
        <w:smartTagPr>
          <w:attr w:name="ProductID" w:val="la Naci￳n"/>
        </w:smartTagPr>
        <w:r>
          <w:rPr>
            <w:rFonts w:ascii="Arial" w:hAnsi="Arial" w:cs="Arial"/>
            <w:sz w:val="28"/>
            <w:szCs w:val="28"/>
          </w:rPr>
          <w:t>la Nación</w:t>
        </w:r>
      </w:smartTag>
      <w:r w:rsidRPr="00F817EF">
        <w:rPr>
          <w:rFonts w:ascii="Arial" w:hAnsi="Arial" w:cs="Arial"/>
          <w:sz w:val="28"/>
          <w:szCs w:val="28"/>
        </w:rPr>
        <w:t xml:space="preserve">, el </w:t>
      </w:r>
      <w:r>
        <w:rPr>
          <w:rFonts w:ascii="Arial" w:hAnsi="Arial" w:cs="Arial"/>
          <w:sz w:val="28"/>
          <w:szCs w:val="28"/>
        </w:rPr>
        <w:t>21</w:t>
      </w:r>
      <w:r w:rsidRPr="00F817EF">
        <w:rPr>
          <w:rFonts w:ascii="Arial" w:hAnsi="Arial" w:cs="Arial"/>
          <w:sz w:val="28"/>
          <w:szCs w:val="28"/>
        </w:rPr>
        <w:t xml:space="preserve"> de </w:t>
      </w:r>
      <w:r>
        <w:rPr>
          <w:rFonts w:ascii="Arial" w:hAnsi="Arial" w:cs="Arial"/>
          <w:sz w:val="28"/>
          <w:szCs w:val="28"/>
        </w:rPr>
        <w:t>agosto de 2007</w:t>
      </w:r>
      <w:r w:rsidRPr="00F817EF">
        <w:rPr>
          <w:rFonts w:ascii="Arial" w:hAnsi="Arial" w:cs="Arial"/>
          <w:sz w:val="28"/>
          <w:szCs w:val="28"/>
        </w:rPr>
        <w:t>, profirió resolución de acusación contra</w:t>
      </w:r>
      <w:r>
        <w:rPr>
          <w:rFonts w:ascii="Arial" w:hAnsi="Arial" w:cs="Arial"/>
          <w:sz w:val="28"/>
          <w:szCs w:val="28"/>
        </w:rPr>
        <w:t xml:space="preserve"> </w:t>
      </w:r>
      <w:r w:rsidRPr="006906C1">
        <w:rPr>
          <w:rFonts w:ascii="Arial" w:hAnsi="Arial" w:cs="Arial"/>
          <w:b/>
          <w:sz w:val="28"/>
          <w:szCs w:val="28"/>
        </w:rPr>
        <w:t xml:space="preserve">Rodrigo </w:t>
      </w:r>
      <w:r w:rsidRPr="006906C1">
        <w:rPr>
          <w:rFonts w:ascii="Arial" w:hAnsi="Arial" w:cs="Arial"/>
          <w:sz w:val="28"/>
          <w:szCs w:val="28"/>
        </w:rPr>
        <w:t>y</w:t>
      </w:r>
      <w:r w:rsidRPr="006906C1">
        <w:rPr>
          <w:rFonts w:ascii="Arial" w:hAnsi="Arial" w:cs="Arial"/>
          <w:b/>
          <w:sz w:val="28"/>
          <w:szCs w:val="28"/>
        </w:rPr>
        <w:t xml:space="preserve"> Alejandro Aragón Rubio</w:t>
      </w:r>
      <w:r>
        <w:rPr>
          <w:rFonts w:ascii="Arial" w:hAnsi="Arial" w:cs="Arial"/>
          <w:sz w:val="28"/>
          <w:szCs w:val="28"/>
        </w:rPr>
        <w:t xml:space="preserve"> por la</w:t>
      </w:r>
      <w:r w:rsidRPr="004510D3">
        <w:rPr>
          <w:rFonts w:ascii="Arial" w:hAnsi="Arial" w:cs="Arial"/>
          <w:sz w:val="28"/>
          <w:szCs w:val="28"/>
        </w:rPr>
        <w:t xml:space="preserve"> conducta punible</w:t>
      </w:r>
      <w:r>
        <w:rPr>
          <w:rFonts w:ascii="Arial" w:hAnsi="Arial" w:cs="Arial"/>
          <w:sz w:val="28"/>
          <w:szCs w:val="28"/>
        </w:rPr>
        <w:t xml:space="preserve"> de omisión de agente retenedor o recaudador, providencia que al ser recurrida fue confirmada el 20 de diciembre del mismo año.</w:t>
      </w:r>
    </w:p>
    <w:p w:rsidR="00963C67" w:rsidRDefault="00963C67" w:rsidP="00963C67">
      <w:pPr>
        <w:spacing w:line="360" w:lineRule="auto"/>
        <w:ind w:right="51"/>
        <w:jc w:val="both"/>
        <w:rPr>
          <w:rFonts w:ascii="Arial" w:hAnsi="Arial" w:cs="Arial"/>
          <w:sz w:val="28"/>
          <w:szCs w:val="28"/>
        </w:rPr>
      </w:pPr>
    </w:p>
    <w:p w:rsidR="00963C67" w:rsidRDefault="00963C67" w:rsidP="00963C67">
      <w:pPr>
        <w:spacing w:line="360" w:lineRule="auto"/>
        <w:ind w:right="51" w:firstLine="709"/>
        <w:jc w:val="both"/>
        <w:rPr>
          <w:rFonts w:ascii="Arial" w:hAnsi="Arial" w:cs="Arial"/>
          <w:sz w:val="28"/>
          <w:szCs w:val="28"/>
        </w:rPr>
      </w:pPr>
      <w:r>
        <w:rPr>
          <w:rFonts w:ascii="Arial" w:hAnsi="Arial" w:cs="Arial"/>
          <w:sz w:val="28"/>
          <w:szCs w:val="28"/>
        </w:rPr>
        <w:t xml:space="preserve">Vale aclarar que el cargo se fundó en </w:t>
      </w:r>
      <w:r w:rsidR="00AA2F22">
        <w:rPr>
          <w:rFonts w:ascii="Arial" w:hAnsi="Arial" w:cs="Arial"/>
          <w:sz w:val="28"/>
          <w:szCs w:val="28"/>
        </w:rPr>
        <w:t xml:space="preserve">que </w:t>
      </w:r>
      <w:r>
        <w:rPr>
          <w:rFonts w:ascii="Arial" w:hAnsi="Arial" w:cs="Arial"/>
          <w:sz w:val="28"/>
          <w:szCs w:val="28"/>
        </w:rPr>
        <w:t xml:space="preserve">los citados acusados suscribieron declaraciones tributarias de retención </w:t>
      </w:r>
      <w:r w:rsidR="00735281">
        <w:rPr>
          <w:rFonts w:ascii="Arial" w:hAnsi="Arial" w:cs="Arial"/>
          <w:sz w:val="28"/>
          <w:szCs w:val="28"/>
        </w:rPr>
        <w:t>en</w:t>
      </w:r>
      <w:r>
        <w:rPr>
          <w:rFonts w:ascii="Arial" w:hAnsi="Arial" w:cs="Arial"/>
          <w:sz w:val="28"/>
          <w:szCs w:val="28"/>
        </w:rPr>
        <w:t xml:space="preserve"> la fuente  por los periodos 2, 3, 4, 5 y 6</w:t>
      </w:r>
      <w:r w:rsidR="00AA2F22">
        <w:rPr>
          <w:rFonts w:ascii="Arial" w:hAnsi="Arial" w:cs="Arial"/>
          <w:sz w:val="28"/>
          <w:szCs w:val="28"/>
        </w:rPr>
        <w:t xml:space="preserve"> de 2006</w:t>
      </w:r>
      <w:r>
        <w:rPr>
          <w:rFonts w:ascii="Arial" w:hAnsi="Arial" w:cs="Arial"/>
          <w:sz w:val="28"/>
          <w:szCs w:val="28"/>
        </w:rPr>
        <w:t>, sin</w:t>
      </w:r>
      <w:r w:rsidR="00AA2F22">
        <w:rPr>
          <w:rFonts w:ascii="Arial" w:hAnsi="Arial" w:cs="Arial"/>
          <w:sz w:val="28"/>
          <w:szCs w:val="28"/>
        </w:rPr>
        <w:t xml:space="preserve"> </w:t>
      </w:r>
      <w:r>
        <w:rPr>
          <w:rFonts w:ascii="Arial" w:hAnsi="Arial" w:cs="Arial"/>
          <w:sz w:val="28"/>
          <w:szCs w:val="28"/>
        </w:rPr>
        <w:t>realizar el correspondiente pago del tributo, de la siguiente manera:</w:t>
      </w:r>
    </w:p>
    <w:p w:rsidR="00963C67" w:rsidRDefault="00963C67" w:rsidP="00963C67">
      <w:pPr>
        <w:spacing w:line="360" w:lineRule="auto"/>
        <w:ind w:left="708" w:right="51"/>
        <w:jc w:val="both"/>
        <w:rPr>
          <w:rFonts w:ascii="Arial" w:hAnsi="Arial" w:cs="Arial"/>
          <w:sz w:val="28"/>
          <w:szCs w:val="28"/>
        </w:rPr>
      </w:pPr>
    </w:p>
    <w:p w:rsidR="00963C67" w:rsidRPr="000C679D" w:rsidRDefault="00963C67" w:rsidP="00963C67">
      <w:pPr>
        <w:spacing w:line="360" w:lineRule="auto"/>
        <w:ind w:right="51"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1372"/>
        <w:gridCol w:w="2520"/>
        <w:gridCol w:w="1507"/>
        <w:gridCol w:w="1796"/>
      </w:tblGrid>
      <w:tr w:rsidR="00963C67" w:rsidRPr="002C31B7" w:rsidTr="00963C67">
        <w:tc>
          <w:tcPr>
            <w:tcW w:w="1796" w:type="dxa"/>
          </w:tcPr>
          <w:p w:rsidR="00963C67" w:rsidRPr="002C31B7" w:rsidRDefault="00963C67" w:rsidP="00963C67">
            <w:pPr>
              <w:spacing w:line="360" w:lineRule="auto"/>
              <w:ind w:right="51"/>
              <w:jc w:val="center"/>
              <w:rPr>
                <w:rFonts w:ascii="Arial" w:hAnsi="Arial" w:cs="Arial"/>
                <w:b/>
              </w:rPr>
            </w:pPr>
            <w:r w:rsidRPr="002C31B7">
              <w:rPr>
                <w:rFonts w:ascii="Arial" w:hAnsi="Arial" w:cs="Arial"/>
                <w:b/>
              </w:rPr>
              <w:t>CONCEPTO</w:t>
            </w:r>
          </w:p>
        </w:tc>
        <w:tc>
          <w:tcPr>
            <w:tcW w:w="1372" w:type="dxa"/>
          </w:tcPr>
          <w:p w:rsidR="00963C67" w:rsidRPr="002C31B7" w:rsidRDefault="00963C67" w:rsidP="00963C67">
            <w:pPr>
              <w:spacing w:line="360" w:lineRule="auto"/>
              <w:ind w:right="51"/>
              <w:jc w:val="center"/>
              <w:rPr>
                <w:rFonts w:ascii="Arial" w:hAnsi="Arial" w:cs="Arial"/>
                <w:b/>
              </w:rPr>
            </w:pPr>
            <w:r w:rsidRPr="002C31B7">
              <w:rPr>
                <w:rFonts w:ascii="Arial" w:hAnsi="Arial" w:cs="Arial"/>
                <w:b/>
              </w:rPr>
              <w:t>AÑO</w:t>
            </w:r>
          </w:p>
        </w:tc>
        <w:tc>
          <w:tcPr>
            <w:tcW w:w="2520" w:type="dxa"/>
          </w:tcPr>
          <w:p w:rsidR="00963C67" w:rsidRPr="002C31B7" w:rsidRDefault="00963C67" w:rsidP="00963C67">
            <w:pPr>
              <w:spacing w:line="360" w:lineRule="auto"/>
              <w:ind w:right="51"/>
              <w:jc w:val="center"/>
              <w:rPr>
                <w:rFonts w:ascii="Arial" w:hAnsi="Arial" w:cs="Arial"/>
                <w:b/>
              </w:rPr>
            </w:pPr>
            <w:r w:rsidRPr="002C31B7">
              <w:rPr>
                <w:rFonts w:ascii="Arial" w:hAnsi="Arial" w:cs="Arial"/>
                <w:b/>
              </w:rPr>
              <w:t>PERIODO</w:t>
            </w:r>
          </w:p>
        </w:tc>
        <w:tc>
          <w:tcPr>
            <w:tcW w:w="1507" w:type="dxa"/>
          </w:tcPr>
          <w:p w:rsidR="00963C67" w:rsidRPr="002C31B7" w:rsidRDefault="00963C67" w:rsidP="00963C67">
            <w:pPr>
              <w:spacing w:line="360" w:lineRule="auto"/>
              <w:ind w:right="51"/>
              <w:jc w:val="center"/>
              <w:rPr>
                <w:rFonts w:ascii="Arial" w:hAnsi="Arial" w:cs="Arial"/>
                <w:b/>
              </w:rPr>
            </w:pPr>
            <w:r w:rsidRPr="002C31B7">
              <w:rPr>
                <w:rFonts w:ascii="Arial" w:hAnsi="Arial" w:cs="Arial"/>
                <w:b/>
              </w:rPr>
              <w:t>BANCO</w:t>
            </w:r>
          </w:p>
        </w:tc>
        <w:tc>
          <w:tcPr>
            <w:tcW w:w="1796" w:type="dxa"/>
          </w:tcPr>
          <w:p w:rsidR="00963C67" w:rsidRPr="002C31B7" w:rsidRDefault="00963C67" w:rsidP="00963C67">
            <w:pPr>
              <w:spacing w:line="360" w:lineRule="auto"/>
              <w:ind w:right="51"/>
              <w:jc w:val="center"/>
              <w:rPr>
                <w:rFonts w:ascii="Arial" w:hAnsi="Arial" w:cs="Arial"/>
                <w:b/>
              </w:rPr>
            </w:pPr>
            <w:r w:rsidRPr="002C31B7">
              <w:rPr>
                <w:rFonts w:ascii="Arial" w:hAnsi="Arial" w:cs="Arial"/>
                <w:b/>
              </w:rPr>
              <w:t>IMPUESTO</w:t>
            </w:r>
          </w:p>
        </w:tc>
      </w:tr>
      <w:tr w:rsidR="00963C67" w:rsidRPr="002C31B7" w:rsidTr="00963C67">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Retención</w:t>
            </w:r>
          </w:p>
        </w:tc>
        <w:tc>
          <w:tcPr>
            <w:tcW w:w="1372"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2006</w:t>
            </w:r>
          </w:p>
        </w:tc>
        <w:tc>
          <w:tcPr>
            <w:tcW w:w="2520"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1343501072252</w:t>
            </w:r>
          </w:p>
        </w:tc>
        <w:tc>
          <w:tcPr>
            <w:tcW w:w="1507"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BBVA</w:t>
            </w:r>
          </w:p>
        </w:tc>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7.623.000</w:t>
            </w:r>
          </w:p>
        </w:tc>
      </w:tr>
      <w:tr w:rsidR="00963C67" w:rsidRPr="002C31B7" w:rsidTr="00963C67">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Retención</w:t>
            </w:r>
          </w:p>
        </w:tc>
        <w:tc>
          <w:tcPr>
            <w:tcW w:w="1372"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2006</w:t>
            </w:r>
          </w:p>
        </w:tc>
        <w:tc>
          <w:tcPr>
            <w:tcW w:w="2520"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1343501072474</w:t>
            </w:r>
          </w:p>
        </w:tc>
        <w:tc>
          <w:tcPr>
            <w:tcW w:w="1507"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BBVA</w:t>
            </w:r>
          </w:p>
        </w:tc>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5.863.000</w:t>
            </w:r>
          </w:p>
        </w:tc>
      </w:tr>
      <w:tr w:rsidR="00963C67" w:rsidRPr="002C31B7" w:rsidTr="00963C67">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Retención</w:t>
            </w:r>
          </w:p>
        </w:tc>
        <w:tc>
          <w:tcPr>
            <w:tcW w:w="1372"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2006</w:t>
            </w:r>
          </w:p>
        </w:tc>
        <w:tc>
          <w:tcPr>
            <w:tcW w:w="2520"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1343501072932</w:t>
            </w:r>
          </w:p>
        </w:tc>
        <w:tc>
          <w:tcPr>
            <w:tcW w:w="1507"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BBVA</w:t>
            </w:r>
          </w:p>
        </w:tc>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2.608.000</w:t>
            </w:r>
          </w:p>
        </w:tc>
      </w:tr>
      <w:tr w:rsidR="00963C67" w:rsidRPr="002C31B7" w:rsidTr="00963C67">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Retención</w:t>
            </w:r>
          </w:p>
        </w:tc>
        <w:tc>
          <w:tcPr>
            <w:tcW w:w="1372"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2006</w:t>
            </w:r>
          </w:p>
        </w:tc>
        <w:tc>
          <w:tcPr>
            <w:tcW w:w="2520"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1343501073162</w:t>
            </w:r>
          </w:p>
        </w:tc>
        <w:tc>
          <w:tcPr>
            <w:tcW w:w="1507"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BBVA</w:t>
            </w:r>
          </w:p>
        </w:tc>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2.541.000</w:t>
            </w:r>
          </w:p>
        </w:tc>
      </w:tr>
      <w:tr w:rsidR="00963C67" w:rsidRPr="002C31B7" w:rsidTr="00963C67">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Retención</w:t>
            </w:r>
          </w:p>
        </w:tc>
        <w:tc>
          <w:tcPr>
            <w:tcW w:w="1372"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2006</w:t>
            </w:r>
          </w:p>
        </w:tc>
        <w:tc>
          <w:tcPr>
            <w:tcW w:w="2520"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1343501072208</w:t>
            </w:r>
          </w:p>
        </w:tc>
        <w:tc>
          <w:tcPr>
            <w:tcW w:w="1507"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BBVA</w:t>
            </w:r>
          </w:p>
        </w:tc>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3.734.000</w:t>
            </w:r>
          </w:p>
        </w:tc>
      </w:tr>
      <w:tr w:rsidR="00963C67" w:rsidRPr="002C31B7" w:rsidTr="00963C67">
        <w:tc>
          <w:tcPr>
            <w:tcW w:w="1796" w:type="dxa"/>
          </w:tcPr>
          <w:p w:rsidR="00963C67" w:rsidRPr="002C31B7" w:rsidRDefault="00963C67" w:rsidP="00963C67">
            <w:pPr>
              <w:spacing w:line="360" w:lineRule="auto"/>
              <w:ind w:right="51"/>
              <w:jc w:val="center"/>
              <w:rPr>
                <w:rFonts w:ascii="Arial" w:hAnsi="Arial" w:cs="Arial"/>
              </w:rPr>
            </w:pPr>
          </w:p>
        </w:tc>
        <w:tc>
          <w:tcPr>
            <w:tcW w:w="1372" w:type="dxa"/>
          </w:tcPr>
          <w:p w:rsidR="00963C67" w:rsidRPr="002C31B7" w:rsidRDefault="00963C67" w:rsidP="00963C67">
            <w:pPr>
              <w:spacing w:line="360" w:lineRule="auto"/>
              <w:ind w:right="51"/>
              <w:jc w:val="center"/>
              <w:rPr>
                <w:rFonts w:ascii="Arial" w:hAnsi="Arial" w:cs="Arial"/>
              </w:rPr>
            </w:pPr>
          </w:p>
        </w:tc>
        <w:tc>
          <w:tcPr>
            <w:tcW w:w="2520" w:type="dxa"/>
          </w:tcPr>
          <w:p w:rsidR="00963C67" w:rsidRPr="002C31B7" w:rsidRDefault="00963C67" w:rsidP="00963C67">
            <w:pPr>
              <w:spacing w:line="360" w:lineRule="auto"/>
              <w:ind w:right="51"/>
              <w:jc w:val="center"/>
              <w:rPr>
                <w:rFonts w:ascii="Arial" w:hAnsi="Arial" w:cs="Arial"/>
              </w:rPr>
            </w:pPr>
          </w:p>
        </w:tc>
        <w:tc>
          <w:tcPr>
            <w:tcW w:w="1507" w:type="dxa"/>
          </w:tcPr>
          <w:p w:rsidR="00963C67" w:rsidRPr="002C31B7" w:rsidRDefault="00735281" w:rsidP="00963C67">
            <w:pPr>
              <w:spacing w:line="360" w:lineRule="auto"/>
              <w:ind w:right="51"/>
              <w:jc w:val="center"/>
              <w:rPr>
                <w:rFonts w:ascii="Arial" w:hAnsi="Arial" w:cs="Arial"/>
              </w:rPr>
            </w:pPr>
            <w:r w:rsidRPr="002C31B7">
              <w:rPr>
                <w:rFonts w:ascii="Arial" w:hAnsi="Arial" w:cs="Arial"/>
              </w:rPr>
              <w:t>T</w:t>
            </w:r>
            <w:r w:rsidR="00963C67" w:rsidRPr="002C31B7">
              <w:rPr>
                <w:rFonts w:ascii="Arial" w:hAnsi="Arial" w:cs="Arial"/>
              </w:rPr>
              <w:t>otal</w:t>
            </w:r>
          </w:p>
        </w:tc>
        <w:tc>
          <w:tcPr>
            <w:tcW w:w="1796" w:type="dxa"/>
          </w:tcPr>
          <w:p w:rsidR="00963C67" w:rsidRPr="002C31B7" w:rsidRDefault="00963C67" w:rsidP="00963C67">
            <w:pPr>
              <w:spacing w:line="360" w:lineRule="auto"/>
              <w:ind w:right="51"/>
              <w:jc w:val="center"/>
              <w:rPr>
                <w:rFonts w:ascii="Arial" w:hAnsi="Arial" w:cs="Arial"/>
              </w:rPr>
            </w:pPr>
            <w:r w:rsidRPr="002C31B7">
              <w:rPr>
                <w:rFonts w:ascii="Arial" w:hAnsi="Arial" w:cs="Arial"/>
              </w:rPr>
              <w:t>$22.369.000</w:t>
            </w:r>
          </w:p>
        </w:tc>
      </w:tr>
    </w:tbl>
    <w:p w:rsidR="00963C67" w:rsidRDefault="00963C67" w:rsidP="00963C67">
      <w:pPr>
        <w:spacing w:line="360" w:lineRule="auto"/>
        <w:ind w:right="51" w:firstLine="708"/>
        <w:jc w:val="both"/>
        <w:rPr>
          <w:rFonts w:ascii="Arial" w:hAnsi="Arial" w:cs="Arial"/>
          <w:sz w:val="28"/>
          <w:szCs w:val="28"/>
        </w:rPr>
      </w:pPr>
    </w:p>
    <w:p w:rsidR="00963C67" w:rsidRDefault="00963C67" w:rsidP="00963C67">
      <w:pPr>
        <w:spacing w:line="360" w:lineRule="auto"/>
        <w:ind w:left="708" w:right="51"/>
        <w:jc w:val="both"/>
        <w:rPr>
          <w:rFonts w:ascii="Arial" w:hAnsi="Arial" w:cs="Arial"/>
          <w:sz w:val="28"/>
          <w:szCs w:val="28"/>
        </w:rPr>
      </w:pPr>
    </w:p>
    <w:p w:rsidR="00547236" w:rsidRDefault="00617BA9" w:rsidP="00963C67">
      <w:pPr>
        <w:pStyle w:val="Textoindependiente"/>
        <w:numPr>
          <w:ilvl w:val="0"/>
          <w:numId w:val="11"/>
        </w:numPr>
        <w:spacing w:line="360" w:lineRule="auto"/>
        <w:ind w:left="0" w:right="51" w:firstLine="709"/>
        <w:rPr>
          <w:rFonts w:ascii="Arial" w:hAnsi="Arial" w:cs="Arial"/>
          <w:sz w:val="28"/>
          <w:szCs w:val="28"/>
        </w:rPr>
      </w:pPr>
      <w:r w:rsidRPr="00F817EF">
        <w:rPr>
          <w:rFonts w:ascii="Arial" w:hAnsi="Arial" w:cs="Arial"/>
          <w:sz w:val="28"/>
          <w:szCs w:val="28"/>
        </w:rPr>
        <w:t xml:space="preserve">El expediente pasó al Juzgado </w:t>
      </w:r>
      <w:r w:rsidR="00A155FC">
        <w:rPr>
          <w:rFonts w:ascii="Arial" w:hAnsi="Arial" w:cs="Arial"/>
          <w:sz w:val="28"/>
          <w:szCs w:val="28"/>
        </w:rPr>
        <w:t>Tercero Penal Adjunto</w:t>
      </w:r>
      <w:r w:rsidR="00C311A6">
        <w:rPr>
          <w:rFonts w:ascii="Arial" w:hAnsi="Arial" w:cs="Arial"/>
          <w:sz w:val="28"/>
          <w:szCs w:val="28"/>
        </w:rPr>
        <w:t xml:space="preserve"> del</w:t>
      </w:r>
      <w:r w:rsidRPr="00F817EF">
        <w:rPr>
          <w:rFonts w:ascii="Arial" w:hAnsi="Arial" w:cs="Arial"/>
          <w:sz w:val="28"/>
          <w:szCs w:val="28"/>
        </w:rPr>
        <w:t xml:space="preserve"> Circuito de </w:t>
      </w:r>
      <w:r w:rsidR="00A155FC">
        <w:rPr>
          <w:rFonts w:ascii="Arial" w:hAnsi="Arial" w:cs="Arial"/>
          <w:sz w:val="28"/>
          <w:szCs w:val="28"/>
        </w:rPr>
        <w:t>Ibagué,</w:t>
      </w:r>
      <w:r w:rsidR="002016B5">
        <w:rPr>
          <w:rFonts w:ascii="Arial" w:hAnsi="Arial" w:cs="Arial"/>
          <w:sz w:val="28"/>
          <w:szCs w:val="28"/>
        </w:rPr>
        <w:t xml:space="preserve"> </w:t>
      </w:r>
      <w:r w:rsidR="006906C1">
        <w:rPr>
          <w:rFonts w:ascii="Arial" w:hAnsi="Arial" w:cs="Arial"/>
          <w:sz w:val="28"/>
          <w:szCs w:val="28"/>
        </w:rPr>
        <w:t xml:space="preserve">autoridad judicial </w:t>
      </w:r>
      <w:r w:rsidRPr="00F817EF">
        <w:rPr>
          <w:rFonts w:ascii="Arial" w:hAnsi="Arial" w:cs="Arial"/>
          <w:sz w:val="28"/>
          <w:szCs w:val="28"/>
        </w:rPr>
        <w:t xml:space="preserve">que el </w:t>
      </w:r>
      <w:r w:rsidR="00C311A6">
        <w:rPr>
          <w:rFonts w:ascii="Arial" w:hAnsi="Arial" w:cs="Arial"/>
          <w:sz w:val="28"/>
          <w:szCs w:val="28"/>
        </w:rPr>
        <w:t>2</w:t>
      </w:r>
      <w:r w:rsidR="00545509">
        <w:rPr>
          <w:rFonts w:ascii="Arial" w:hAnsi="Arial" w:cs="Arial"/>
          <w:sz w:val="28"/>
          <w:szCs w:val="28"/>
        </w:rPr>
        <w:t>3</w:t>
      </w:r>
      <w:r w:rsidRPr="00F817EF">
        <w:rPr>
          <w:rFonts w:ascii="Arial" w:hAnsi="Arial" w:cs="Arial"/>
          <w:sz w:val="28"/>
          <w:szCs w:val="28"/>
        </w:rPr>
        <w:t xml:space="preserve"> de </w:t>
      </w:r>
      <w:r w:rsidR="00545509">
        <w:rPr>
          <w:rFonts w:ascii="Arial" w:hAnsi="Arial" w:cs="Arial"/>
          <w:sz w:val="28"/>
          <w:szCs w:val="28"/>
        </w:rPr>
        <w:t>octubre</w:t>
      </w:r>
      <w:r w:rsidR="00C311A6">
        <w:rPr>
          <w:rFonts w:ascii="Arial" w:hAnsi="Arial" w:cs="Arial"/>
          <w:sz w:val="28"/>
          <w:szCs w:val="28"/>
        </w:rPr>
        <w:t xml:space="preserve"> </w:t>
      </w:r>
      <w:r w:rsidR="005E6FF0">
        <w:rPr>
          <w:rFonts w:ascii="Arial" w:hAnsi="Arial" w:cs="Arial"/>
          <w:sz w:val="28"/>
          <w:szCs w:val="28"/>
        </w:rPr>
        <w:t>de 200</w:t>
      </w:r>
      <w:r w:rsidR="00302851">
        <w:rPr>
          <w:rFonts w:ascii="Arial" w:hAnsi="Arial" w:cs="Arial"/>
          <w:sz w:val="28"/>
          <w:szCs w:val="28"/>
        </w:rPr>
        <w:t>9</w:t>
      </w:r>
      <w:r w:rsidR="00E16354">
        <w:rPr>
          <w:rFonts w:ascii="Arial" w:hAnsi="Arial" w:cs="Arial"/>
          <w:sz w:val="28"/>
          <w:szCs w:val="28"/>
        </w:rPr>
        <w:t>,</w:t>
      </w:r>
      <w:r w:rsidRPr="00F817EF">
        <w:rPr>
          <w:rFonts w:ascii="Arial" w:hAnsi="Arial" w:cs="Arial"/>
          <w:sz w:val="28"/>
          <w:szCs w:val="28"/>
        </w:rPr>
        <w:t xml:space="preserve"> </w:t>
      </w:r>
      <w:r w:rsidR="001713EA">
        <w:rPr>
          <w:rFonts w:ascii="Arial" w:hAnsi="Arial" w:cs="Arial"/>
          <w:sz w:val="28"/>
          <w:szCs w:val="28"/>
        </w:rPr>
        <w:t>dict</w:t>
      </w:r>
      <w:r w:rsidR="00E16354">
        <w:rPr>
          <w:rFonts w:ascii="Arial" w:hAnsi="Arial" w:cs="Arial"/>
          <w:sz w:val="28"/>
          <w:szCs w:val="28"/>
        </w:rPr>
        <w:t>ó</w:t>
      </w:r>
      <w:r w:rsidR="001713EA">
        <w:rPr>
          <w:rFonts w:ascii="Arial" w:hAnsi="Arial" w:cs="Arial"/>
          <w:sz w:val="28"/>
          <w:szCs w:val="28"/>
        </w:rPr>
        <w:t xml:space="preserve"> sentencia de primera instancia</w:t>
      </w:r>
      <w:r w:rsidR="006906C1">
        <w:rPr>
          <w:rFonts w:ascii="Arial" w:hAnsi="Arial" w:cs="Arial"/>
          <w:sz w:val="28"/>
          <w:szCs w:val="28"/>
        </w:rPr>
        <w:t xml:space="preserve"> en la </w:t>
      </w:r>
      <w:r w:rsidR="00547236">
        <w:rPr>
          <w:rFonts w:ascii="Arial" w:hAnsi="Arial" w:cs="Arial"/>
          <w:sz w:val="28"/>
          <w:szCs w:val="28"/>
        </w:rPr>
        <w:t>que los</w:t>
      </w:r>
      <w:r w:rsidR="007D5349">
        <w:rPr>
          <w:rFonts w:ascii="Arial" w:hAnsi="Arial" w:cs="Arial"/>
          <w:sz w:val="28"/>
          <w:szCs w:val="28"/>
        </w:rPr>
        <w:t xml:space="preserve"> condenó</w:t>
      </w:r>
      <w:r w:rsidR="006906C1">
        <w:rPr>
          <w:rFonts w:ascii="Arial" w:hAnsi="Arial" w:cs="Arial"/>
          <w:sz w:val="28"/>
          <w:szCs w:val="28"/>
        </w:rPr>
        <w:t>,</w:t>
      </w:r>
      <w:r w:rsidR="007D5349">
        <w:rPr>
          <w:rFonts w:ascii="Arial" w:hAnsi="Arial" w:cs="Arial"/>
          <w:sz w:val="28"/>
          <w:szCs w:val="28"/>
        </w:rPr>
        <w:t xml:space="preserve"> </w:t>
      </w:r>
      <w:r w:rsidR="00382FE0">
        <w:rPr>
          <w:rFonts w:ascii="Arial" w:hAnsi="Arial" w:cs="Arial"/>
          <w:sz w:val="28"/>
          <w:szCs w:val="28"/>
        </w:rPr>
        <w:t>así</w:t>
      </w:r>
      <w:r w:rsidR="00547236">
        <w:rPr>
          <w:rFonts w:ascii="Arial" w:hAnsi="Arial" w:cs="Arial"/>
          <w:sz w:val="28"/>
          <w:szCs w:val="28"/>
        </w:rPr>
        <w:t>:</w:t>
      </w:r>
    </w:p>
    <w:p w:rsidR="00547236" w:rsidRDefault="00547236" w:rsidP="00EB4EAD">
      <w:pPr>
        <w:spacing w:line="480" w:lineRule="auto"/>
        <w:ind w:right="51" w:firstLine="708"/>
        <w:jc w:val="both"/>
        <w:rPr>
          <w:rFonts w:ascii="Arial" w:hAnsi="Arial" w:cs="Arial"/>
          <w:sz w:val="28"/>
          <w:szCs w:val="28"/>
        </w:rPr>
      </w:pPr>
    </w:p>
    <w:p w:rsidR="00240958" w:rsidRPr="004510D3" w:rsidRDefault="00547236" w:rsidP="00240958">
      <w:pPr>
        <w:spacing w:line="360" w:lineRule="auto"/>
        <w:ind w:right="51" w:firstLine="708"/>
        <w:jc w:val="both"/>
        <w:rPr>
          <w:rFonts w:ascii="Arial" w:hAnsi="Arial" w:cs="Arial"/>
          <w:sz w:val="28"/>
          <w:szCs w:val="28"/>
        </w:rPr>
      </w:pPr>
      <w:r>
        <w:rPr>
          <w:rFonts w:ascii="Arial" w:hAnsi="Arial" w:cs="Arial"/>
          <w:sz w:val="28"/>
          <w:szCs w:val="28"/>
        </w:rPr>
        <w:t>a)</w:t>
      </w:r>
      <w:r w:rsidR="00002107" w:rsidRPr="00002107">
        <w:rPr>
          <w:rFonts w:ascii="Arial" w:hAnsi="Arial" w:cs="Arial"/>
          <w:sz w:val="28"/>
          <w:szCs w:val="28"/>
        </w:rPr>
        <w:t xml:space="preserve"> </w:t>
      </w:r>
      <w:r>
        <w:rPr>
          <w:rFonts w:ascii="Arial" w:hAnsi="Arial" w:cs="Arial"/>
          <w:sz w:val="28"/>
          <w:szCs w:val="28"/>
        </w:rPr>
        <w:t xml:space="preserve"> </w:t>
      </w:r>
      <w:r w:rsidR="0087354D">
        <w:rPr>
          <w:rFonts w:ascii="Arial" w:hAnsi="Arial" w:cs="Arial"/>
          <w:sz w:val="28"/>
          <w:szCs w:val="28"/>
        </w:rPr>
        <w:t xml:space="preserve">Rodrigo </w:t>
      </w:r>
      <w:r w:rsidR="00382FE0">
        <w:rPr>
          <w:rFonts w:ascii="Arial" w:hAnsi="Arial" w:cs="Arial"/>
          <w:sz w:val="28"/>
          <w:szCs w:val="28"/>
        </w:rPr>
        <w:t>Aragón</w:t>
      </w:r>
      <w:r w:rsidR="0087354D">
        <w:rPr>
          <w:rFonts w:ascii="Arial" w:hAnsi="Arial" w:cs="Arial"/>
          <w:sz w:val="28"/>
          <w:szCs w:val="28"/>
        </w:rPr>
        <w:t xml:space="preserve"> Rubio</w:t>
      </w:r>
      <w:r w:rsidR="0087354D">
        <w:rPr>
          <w:rFonts w:ascii="Arial" w:hAnsi="Arial" w:cs="Arial"/>
          <w:b/>
          <w:sz w:val="28"/>
          <w:szCs w:val="28"/>
        </w:rPr>
        <w:t xml:space="preserve"> </w:t>
      </w:r>
      <w:r w:rsidR="00934225" w:rsidRPr="00F817EF">
        <w:rPr>
          <w:rFonts w:ascii="Arial" w:hAnsi="Arial" w:cs="Arial"/>
          <w:sz w:val="28"/>
          <w:szCs w:val="28"/>
        </w:rPr>
        <w:t>a la pena principal</w:t>
      </w:r>
      <w:r w:rsidR="006906C1">
        <w:rPr>
          <w:rFonts w:ascii="Arial" w:hAnsi="Arial" w:cs="Arial"/>
          <w:sz w:val="28"/>
          <w:szCs w:val="28"/>
        </w:rPr>
        <w:t xml:space="preserve"> </w:t>
      </w:r>
      <w:r w:rsidR="00934225" w:rsidRPr="00F817EF">
        <w:rPr>
          <w:rFonts w:ascii="Arial" w:hAnsi="Arial" w:cs="Arial"/>
          <w:sz w:val="28"/>
          <w:szCs w:val="28"/>
        </w:rPr>
        <w:t xml:space="preserve">de </w:t>
      </w:r>
      <w:r>
        <w:rPr>
          <w:rFonts w:ascii="Arial" w:hAnsi="Arial" w:cs="Arial"/>
          <w:sz w:val="28"/>
          <w:szCs w:val="28"/>
        </w:rPr>
        <w:t>27</w:t>
      </w:r>
      <w:r w:rsidR="00C311A6">
        <w:rPr>
          <w:rFonts w:ascii="Arial" w:hAnsi="Arial" w:cs="Arial"/>
          <w:sz w:val="28"/>
          <w:szCs w:val="28"/>
        </w:rPr>
        <w:t xml:space="preserve"> </w:t>
      </w:r>
      <w:r>
        <w:rPr>
          <w:rFonts w:ascii="Arial" w:hAnsi="Arial" w:cs="Arial"/>
          <w:sz w:val="28"/>
          <w:szCs w:val="28"/>
        </w:rPr>
        <w:t>meses</w:t>
      </w:r>
      <w:r w:rsidR="00934225" w:rsidRPr="00F817EF">
        <w:rPr>
          <w:rFonts w:ascii="Arial" w:hAnsi="Arial" w:cs="Arial"/>
          <w:sz w:val="28"/>
          <w:szCs w:val="28"/>
        </w:rPr>
        <w:t xml:space="preserve"> de prisión</w:t>
      </w:r>
      <w:r>
        <w:rPr>
          <w:rFonts w:ascii="Arial" w:hAnsi="Arial" w:cs="Arial"/>
          <w:sz w:val="28"/>
          <w:szCs w:val="28"/>
        </w:rPr>
        <w:t xml:space="preserve"> y </w:t>
      </w:r>
      <w:r w:rsidR="00934225" w:rsidRPr="00D963D2">
        <w:rPr>
          <w:rFonts w:ascii="Arial" w:hAnsi="Arial" w:cs="Arial"/>
          <w:sz w:val="28"/>
          <w:szCs w:val="28"/>
        </w:rPr>
        <w:t>multa de</w:t>
      </w:r>
      <w:r w:rsidR="00C311A6">
        <w:rPr>
          <w:rFonts w:ascii="Arial" w:hAnsi="Arial" w:cs="Arial"/>
          <w:sz w:val="28"/>
          <w:szCs w:val="28"/>
        </w:rPr>
        <w:t xml:space="preserve"> </w:t>
      </w:r>
      <w:r>
        <w:rPr>
          <w:rFonts w:ascii="Arial" w:hAnsi="Arial" w:cs="Arial"/>
          <w:sz w:val="28"/>
          <w:szCs w:val="28"/>
        </w:rPr>
        <w:t xml:space="preserve">$18.735.000.00 y a la accesoria de inhabilitación </w:t>
      </w:r>
      <w:r>
        <w:rPr>
          <w:rFonts w:ascii="Arial" w:hAnsi="Arial" w:cs="Arial"/>
          <w:sz w:val="28"/>
          <w:szCs w:val="28"/>
        </w:rPr>
        <w:lastRenderedPageBreak/>
        <w:t xml:space="preserve">para </w:t>
      </w:r>
      <w:r w:rsidR="00C311A6">
        <w:rPr>
          <w:rFonts w:ascii="Arial" w:hAnsi="Arial" w:cs="Arial"/>
          <w:sz w:val="28"/>
          <w:szCs w:val="28"/>
        </w:rPr>
        <w:t xml:space="preserve">el ejercicio de derechos y funciones </w:t>
      </w:r>
      <w:r w:rsidR="00955506">
        <w:rPr>
          <w:rFonts w:ascii="Arial" w:hAnsi="Arial" w:cs="Arial"/>
          <w:sz w:val="28"/>
          <w:szCs w:val="28"/>
        </w:rPr>
        <w:t>públicas</w:t>
      </w:r>
      <w:r w:rsidR="00C311A6">
        <w:rPr>
          <w:rFonts w:ascii="Arial" w:hAnsi="Arial" w:cs="Arial"/>
          <w:sz w:val="28"/>
          <w:szCs w:val="28"/>
        </w:rPr>
        <w:t xml:space="preserve"> por </w:t>
      </w:r>
      <w:r>
        <w:rPr>
          <w:rFonts w:ascii="Arial" w:hAnsi="Arial" w:cs="Arial"/>
          <w:sz w:val="28"/>
          <w:szCs w:val="28"/>
        </w:rPr>
        <w:t>el mismo lapso de la privativa de la libertad</w:t>
      </w:r>
      <w:r w:rsidR="00934225" w:rsidRPr="00F817EF">
        <w:rPr>
          <w:rFonts w:ascii="Arial" w:hAnsi="Arial" w:cs="Arial"/>
          <w:sz w:val="28"/>
          <w:szCs w:val="28"/>
        </w:rPr>
        <w:t xml:space="preserve">, como </w:t>
      </w:r>
      <w:r>
        <w:rPr>
          <w:rFonts w:ascii="Arial" w:hAnsi="Arial" w:cs="Arial"/>
          <w:sz w:val="28"/>
          <w:szCs w:val="28"/>
        </w:rPr>
        <w:t xml:space="preserve"> co</w:t>
      </w:r>
      <w:r w:rsidR="00934225" w:rsidRPr="00F817EF">
        <w:rPr>
          <w:rFonts w:ascii="Arial" w:hAnsi="Arial" w:cs="Arial"/>
          <w:sz w:val="28"/>
          <w:szCs w:val="28"/>
        </w:rPr>
        <w:t>autor de la</w:t>
      </w:r>
      <w:r w:rsidR="00934225" w:rsidRPr="00063499">
        <w:rPr>
          <w:rFonts w:ascii="Arial" w:hAnsi="Arial" w:cs="Arial"/>
          <w:sz w:val="28"/>
          <w:szCs w:val="28"/>
        </w:rPr>
        <w:t xml:space="preserve"> </w:t>
      </w:r>
      <w:r w:rsidR="00934225" w:rsidRPr="004510D3">
        <w:rPr>
          <w:rFonts w:ascii="Arial" w:hAnsi="Arial" w:cs="Arial"/>
          <w:sz w:val="28"/>
          <w:szCs w:val="28"/>
        </w:rPr>
        <w:t>conducta punible</w:t>
      </w:r>
      <w:r w:rsidR="00934225">
        <w:rPr>
          <w:rFonts w:ascii="Arial" w:hAnsi="Arial" w:cs="Arial"/>
          <w:sz w:val="28"/>
          <w:szCs w:val="28"/>
        </w:rPr>
        <w:t xml:space="preserve"> de </w:t>
      </w:r>
      <w:r w:rsidR="00382FE0">
        <w:rPr>
          <w:rFonts w:ascii="Arial" w:hAnsi="Arial" w:cs="Arial"/>
          <w:sz w:val="28"/>
          <w:szCs w:val="28"/>
        </w:rPr>
        <w:t>omisión</w:t>
      </w:r>
      <w:r w:rsidR="00240958">
        <w:rPr>
          <w:rFonts w:ascii="Arial" w:hAnsi="Arial" w:cs="Arial"/>
          <w:sz w:val="28"/>
          <w:szCs w:val="28"/>
        </w:rPr>
        <w:t xml:space="preserve"> de</w:t>
      </w:r>
      <w:r w:rsidR="00AF37C0">
        <w:rPr>
          <w:rFonts w:ascii="Arial" w:hAnsi="Arial" w:cs="Arial"/>
          <w:sz w:val="28"/>
          <w:szCs w:val="28"/>
        </w:rPr>
        <w:t>l</w:t>
      </w:r>
      <w:r w:rsidR="00240958">
        <w:rPr>
          <w:rFonts w:ascii="Arial" w:hAnsi="Arial" w:cs="Arial"/>
          <w:sz w:val="28"/>
          <w:szCs w:val="28"/>
        </w:rPr>
        <w:t xml:space="preserve"> agente retenedor o recaudador</w:t>
      </w:r>
      <w:r>
        <w:rPr>
          <w:rFonts w:ascii="Arial" w:hAnsi="Arial" w:cs="Arial"/>
          <w:sz w:val="28"/>
          <w:szCs w:val="28"/>
        </w:rPr>
        <w:t xml:space="preserve">, en concurso </w:t>
      </w:r>
      <w:r w:rsidR="00382FE0">
        <w:rPr>
          <w:rFonts w:ascii="Arial" w:hAnsi="Arial" w:cs="Arial"/>
          <w:sz w:val="28"/>
          <w:szCs w:val="28"/>
        </w:rPr>
        <w:t>homogéneo</w:t>
      </w:r>
      <w:r>
        <w:rPr>
          <w:rFonts w:ascii="Arial" w:hAnsi="Arial" w:cs="Arial"/>
          <w:sz w:val="28"/>
          <w:szCs w:val="28"/>
        </w:rPr>
        <w:t xml:space="preserve"> y sucesivo</w:t>
      </w:r>
      <w:r w:rsidR="00240958">
        <w:rPr>
          <w:rFonts w:ascii="Arial" w:hAnsi="Arial" w:cs="Arial"/>
          <w:sz w:val="28"/>
          <w:szCs w:val="28"/>
        </w:rPr>
        <w:t>.</w:t>
      </w:r>
    </w:p>
    <w:p w:rsidR="00547236" w:rsidRDefault="00547236" w:rsidP="00EB4EAD">
      <w:pPr>
        <w:spacing w:line="480" w:lineRule="auto"/>
        <w:ind w:firstLine="708"/>
        <w:jc w:val="both"/>
        <w:rPr>
          <w:rFonts w:ascii="Arial" w:hAnsi="Arial" w:cs="Arial"/>
          <w:sz w:val="28"/>
          <w:szCs w:val="28"/>
        </w:rPr>
      </w:pPr>
    </w:p>
    <w:p w:rsidR="00547236" w:rsidRPr="004510D3" w:rsidRDefault="00547236" w:rsidP="00547236">
      <w:pPr>
        <w:spacing w:line="360" w:lineRule="auto"/>
        <w:ind w:right="51" w:firstLine="708"/>
        <w:jc w:val="both"/>
        <w:rPr>
          <w:rFonts w:ascii="Arial" w:hAnsi="Arial" w:cs="Arial"/>
          <w:sz w:val="28"/>
          <w:szCs w:val="28"/>
        </w:rPr>
      </w:pPr>
      <w:r>
        <w:rPr>
          <w:rFonts w:ascii="Arial" w:hAnsi="Arial" w:cs="Arial"/>
          <w:sz w:val="28"/>
          <w:szCs w:val="28"/>
        </w:rPr>
        <w:t xml:space="preserve">b) Alejandro </w:t>
      </w:r>
      <w:r w:rsidR="00382FE0">
        <w:rPr>
          <w:rFonts w:ascii="Arial" w:hAnsi="Arial" w:cs="Arial"/>
          <w:sz w:val="28"/>
          <w:szCs w:val="28"/>
        </w:rPr>
        <w:t>Aragón</w:t>
      </w:r>
      <w:r>
        <w:rPr>
          <w:rFonts w:ascii="Arial" w:hAnsi="Arial" w:cs="Arial"/>
          <w:sz w:val="28"/>
          <w:szCs w:val="28"/>
        </w:rPr>
        <w:t xml:space="preserve"> Rubio</w:t>
      </w:r>
      <w:r w:rsidRPr="00547236">
        <w:rPr>
          <w:rFonts w:ascii="Arial" w:hAnsi="Arial" w:cs="Arial"/>
          <w:sz w:val="28"/>
          <w:szCs w:val="28"/>
        </w:rPr>
        <w:t xml:space="preserve"> </w:t>
      </w:r>
      <w:r w:rsidRPr="00F817EF">
        <w:rPr>
          <w:rFonts w:ascii="Arial" w:hAnsi="Arial" w:cs="Arial"/>
          <w:sz w:val="28"/>
          <w:szCs w:val="28"/>
        </w:rPr>
        <w:t xml:space="preserve">a la pena principal de </w:t>
      </w:r>
      <w:r>
        <w:rPr>
          <w:rFonts w:ascii="Arial" w:hAnsi="Arial" w:cs="Arial"/>
          <w:sz w:val="28"/>
          <w:szCs w:val="28"/>
        </w:rPr>
        <w:t>18 meses</w:t>
      </w:r>
      <w:r w:rsidRPr="00F817EF">
        <w:rPr>
          <w:rFonts w:ascii="Arial" w:hAnsi="Arial" w:cs="Arial"/>
          <w:sz w:val="28"/>
          <w:szCs w:val="28"/>
        </w:rPr>
        <w:t xml:space="preserve"> de  prisión</w:t>
      </w:r>
      <w:r>
        <w:rPr>
          <w:rFonts w:ascii="Arial" w:hAnsi="Arial" w:cs="Arial"/>
          <w:sz w:val="28"/>
          <w:szCs w:val="28"/>
        </w:rPr>
        <w:t xml:space="preserve"> y </w:t>
      </w:r>
      <w:r w:rsidRPr="00D963D2">
        <w:rPr>
          <w:rFonts w:ascii="Arial" w:hAnsi="Arial" w:cs="Arial"/>
          <w:sz w:val="28"/>
          <w:szCs w:val="28"/>
        </w:rPr>
        <w:t>multa del</w:t>
      </w:r>
      <w:r>
        <w:rPr>
          <w:rFonts w:ascii="Arial" w:hAnsi="Arial" w:cs="Arial"/>
          <w:sz w:val="28"/>
          <w:szCs w:val="28"/>
        </w:rPr>
        <w:t xml:space="preserve"> $3.734.000.00 y a la accesoria de inhabilitación para el ejercicio de derechos y funciones públicas por el mismo </w:t>
      </w:r>
      <w:r w:rsidR="006906C1">
        <w:rPr>
          <w:rFonts w:ascii="Arial" w:hAnsi="Arial" w:cs="Arial"/>
          <w:sz w:val="28"/>
          <w:szCs w:val="28"/>
        </w:rPr>
        <w:t>término</w:t>
      </w:r>
      <w:r>
        <w:rPr>
          <w:rFonts w:ascii="Arial" w:hAnsi="Arial" w:cs="Arial"/>
          <w:sz w:val="28"/>
          <w:szCs w:val="28"/>
        </w:rPr>
        <w:t xml:space="preserve"> de la </w:t>
      </w:r>
      <w:r w:rsidR="00F8405F">
        <w:rPr>
          <w:rFonts w:ascii="Arial" w:hAnsi="Arial" w:cs="Arial"/>
          <w:sz w:val="28"/>
          <w:szCs w:val="28"/>
        </w:rPr>
        <w:t xml:space="preserve">restrictiva </w:t>
      </w:r>
      <w:r>
        <w:rPr>
          <w:rFonts w:ascii="Arial" w:hAnsi="Arial" w:cs="Arial"/>
          <w:sz w:val="28"/>
          <w:szCs w:val="28"/>
        </w:rPr>
        <w:t>de la libertad</w:t>
      </w:r>
      <w:r w:rsidRPr="00F817EF">
        <w:rPr>
          <w:rFonts w:ascii="Arial" w:hAnsi="Arial" w:cs="Arial"/>
          <w:sz w:val="28"/>
          <w:szCs w:val="28"/>
        </w:rPr>
        <w:t xml:space="preserve">, como </w:t>
      </w:r>
      <w:r>
        <w:rPr>
          <w:rFonts w:ascii="Arial" w:hAnsi="Arial" w:cs="Arial"/>
          <w:sz w:val="28"/>
          <w:szCs w:val="28"/>
        </w:rPr>
        <w:t xml:space="preserve"> co</w:t>
      </w:r>
      <w:r w:rsidRPr="00F817EF">
        <w:rPr>
          <w:rFonts w:ascii="Arial" w:hAnsi="Arial" w:cs="Arial"/>
          <w:sz w:val="28"/>
          <w:szCs w:val="28"/>
        </w:rPr>
        <w:t>autor de la</w:t>
      </w:r>
      <w:r w:rsidRPr="00063499">
        <w:rPr>
          <w:rFonts w:ascii="Arial" w:hAnsi="Arial" w:cs="Arial"/>
          <w:sz w:val="28"/>
          <w:szCs w:val="28"/>
        </w:rPr>
        <w:t xml:space="preserve"> </w:t>
      </w:r>
      <w:r w:rsidRPr="004510D3">
        <w:rPr>
          <w:rFonts w:ascii="Arial" w:hAnsi="Arial" w:cs="Arial"/>
          <w:sz w:val="28"/>
          <w:szCs w:val="28"/>
        </w:rPr>
        <w:t>conducta punible</w:t>
      </w:r>
      <w:r>
        <w:rPr>
          <w:rFonts w:ascii="Arial" w:hAnsi="Arial" w:cs="Arial"/>
          <w:sz w:val="28"/>
          <w:szCs w:val="28"/>
        </w:rPr>
        <w:t xml:space="preserve"> de </w:t>
      </w:r>
      <w:r w:rsidR="00382FE0">
        <w:rPr>
          <w:rFonts w:ascii="Arial" w:hAnsi="Arial" w:cs="Arial"/>
          <w:sz w:val="28"/>
          <w:szCs w:val="28"/>
        </w:rPr>
        <w:t>omisión</w:t>
      </w:r>
      <w:r>
        <w:rPr>
          <w:rFonts w:ascii="Arial" w:hAnsi="Arial" w:cs="Arial"/>
          <w:sz w:val="28"/>
          <w:szCs w:val="28"/>
        </w:rPr>
        <w:t xml:space="preserve"> de</w:t>
      </w:r>
      <w:r w:rsidR="006F3EC7">
        <w:rPr>
          <w:rFonts w:ascii="Arial" w:hAnsi="Arial" w:cs="Arial"/>
          <w:sz w:val="28"/>
          <w:szCs w:val="28"/>
        </w:rPr>
        <w:t>l</w:t>
      </w:r>
      <w:r>
        <w:rPr>
          <w:rFonts w:ascii="Arial" w:hAnsi="Arial" w:cs="Arial"/>
          <w:sz w:val="28"/>
          <w:szCs w:val="28"/>
        </w:rPr>
        <w:t xml:space="preserve"> agente retenedor o recaudador.</w:t>
      </w:r>
    </w:p>
    <w:p w:rsidR="001A466D" w:rsidRDefault="001A466D" w:rsidP="00EB4EAD">
      <w:pPr>
        <w:spacing w:line="480" w:lineRule="auto"/>
        <w:ind w:firstLine="708"/>
        <w:jc w:val="both"/>
        <w:rPr>
          <w:rFonts w:ascii="Arial" w:hAnsi="Arial" w:cs="Arial"/>
          <w:sz w:val="32"/>
          <w:szCs w:val="32"/>
        </w:rPr>
      </w:pPr>
    </w:p>
    <w:p w:rsidR="0019560B" w:rsidRPr="00873A93" w:rsidRDefault="0019560B" w:rsidP="006368B0">
      <w:pPr>
        <w:ind w:firstLine="708"/>
        <w:jc w:val="both"/>
        <w:rPr>
          <w:rFonts w:ascii="Arial" w:hAnsi="Arial" w:cs="Arial"/>
          <w:sz w:val="32"/>
          <w:szCs w:val="32"/>
        </w:rPr>
      </w:pPr>
    </w:p>
    <w:p w:rsidR="006B4BF1" w:rsidRDefault="000438A9" w:rsidP="00BF0A5A">
      <w:pPr>
        <w:spacing w:line="360" w:lineRule="auto"/>
        <w:ind w:firstLine="708"/>
        <w:jc w:val="both"/>
        <w:rPr>
          <w:rFonts w:ascii="Arial" w:hAnsi="Arial" w:cs="Arial"/>
          <w:sz w:val="28"/>
          <w:szCs w:val="28"/>
        </w:rPr>
      </w:pPr>
      <w:r>
        <w:rPr>
          <w:rFonts w:ascii="Arial" w:hAnsi="Arial" w:cs="Arial"/>
          <w:sz w:val="28"/>
          <w:szCs w:val="28"/>
        </w:rPr>
        <w:t>2</w:t>
      </w:r>
      <w:r w:rsidR="006D3D04" w:rsidRPr="00F817EF">
        <w:rPr>
          <w:rFonts w:ascii="Arial" w:hAnsi="Arial" w:cs="Arial"/>
          <w:sz w:val="28"/>
          <w:szCs w:val="28"/>
        </w:rPr>
        <w:t xml:space="preserve">. Apelado el fallo por </w:t>
      </w:r>
      <w:r w:rsidR="00EB7B61">
        <w:rPr>
          <w:rFonts w:ascii="Arial" w:hAnsi="Arial" w:cs="Arial"/>
          <w:sz w:val="28"/>
          <w:szCs w:val="28"/>
        </w:rPr>
        <w:t>el</w:t>
      </w:r>
      <w:r w:rsidR="00214EF6" w:rsidRPr="00F817EF">
        <w:rPr>
          <w:rFonts w:ascii="Arial" w:hAnsi="Arial" w:cs="Arial"/>
          <w:sz w:val="28"/>
          <w:szCs w:val="28"/>
        </w:rPr>
        <w:t xml:space="preserve"> defensor</w:t>
      </w:r>
      <w:r w:rsidR="00EB7B61">
        <w:rPr>
          <w:rFonts w:ascii="Arial" w:hAnsi="Arial" w:cs="Arial"/>
          <w:sz w:val="28"/>
          <w:szCs w:val="28"/>
        </w:rPr>
        <w:t xml:space="preserve"> de</w:t>
      </w:r>
      <w:r w:rsidR="003E2276">
        <w:rPr>
          <w:rFonts w:ascii="Arial" w:hAnsi="Arial" w:cs="Arial"/>
          <w:sz w:val="28"/>
          <w:szCs w:val="28"/>
        </w:rPr>
        <w:t xml:space="preserve"> los procesados</w:t>
      </w:r>
      <w:r w:rsidR="00214EF6" w:rsidRPr="00F817EF">
        <w:rPr>
          <w:rFonts w:ascii="Arial" w:hAnsi="Arial" w:cs="Arial"/>
          <w:sz w:val="28"/>
          <w:szCs w:val="28"/>
        </w:rPr>
        <w:t>,</w:t>
      </w:r>
      <w:r w:rsidR="006D3D04" w:rsidRPr="00F817EF">
        <w:rPr>
          <w:rFonts w:ascii="Arial" w:hAnsi="Arial" w:cs="Arial"/>
          <w:sz w:val="28"/>
          <w:szCs w:val="28"/>
        </w:rPr>
        <w:t xml:space="preserve"> el Tribunal Superior de </w:t>
      </w:r>
      <w:r w:rsidR="003E2276">
        <w:rPr>
          <w:rFonts w:ascii="Arial" w:hAnsi="Arial" w:cs="Arial"/>
          <w:sz w:val="28"/>
          <w:szCs w:val="28"/>
        </w:rPr>
        <w:t>Ibagué</w:t>
      </w:r>
      <w:r w:rsidR="006D3D04" w:rsidRPr="00F817EF">
        <w:rPr>
          <w:rFonts w:ascii="Arial" w:hAnsi="Arial" w:cs="Arial"/>
          <w:sz w:val="28"/>
          <w:szCs w:val="28"/>
        </w:rPr>
        <w:t xml:space="preserve">, el </w:t>
      </w:r>
      <w:r w:rsidR="00E556E0">
        <w:rPr>
          <w:rFonts w:ascii="Arial" w:hAnsi="Arial" w:cs="Arial"/>
          <w:sz w:val="28"/>
          <w:szCs w:val="28"/>
        </w:rPr>
        <w:t>1</w:t>
      </w:r>
      <w:r w:rsidR="006B4BF1">
        <w:rPr>
          <w:rFonts w:ascii="Arial" w:hAnsi="Arial" w:cs="Arial"/>
          <w:sz w:val="28"/>
          <w:szCs w:val="28"/>
        </w:rPr>
        <w:t>3</w:t>
      </w:r>
      <w:r w:rsidR="006D3D04" w:rsidRPr="00F817EF">
        <w:rPr>
          <w:rFonts w:ascii="Arial" w:hAnsi="Arial" w:cs="Arial"/>
          <w:sz w:val="28"/>
          <w:szCs w:val="28"/>
        </w:rPr>
        <w:t xml:space="preserve"> de </w:t>
      </w:r>
      <w:r w:rsidR="006B4BF1">
        <w:rPr>
          <w:rFonts w:ascii="Arial" w:hAnsi="Arial" w:cs="Arial"/>
          <w:sz w:val="28"/>
          <w:szCs w:val="28"/>
        </w:rPr>
        <w:t>diciembre</w:t>
      </w:r>
      <w:r w:rsidR="0040059B">
        <w:rPr>
          <w:rFonts w:ascii="Arial" w:hAnsi="Arial" w:cs="Arial"/>
          <w:sz w:val="28"/>
          <w:szCs w:val="28"/>
        </w:rPr>
        <w:t xml:space="preserve"> </w:t>
      </w:r>
      <w:r w:rsidR="006D3D04" w:rsidRPr="00F817EF">
        <w:rPr>
          <w:rFonts w:ascii="Arial" w:hAnsi="Arial" w:cs="Arial"/>
          <w:sz w:val="28"/>
          <w:szCs w:val="28"/>
        </w:rPr>
        <w:t>de 20</w:t>
      </w:r>
      <w:r w:rsidR="00EB7B61">
        <w:rPr>
          <w:rFonts w:ascii="Arial" w:hAnsi="Arial" w:cs="Arial"/>
          <w:sz w:val="28"/>
          <w:szCs w:val="28"/>
        </w:rPr>
        <w:t>1</w:t>
      </w:r>
      <w:r w:rsidR="006B4BF1">
        <w:rPr>
          <w:rFonts w:ascii="Arial" w:hAnsi="Arial" w:cs="Arial"/>
          <w:sz w:val="28"/>
          <w:szCs w:val="28"/>
        </w:rPr>
        <w:t>1</w:t>
      </w:r>
      <w:r w:rsidR="006D3D04" w:rsidRPr="00F817EF">
        <w:rPr>
          <w:rFonts w:ascii="Arial" w:hAnsi="Arial" w:cs="Arial"/>
          <w:sz w:val="28"/>
          <w:szCs w:val="28"/>
        </w:rPr>
        <w:t xml:space="preserve">, </w:t>
      </w:r>
      <w:r w:rsidR="008B4610">
        <w:rPr>
          <w:rFonts w:ascii="Arial" w:hAnsi="Arial" w:cs="Arial"/>
          <w:sz w:val="28"/>
          <w:szCs w:val="28"/>
        </w:rPr>
        <w:t>l</w:t>
      </w:r>
      <w:r w:rsidR="00373242">
        <w:rPr>
          <w:rFonts w:ascii="Arial" w:hAnsi="Arial" w:cs="Arial"/>
          <w:sz w:val="28"/>
          <w:szCs w:val="28"/>
        </w:rPr>
        <w:t>o</w:t>
      </w:r>
      <w:r w:rsidR="008B4610">
        <w:rPr>
          <w:rFonts w:ascii="Arial" w:hAnsi="Arial" w:cs="Arial"/>
          <w:sz w:val="28"/>
          <w:szCs w:val="28"/>
        </w:rPr>
        <w:t xml:space="preserve"> </w:t>
      </w:r>
      <w:r w:rsidR="00646F4C">
        <w:rPr>
          <w:rFonts w:ascii="Arial" w:hAnsi="Arial" w:cs="Arial"/>
          <w:sz w:val="28"/>
          <w:szCs w:val="28"/>
        </w:rPr>
        <w:t>modific</w:t>
      </w:r>
      <w:r w:rsidR="008B4610">
        <w:rPr>
          <w:rFonts w:ascii="Arial" w:hAnsi="Arial" w:cs="Arial"/>
          <w:sz w:val="28"/>
          <w:szCs w:val="28"/>
        </w:rPr>
        <w:t>ó</w:t>
      </w:r>
      <w:r w:rsidR="00AA117E">
        <w:rPr>
          <w:rFonts w:ascii="Arial" w:hAnsi="Arial" w:cs="Arial"/>
          <w:sz w:val="28"/>
          <w:szCs w:val="28"/>
        </w:rPr>
        <w:t xml:space="preserve"> para imponer </w:t>
      </w:r>
      <w:r w:rsidR="006B4BF1">
        <w:rPr>
          <w:rFonts w:ascii="Arial" w:hAnsi="Arial" w:cs="Arial"/>
          <w:sz w:val="28"/>
          <w:szCs w:val="28"/>
        </w:rPr>
        <w:t xml:space="preserve">a Rodrigo </w:t>
      </w:r>
      <w:r w:rsidR="00382FE0">
        <w:rPr>
          <w:rFonts w:ascii="Arial" w:hAnsi="Arial" w:cs="Arial"/>
          <w:sz w:val="28"/>
          <w:szCs w:val="28"/>
        </w:rPr>
        <w:t>Aragón</w:t>
      </w:r>
      <w:r w:rsidR="006B4BF1">
        <w:rPr>
          <w:rFonts w:ascii="Arial" w:hAnsi="Arial" w:cs="Arial"/>
          <w:sz w:val="28"/>
          <w:szCs w:val="28"/>
        </w:rPr>
        <w:t xml:space="preserve"> Rubio </w:t>
      </w:r>
      <w:r w:rsidR="00AA117E">
        <w:rPr>
          <w:rFonts w:ascii="Arial" w:hAnsi="Arial" w:cs="Arial"/>
          <w:sz w:val="28"/>
          <w:szCs w:val="28"/>
        </w:rPr>
        <w:t xml:space="preserve">las mismas penas deducidas en contra de su hermano Alejandro, quedando, entonces, los dos condenados a </w:t>
      </w:r>
      <w:r w:rsidR="006B4BF1" w:rsidRPr="00F817EF">
        <w:rPr>
          <w:rFonts w:ascii="Arial" w:hAnsi="Arial" w:cs="Arial"/>
          <w:sz w:val="28"/>
          <w:szCs w:val="28"/>
        </w:rPr>
        <w:t xml:space="preserve">la pena principal de </w:t>
      </w:r>
      <w:r w:rsidR="006B4BF1">
        <w:rPr>
          <w:rFonts w:ascii="Arial" w:hAnsi="Arial" w:cs="Arial"/>
          <w:sz w:val="28"/>
          <w:szCs w:val="28"/>
        </w:rPr>
        <w:t>18 meses</w:t>
      </w:r>
      <w:r w:rsidR="006B4BF1" w:rsidRPr="00F817EF">
        <w:rPr>
          <w:rFonts w:ascii="Arial" w:hAnsi="Arial" w:cs="Arial"/>
          <w:sz w:val="28"/>
          <w:szCs w:val="28"/>
        </w:rPr>
        <w:t xml:space="preserve"> de  prisión</w:t>
      </w:r>
      <w:r w:rsidR="006B4BF1">
        <w:rPr>
          <w:rFonts w:ascii="Arial" w:hAnsi="Arial" w:cs="Arial"/>
          <w:sz w:val="28"/>
          <w:szCs w:val="28"/>
        </w:rPr>
        <w:t xml:space="preserve"> y </w:t>
      </w:r>
      <w:r w:rsidR="006B4BF1" w:rsidRPr="00D963D2">
        <w:rPr>
          <w:rFonts w:ascii="Arial" w:hAnsi="Arial" w:cs="Arial"/>
          <w:sz w:val="28"/>
          <w:szCs w:val="28"/>
        </w:rPr>
        <w:t>multa del</w:t>
      </w:r>
      <w:r w:rsidR="006B4BF1">
        <w:rPr>
          <w:rFonts w:ascii="Arial" w:hAnsi="Arial" w:cs="Arial"/>
          <w:sz w:val="28"/>
          <w:szCs w:val="28"/>
        </w:rPr>
        <w:t xml:space="preserve"> $3.734.000.00 y a la accesoria de inhabilitación para el ejercicio de derechos y funciones públicas por el mismo lapso de la privativa de la libertad</w:t>
      </w:r>
      <w:r w:rsidR="00F8405F">
        <w:rPr>
          <w:rFonts w:ascii="Arial" w:hAnsi="Arial" w:cs="Arial"/>
          <w:sz w:val="28"/>
          <w:szCs w:val="28"/>
        </w:rPr>
        <w:t>,</w:t>
      </w:r>
      <w:r w:rsidR="00F8405F" w:rsidRPr="00F8405F">
        <w:rPr>
          <w:rFonts w:ascii="Arial" w:hAnsi="Arial" w:cs="Arial"/>
          <w:sz w:val="28"/>
          <w:szCs w:val="28"/>
        </w:rPr>
        <w:t xml:space="preserve"> </w:t>
      </w:r>
      <w:r w:rsidR="00F8405F" w:rsidRPr="00F817EF">
        <w:rPr>
          <w:rFonts w:ascii="Arial" w:hAnsi="Arial" w:cs="Arial"/>
          <w:sz w:val="28"/>
          <w:szCs w:val="28"/>
        </w:rPr>
        <w:t xml:space="preserve">como </w:t>
      </w:r>
      <w:r w:rsidR="00F8405F">
        <w:rPr>
          <w:rFonts w:ascii="Arial" w:hAnsi="Arial" w:cs="Arial"/>
          <w:sz w:val="28"/>
          <w:szCs w:val="28"/>
        </w:rPr>
        <w:t xml:space="preserve"> co</w:t>
      </w:r>
      <w:r w:rsidR="00F8405F" w:rsidRPr="00F817EF">
        <w:rPr>
          <w:rFonts w:ascii="Arial" w:hAnsi="Arial" w:cs="Arial"/>
          <w:sz w:val="28"/>
          <w:szCs w:val="28"/>
        </w:rPr>
        <w:t>autor</w:t>
      </w:r>
      <w:r w:rsidR="00AA117E">
        <w:rPr>
          <w:rFonts w:ascii="Arial" w:hAnsi="Arial" w:cs="Arial"/>
          <w:sz w:val="28"/>
          <w:szCs w:val="28"/>
        </w:rPr>
        <w:t>es</w:t>
      </w:r>
      <w:r w:rsidR="00F8405F" w:rsidRPr="00F817EF">
        <w:rPr>
          <w:rFonts w:ascii="Arial" w:hAnsi="Arial" w:cs="Arial"/>
          <w:sz w:val="28"/>
          <w:szCs w:val="28"/>
        </w:rPr>
        <w:t xml:space="preserve"> de la</w:t>
      </w:r>
      <w:r w:rsidR="00F8405F" w:rsidRPr="00063499">
        <w:rPr>
          <w:rFonts w:ascii="Arial" w:hAnsi="Arial" w:cs="Arial"/>
          <w:sz w:val="28"/>
          <w:szCs w:val="28"/>
        </w:rPr>
        <w:t xml:space="preserve"> </w:t>
      </w:r>
      <w:r w:rsidR="00F8405F" w:rsidRPr="004510D3">
        <w:rPr>
          <w:rFonts w:ascii="Arial" w:hAnsi="Arial" w:cs="Arial"/>
          <w:sz w:val="28"/>
          <w:szCs w:val="28"/>
        </w:rPr>
        <w:t>conducta punible</w:t>
      </w:r>
      <w:r w:rsidR="00F8405F">
        <w:rPr>
          <w:rFonts w:ascii="Arial" w:hAnsi="Arial" w:cs="Arial"/>
          <w:sz w:val="28"/>
          <w:szCs w:val="28"/>
        </w:rPr>
        <w:t xml:space="preserve"> de omisión del agente retenedor o recaudador.</w:t>
      </w:r>
      <w:r w:rsidR="00AA117E">
        <w:rPr>
          <w:rFonts w:ascii="Arial" w:hAnsi="Arial" w:cs="Arial"/>
          <w:sz w:val="28"/>
          <w:szCs w:val="28"/>
        </w:rPr>
        <w:t xml:space="preserve"> </w:t>
      </w:r>
    </w:p>
    <w:p w:rsidR="006B4BF1" w:rsidRDefault="006B4BF1" w:rsidP="00BF0A5A">
      <w:pPr>
        <w:spacing w:line="360" w:lineRule="auto"/>
        <w:ind w:firstLine="708"/>
        <w:jc w:val="both"/>
        <w:rPr>
          <w:rFonts w:ascii="Arial" w:hAnsi="Arial" w:cs="Arial"/>
          <w:sz w:val="28"/>
          <w:szCs w:val="28"/>
        </w:rPr>
      </w:pPr>
    </w:p>
    <w:p w:rsidR="0019560B" w:rsidRDefault="0019560B" w:rsidP="00BF0A5A">
      <w:pPr>
        <w:spacing w:line="360" w:lineRule="auto"/>
        <w:ind w:firstLine="708"/>
        <w:jc w:val="both"/>
        <w:rPr>
          <w:rFonts w:ascii="Arial" w:hAnsi="Arial" w:cs="Arial"/>
          <w:sz w:val="28"/>
          <w:szCs w:val="28"/>
        </w:rPr>
      </w:pPr>
    </w:p>
    <w:p w:rsidR="006D3D04" w:rsidRDefault="000438A9" w:rsidP="00654B9D">
      <w:pPr>
        <w:spacing w:line="360" w:lineRule="auto"/>
        <w:ind w:firstLine="708"/>
        <w:jc w:val="both"/>
        <w:rPr>
          <w:rFonts w:ascii="Arial" w:hAnsi="Arial" w:cs="Arial"/>
          <w:sz w:val="28"/>
          <w:szCs w:val="28"/>
        </w:rPr>
      </w:pPr>
      <w:r>
        <w:rPr>
          <w:rFonts w:ascii="Arial" w:hAnsi="Arial" w:cs="Arial"/>
          <w:sz w:val="28"/>
          <w:szCs w:val="28"/>
        </w:rPr>
        <w:t>3</w:t>
      </w:r>
      <w:r w:rsidR="00F5126E">
        <w:rPr>
          <w:rFonts w:ascii="Arial" w:hAnsi="Arial" w:cs="Arial"/>
          <w:sz w:val="28"/>
          <w:szCs w:val="28"/>
        </w:rPr>
        <w:t xml:space="preserve">. </w:t>
      </w:r>
      <w:r w:rsidR="006D3D04" w:rsidRPr="00F817EF">
        <w:rPr>
          <w:rFonts w:ascii="Arial" w:hAnsi="Arial" w:cs="Arial"/>
          <w:sz w:val="28"/>
          <w:szCs w:val="28"/>
        </w:rPr>
        <w:t>Contra la anterior decisión</w:t>
      </w:r>
      <w:r w:rsidR="00C358DE">
        <w:rPr>
          <w:rFonts w:ascii="Arial" w:hAnsi="Arial" w:cs="Arial"/>
          <w:sz w:val="28"/>
          <w:szCs w:val="28"/>
        </w:rPr>
        <w:t>,</w:t>
      </w:r>
      <w:r w:rsidR="006D3D04" w:rsidRPr="00F817EF">
        <w:rPr>
          <w:rFonts w:ascii="Arial" w:hAnsi="Arial" w:cs="Arial"/>
          <w:sz w:val="28"/>
          <w:szCs w:val="28"/>
        </w:rPr>
        <w:t xml:space="preserve"> </w:t>
      </w:r>
      <w:r w:rsidR="002619CA">
        <w:rPr>
          <w:rFonts w:ascii="Arial" w:hAnsi="Arial" w:cs="Arial"/>
          <w:sz w:val="28"/>
          <w:szCs w:val="28"/>
        </w:rPr>
        <w:t>el</w:t>
      </w:r>
      <w:r w:rsidR="006D3D04" w:rsidRPr="00F817EF">
        <w:rPr>
          <w:rFonts w:ascii="Arial" w:hAnsi="Arial" w:cs="Arial"/>
          <w:sz w:val="28"/>
          <w:szCs w:val="28"/>
        </w:rPr>
        <w:t xml:space="preserve"> defensor</w:t>
      </w:r>
      <w:r w:rsidR="003737CA">
        <w:rPr>
          <w:rFonts w:ascii="Arial" w:hAnsi="Arial" w:cs="Arial"/>
          <w:sz w:val="28"/>
          <w:szCs w:val="28"/>
        </w:rPr>
        <w:t xml:space="preserve"> de los citados acusados</w:t>
      </w:r>
      <w:r w:rsidR="00F911E0" w:rsidRPr="00F817EF">
        <w:rPr>
          <w:rFonts w:ascii="Arial" w:hAnsi="Arial" w:cs="Arial"/>
          <w:sz w:val="28"/>
          <w:szCs w:val="28"/>
        </w:rPr>
        <w:t xml:space="preserve"> </w:t>
      </w:r>
      <w:r w:rsidR="007D5593">
        <w:rPr>
          <w:rFonts w:ascii="Arial" w:hAnsi="Arial" w:cs="Arial"/>
          <w:sz w:val="28"/>
          <w:szCs w:val="28"/>
        </w:rPr>
        <w:t>i</w:t>
      </w:r>
      <w:r w:rsidR="006D3D04" w:rsidRPr="00F817EF">
        <w:rPr>
          <w:rFonts w:ascii="Arial" w:hAnsi="Arial" w:cs="Arial"/>
          <w:sz w:val="28"/>
          <w:szCs w:val="28"/>
        </w:rPr>
        <w:t>nterpus</w:t>
      </w:r>
      <w:r w:rsidR="002619CA">
        <w:rPr>
          <w:rFonts w:ascii="Arial" w:hAnsi="Arial" w:cs="Arial"/>
          <w:sz w:val="28"/>
          <w:szCs w:val="28"/>
        </w:rPr>
        <w:t>o</w:t>
      </w:r>
      <w:r w:rsidR="00F911E0" w:rsidRPr="00F817EF">
        <w:rPr>
          <w:rFonts w:ascii="Arial" w:hAnsi="Arial" w:cs="Arial"/>
          <w:sz w:val="28"/>
          <w:szCs w:val="28"/>
        </w:rPr>
        <w:t xml:space="preserve"> </w:t>
      </w:r>
      <w:r w:rsidR="00F5126E">
        <w:rPr>
          <w:rFonts w:ascii="Arial" w:hAnsi="Arial" w:cs="Arial"/>
          <w:sz w:val="28"/>
          <w:szCs w:val="28"/>
        </w:rPr>
        <w:t>recurso de casación, cuya demanda fue inadmitida  el 23 de mayo de 2012</w:t>
      </w:r>
      <w:r w:rsidR="00FB1EDE">
        <w:rPr>
          <w:rFonts w:ascii="Arial" w:hAnsi="Arial" w:cs="Arial"/>
          <w:sz w:val="28"/>
          <w:szCs w:val="28"/>
        </w:rPr>
        <w:t>.</w:t>
      </w:r>
    </w:p>
    <w:p w:rsidR="00FB1EDE" w:rsidRDefault="00FB1EDE" w:rsidP="00654B9D">
      <w:pPr>
        <w:spacing w:line="360" w:lineRule="auto"/>
        <w:ind w:firstLine="708"/>
        <w:jc w:val="both"/>
        <w:rPr>
          <w:rFonts w:ascii="Arial" w:hAnsi="Arial" w:cs="Arial"/>
          <w:sz w:val="28"/>
          <w:szCs w:val="28"/>
        </w:rPr>
      </w:pPr>
    </w:p>
    <w:p w:rsidR="0019560B" w:rsidRDefault="0019560B" w:rsidP="00654B9D">
      <w:pPr>
        <w:spacing w:line="360" w:lineRule="auto"/>
        <w:ind w:firstLine="708"/>
        <w:jc w:val="both"/>
        <w:rPr>
          <w:rFonts w:ascii="Arial" w:hAnsi="Arial" w:cs="Arial"/>
          <w:sz w:val="28"/>
          <w:szCs w:val="28"/>
        </w:rPr>
      </w:pPr>
    </w:p>
    <w:p w:rsidR="007356F0" w:rsidRPr="008F71CA" w:rsidRDefault="00FB1EDE" w:rsidP="00654B9D">
      <w:pPr>
        <w:spacing w:line="360" w:lineRule="auto"/>
        <w:ind w:firstLine="708"/>
        <w:jc w:val="both"/>
        <w:rPr>
          <w:rFonts w:ascii="Arial" w:hAnsi="Arial" w:cs="Arial"/>
          <w:sz w:val="28"/>
          <w:szCs w:val="28"/>
        </w:rPr>
      </w:pPr>
      <w:r>
        <w:rPr>
          <w:rFonts w:ascii="Arial" w:hAnsi="Arial" w:cs="Arial"/>
          <w:sz w:val="28"/>
          <w:szCs w:val="28"/>
        </w:rPr>
        <w:lastRenderedPageBreak/>
        <w:t xml:space="preserve">Sin embargo, vale aclarar que el defensor de los acusados, </w:t>
      </w:r>
      <w:r w:rsidR="007356F0">
        <w:rPr>
          <w:rFonts w:ascii="Arial" w:hAnsi="Arial" w:cs="Arial"/>
          <w:sz w:val="28"/>
          <w:szCs w:val="28"/>
        </w:rPr>
        <w:t>de acuerdo con el informe secretarial, el 2</w:t>
      </w:r>
      <w:r w:rsidR="00550E03">
        <w:rPr>
          <w:rFonts w:ascii="Arial" w:hAnsi="Arial" w:cs="Arial"/>
          <w:sz w:val="28"/>
          <w:szCs w:val="28"/>
        </w:rPr>
        <w:t>2</w:t>
      </w:r>
      <w:r w:rsidR="007356F0">
        <w:rPr>
          <w:rFonts w:ascii="Arial" w:hAnsi="Arial" w:cs="Arial"/>
          <w:sz w:val="28"/>
          <w:szCs w:val="28"/>
        </w:rPr>
        <w:t xml:space="preserve"> de mayo de 2012, allegó copias </w:t>
      </w:r>
      <w:r w:rsidR="008F71CA">
        <w:rPr>
          <w:rFonts w:ascii="Arial" w:hAnsi="Arial" w:cs="Arial"/>
          <w:sz w:val="28"/>
          <w:szCs w:val="28"/>
        </w:rPr>
        <w:t>de los comprobantes de pago “</w:t>
      </w:r>
      <w:r w:rsidR="008F71CA" w:rsidRPr="008F71CA">
        <w:rPr>
          <w:rFonts w:ascii="Arial" w:hAnsi="Arial" w:cs="Arial"/>
          <w:i/>
          <w:sz w:val="28"/>
          <w:szCs w:val="28"/>
        </w:rPr>
        <w:t>de las obligaciones tributarias a cargo de mis defendidos</w:t>
      </w:r>
      <w:r w:rsidR="008F71CA">
        <w:rPr>
          <w:rFonts w:ascii="Arial" w:hAnsi="Arial" w:cs="Arial"/>
          <w:i/>
          <w:sz w:val="28"/>
          <w:szCs w:val="28"/>
        </w:rPr>
        <w:t>, correspondientes al impuesto de retención en la fuente de los periodos 2, 3, 4, 5 y 6 de 2006, junto con sus correspondientes intereses liquidados conforme al Estatuto Tributario</w:t>
      </w:r>
      <w:r w:rsidR="008F71CA">
        <w:rPr>
          <w:rFonts w:ascii="Arial" w:hAnsi="Arial" w:cs="Arial"/>
          <w:sz w:val="28"/>
          <w:szCs w:val="28"/>
        </w:rPr>
        <w:t>”</w:t>
      </w:r>
      <w:r w:rsidR="004334AE">
        <w:rPr>
          <w:rFonts w:ascii="Arial" w:hAnsi="Arial" w:cs="Arial"/>
          <w:sz w:val="28"/>
          <w:szCs w:val="28"/>
        </w:rPr>
        <w:t>, razón por la cual depreca la cesación de procedimiento a favor de sus procurados</w:t>
      </w:r>
      <w:r w:rsidR="00EC5FC3">
        <w:rPr>
          <w:rFonts w:ascii="Arial" w:hAnsi="Arial" w:cs="Arial"/>
          <w:sz w:val="28"/>
          <w:szCs w:val="28"/>
        </w:rPr>
        <w:t>.</w:t>
      </w:r>
    </w:p>
    <w:p w:rsidR="007356F0" w:rsidRDefault="007356F0" w:rsidP="0019560B">
      <w:pPr>
        <w:spacing w:line="480" w:lineRule="auto"/>
        <w:ind w:firstLine="708"/>
        <w:jc w:val="both"/>
        <w:rPr>
          <w:rFonts w:ascii="Arial" w:hAnsi="Arial" w:cs="Arial"/>
          <w:sz w:val="28"/>
          <w:szCs w:val="28"/>
        </w:rPr>
      </w:pPr>
    </w:p>
    <w:p w:rsidR="00735281" w:rsidRDefault="00735281" w:rsidP="00654B9D">
      <w:pPr>
        <w:spacing w:line="360" w:lineRule="auto"/>
        <w:ind w:firstLine="708"/>
        <w:jc w:val="both"/>
        <w:rPr>
          <w:rFonts w:ascii="Arial" w:hAnsi="Arial" w:cs="Arial"/>
          <w:sz w:val="28"/>
          <w:szCs w:val="28"/>
        </w:rPr>
      </w:pPr>
      <w:r>
        <w:rPr>
          <w:rFonts w:ascii="Arial" w:hAnsi="Arial" w:cs="Arial"/>
          <w:sz w:val="28"/>
          <w:szCs w:val="28"/>
        </w:rPr>
        <w:t xml:space="preserve">En vista de lo anterior, </w:t>
      </w:r>
      <w:r w:rsidR="00126382">
        <w:rPr>
          <w:rFonts w:ascii="Arial" w:hAnsi="Arial" w:cs="Arial"/>
          <w:sz w:val="28"/>
          <w:szCs w:val="28"/>
        </w:rPr>
        <w:t xml:space="preserve">por auto del 24 de mayo siguiente, se dispuso que una vez se comunicara la decisión </w:t>
      </w:r>
      <w:r>
        <w:rPr>
          <w:rFonts w:ascii="Arial" w:hAnsi="Arial" w:cs="Arial"/>
          <w:sz w:val="28"/>
          <w:szCs w:val="28"/>
        </w:rPr>
        <w:t>inadmisoria</w:t>
      </w:r>
      <w:r w:rsidR="00126382">
        <w:rPr>
          <w:rFonts w:ascii="Arial" w:hAnsi="Arial" w:cs="Arial"/>
          <w:sz w:val="28"/>
          <w:szCs w:val="28"/>
        </w:rPr>
        <w:t xml:space="preserve">, regresara el expediente al despacho del Magistrado Sustanciador, </w:t>
      </w:r>
      <w:r>
        <w:rPr>
          <w:rFonts w:ascii="Arial" w:hAnsi="Arial" w:cs="Arial"/>
          <w:sz w:val="28"/>
          <w:szCs w:val="28"/>
        </w:rPr>
        <w:t>para emitir el pronunciamiento que en derecho corresponda respecto de la solicitud de cesación de procedimiento elevada por la defensa</w:t>
      </w:r>
      <w:r w:rsidR="006C4D65">
        <w:rPr>
          <w:rFonts w:ascii="Arial" w:hAnsi="Arial" w:cs="Arial"/>
          <w:sz w:val="28"/>
          <w:szCs w:val="28"/>
        </w:rPr>
        <w:t>.</w:t>
      </w:r>
    </w:p>
    <w:p w:rsidR="00735281" w:rsidRDefault="00735281" w:rsidP="00654B9D">
      <w:pPr>
        <w:spacing w:line="360" w:lineRule="auto"/>
        <w:ind w:firstLine="708"/>
        <w:jc w:val="both"/>
        <w:rPr>
          <w:rFonts w:ascii="Arial" w:hAnsi="Arial" w:cs="Arial"/>
          <w:sz w:val="28"/>
          <w:szCs w:val="28"/>
        </w:rPr>
      </w:pPr>
    </w:p>
    <w:p w:rsidR="007256A5" w:rsidRDefault="007256A5" w:rsidP="008C3637">
      <w:pPr>
        <w:pStyle w:val="Textoindependiente"/>
        <w:spacing w:line="360" w:lineRule="auto"/>
        <w:jc w:val="center"/>
        <w:rPr>
          <w:rFonts w:ascii="Arial" w:hAnsi="Arial" w:cs="Arial"/>
          <w:b/>
          <w:sz w:val="28"/>
          <w:szCs w:val="28"/>
        </w:rPr>
      </w:pPr>
    </w:p>
    <w:p w:rsidR="0019560B" w:rsidRDefault="0019560B" w:rsidP="008C3637">
      <w:pPr>
        <w:pStyle w:val="Textoindependiente"/>
        <w:spacing w:line="360" w:lineRule="auto"/>
        <w:jc w:val="center"/>
        <w:rPr>
          <w:rFonts w:ascii="Arial" w:hAnsi="Arial" w:cs="Arial"/>
          <w:b/>
          <w:sz w:val="28"/>
          <w:szCs w:val="28"/>
        </w:rPr>
      </w:pPr>
    </w:p>
    <w:p w:rsidR="006D3D04" w:rsidRPr="00A77886" w:rsidRDefault="006D3D04" w:rsidP="008C3637">
      <w:pPr>
        <w:pStyle w:val="Textoindependiente"/>
        <w:spacing w:line="360" w:lineRule="auto"/>
        <w:jc w:val="center"/>
        <w:rPr>
          <w:rFonts w:ascii="Arial" w:hAnsi="Arial" w:cs="Arial"/>
          <w:b/>
          <w:sz w:val="28"/>
          <w:szCs w:val="28"/>
        </w:rPr>
      </w:pPr>
      <w:r w:rsidRPr="00A77886">
        <w:rPr>
          <w:rFonts w:ascii="Arial" w:hAnsi="Arial" w:cs="Arial"/>
          <w:b/>
          <w:sz w:val="28"/>
          <w:szCs w:val="28"/>
        </w:rPr>
        <w:t xml:space="preserve">CONSIDERACIONES </w:t>
      </w:r>
      <w:r w:rsidR="00C74ED0" w:rsidRPr="00A77886">
        <w:rPr>
          <w:rFonts w:ascii="Arial" w:hAnsi="Arial" w:cs="Arial"/>
          <w:b/>
          <w:sz w:val="28"/>
          <w:szCs w:val="28"/>
        </w:rPr>
        <w:t xml:space="preserve"> </w:t>
      </w:r>
      <w:r w:rsidRPr="00A77886">
        <w:rPr>
          <w:rFonts w:ascii="Arial" w:hAnsi="Arial" w:cs="Arial"/>
          <w:b/>
          <w:sz w:val="28"/>
          <w:szCs w:val="28"/>
        </w:rPr>
        <w:t>DE</w:t>
      </w:r>
      <w:r w:rsidR="00C74ED0" w:rsidRPr="00A77886">
        <w:rPr>
          <w:rFonts w:ascii="Arial" w:hAnsi="Arial" w:cs="Arial"/>
          <w:b/>
          <w:sz w:val="28"/>
          <w:szCs w:val="28"/>
        </w:rPr>
        <w:t xml:space="preserve"> </w:t>
      </w:r>
      <w:r w:rsidRPr="00A77886">
        <w:rPr>
          <w:rFonts w:ascii="Arial" w:hAnsi="Arial" w:cs="Arial"/>
          <w:b/>
          <w:sz w:val="28"/>
          <w:szCs w:val="28"/>
        </w:rPr>
        <w:t xml:space="preserve"> </w:t>
      </w:r>
      <w:smartTag w:uri="urn:schemas-microsoft-com:office:smarttags" w:element="PersonName">
        <w:smartTagPr>
          <w:attr w:name="ProductID" w:val="LA  CORTE"/>
        </w:smartTagPr>
        <w:r w:rsidRPr="00A77886">
          <w:rPr>
            <w:rFonts w:ascii="Arial" w:hAnsi="Arial" w:cs="Arial"/>
            <w:b/>
            <w:sz w:val="28"/>
            <w:szCs w:val="28"/>
          </w:rPr>
          <w:t xml:space="preserve">LA </w:t>
        </w:r>
        <w:r w:rsidR="00C74ED0" w:rsidRPr="00A77886">
          <w:rPr>
            <w:rFonts w:ascii="Arial" w:hAnsi="Arial" w:cs="Arial"/>
            <w:b/>
            <w:sz w:val="28"/>
            <w:szCs w:val="28"/>
          </w:rPr>
          <w:t xml:space="preserve"> </w:t>
        </w:r>
        <w:r w:rsidRPr="00A77886">
          <w:rPr>
            <w:rFonts w:ascii="Arial" w:hAnsi="Arial" w:cs="Arial"/>
            <w:b/>
            <w:sz w:val="28"/>
            <w:szCs w:val="28"/>
          </w:rPr>
          <w:t>CORTE</w:t>
        </w:r>
      </w:smartTag>
    </w:p>
    <w:p w:rsidR="00BF077F" w:rsidRPr="00A77886" w:rsidRDefault="00C052F5" w:rsidP="006D3D04">
      <w:pPr>
        <w:spacing w:line="360" w:lineRule="auto"/>
        <w:rPr>
          <w:rFonts w:ascii="Arial" w:hAnsi="Arial" w:cs="Arial"/>
          <w:b/>
          <w:sz w:val="28"/>
          <w:szCs w:val="28"/>
        </w:rPr>
      </w:pPr>
      <w:r w:rsidRPr="00A77886">
        <w:rPr>
          <w:rFonts w:ascii="Arial" w:hAnsi="Arial" w:cs="Arial"/>
          <w:b/>
          <w:sz w:val="28"/>
          <w:szCs w:val="28"/>
        </w:rPr>
        <w:tab/>
      </w:r>
    </w:p>
    <w:p w:rsidR="00550E03" w:rsidRDefault="00496FF1" w:rsidP="00496FF1">
      <w:pPr>
        <w:widowControl w:val="0"/>
        <w:numPr>
          <w:ilvl w:val="0"/>
          <w:numId w:val="6"/>
        </w:numPr>
        <w:autoSpaceDE w:val="0"/>
        <w:autoSpaceDN w:val="0"/>
        <w:adjustRightInd w:val="0"/>
        <w:spacing w:before="240" w:after="60" w:line="360" w:lineRule="auto"/>
        <w:ind w:left="0" w:right="49" w:firstLine="709"/>
        <w:jc w:val="both"/>
        <w:rPr>
          <w:rFonts w:ascii="Arial" w:hAnsi="Arial" w:cs="Arial"/>
          <w:sz w:val="28"/>
          <w:szCs w:val="28"/>
        </w:rPr>
      </w:pPr>
      <w:r>
        <w:rPr>
          <w:rFonts w:ascii="Arial" w:hAnsi="Arial" w:cs="Arial"/>
          <w:sz w:val="28"/>
          <w:szCs w:val="28"/>
        </w:rPr>
        <w:t>La Corte es competente para pronunciarse sobre la petición elevada por el defensor de</w:t>
      </w:r>
      <w:r w:rsidR="007256A5">
        <w:rPr>
          <w:rFonts w:ascii="Arial" w:hAnsi="Arial" w:cs="Arial"/>
          <w:sz w:val="28"/>
          <w:szCs w:val="28"/>
        </w:rPr>
        <w:t xml:space="preserve"> </w:t>
      </w:r>
      <w:r>
        <w:rPr>
          <w:rFonts w:ascii="Arial" w:hAnsi="Arial" w:cs="Arial"/>
          <w:sz w:val="28"/>
          <w:szCs w:val="28"/>
        </w:rPr>
        <w:t>l</w:t>
      </w:r>
      <w:r w:rsidR="007256A5">
        <w:rPr>
          <w:rFonts w:ascii="Arial" w:hAnsi="Arial" w:cs="Arial"/>
          <w:sz w:val="28"/>
          <w:szCs w:val="28"/>
        </w:rPr>
        <w:t>os</w:t>
      </w:r>
      <w:r>
        <w:rPr>
          <w:rFonts w:ascii="Arial" w:hAnsi="Arial" w:cs="Arial"/>
          <w:sz w:val="28"/>
          <w:szCs w:val="28"/>
        </w:rPr>
        <w:t xml:space="preserve"> procesado</w:t>
      </w:r>
      <w:r w:rsidR="007256A5">
        <w:rPr>
          <w:rFonts w:ascii="Arial" w:hAnsi="Arial" w:cs="Arial"/>
          <w:sz w:val="28"/>
          <w:szCs w:val="28"/>
        </w:rPr>
        <w:t>s</w:t>
      </w:r>
      <w:r>
        <w:rPr>
          <w:rFonts w:ascii="Arial" w:hAnsi="Arial" w:cs="Arial"/>
          <w:sz w:val="28"/>
          <w:szCs w:val="28"/>
        </w:rPr>
        <w:t xml:space="preserve">, en la medida en que el </w:t>
      </w:r>
      <w:r w:rsidR="006C4D65">
        <w:rPr>
          <w:rFonts w:ascii="Arial" w:hAnsi="Arial" w:cs="Arial"/>
          <w:sz w:val="28"/>
          <w:szCs w:val="28"/>
        </w:rPr>
        <w:t>proceso</w:t>
      </w:r>
      <w:r>
        <w:rPr>
          <w:rFonts w:ascii="Arial" w:hAnsi="Arial" w:cs="Arial"/>
          <w:sz w:val="28"/>
          <w:szCs w:val="28"/>
        </w:rPr>
        <w:t xml:space="preserve"> seguido contra éstos se encuentra en esta Corporación, </w:t>
      </w:r>
      <w:r w:rsidR="006C4D65">
        <w:rPr>
          <w:rFonts w:ascii="Arial" w:hAnsi="Arial" w:cs="Arial"/>
          <w:sz w:val="28"/>
          <w:szCs w:val="28"/>
        </w:rPr>
        <w:t xml:space="preserve">en trámite </w:t>
      </w:r>
      <w:r>
        <w:rPr>
          <w:rFonts w:ascii="Arial" w:hAnsi="Arial" w:cs="Arial"/>
          <w:sz w:val="28"/>
          <w:szCs w:val="28"/>
        </w:rPr>
        <w:t>del recurso extraordinario de casación</w:t>
      </w:r>
      <w:r w:rsidR="009A5B57">
        <w:rPr>
          <w:rFonts w:ascii="Arial" w:hAnsi="Arial" w:cs="Arial"/>
          <w:sz w:val="28"/>
          <w:szCs w:val="28"/>
        </w:rPr>
        <w:t>.</w:t>
      </w:r>
    </w:p>
    <w:p w:rsidR="009A5B57" w:rsidRDefault="009A5B57" w:rsidP="009A5B57">
      <w:pPr>
        <w:widowControl w:val="0"/>
        <w:autoSpaceDE w:val="0"/>
        <w:autoSpaceDN w:val="0"/>
        <w:adjustRightInd w:val="0"/>
        <w:spacing w:before="240" w:after="60" w:line="360" w:lineRule="auto"/>
        <w:ind w:right="49"/>
        <w:jc w:val="both"/>
        <w:rPr>
          <w:rFonts w:ascii="Arial" w:hAnsi="Arial" w:cs="Arial"/>
          <w:sz w:val="28"/>
          <w:szCs w:val="28"/>
        </w:rPr>
      </w:pPr>
    </w:p>
    <w:p w:rsidR="00E97BE1" w:rsidRDefault="00E97BE1" w:rsidP="008B79C8">
      <w:pPr>
        <w:widowControl w:val="0"/>
        <w:numPr>
          <w:ilvl w:val="0"/>
          <w:numId w:val="6"/>
        </w:numPr>
        <w:autoSpaceDE w:val="0"/>
        <w:autoSpaceDN w:val="0"/>
        <w:adjustRightInd w:val="0"/>
        <w:spacing w:before="240" w:after="60" w:line="360" w:lineRule="auto"/>
        <w:ind w:left="0" w:right="49" w:firstLine="709"/>
        <w:jc w:val="both"/>
        <w:rPr>
          <w:rFonts w:ascii="Arial" w:hAnsi="Arial" w:cs="Arial"/>
          <w:sz w:val="28"/>
          <w:szCs w:val="28"/>
        </w:rPr>
      </w:pPr>
      <w:r>
        <w:rPr>
          <w:rFonts w:ascii="Arial" w:hAnsi="Arial" w:cs="Arial"/>
          <w:sz w:val="28"/>
          <w:szCs w:val="28"/>
        </w:rPr>
        <w:t>El</w:t>
      </w:r>
      <w:r w:rsidR="00C32F4B">
        <w:rPr>
          <w:rFonts w:ascii="Arial" w:hAnsi="Arial" w:cs="Arial"/>
          <w:sz w:val="28"/>
          <w:szCs w:val="28"/>
        </w:rPr>
        <w:t xml:space="preserve"> numeral 6° del</w:t>
      </w:r>
      <w:r>
        <w:rPr>
          <w:rFonts w:ascii="Arial" w:hAnsi="Arial" w:cs="Arial"/>
          <w:sz w:val="28"/>
          <w:szCs w:val="28"/>
        </w:rPr>
        <w:t xml:space="preserve"> artículo 82 de la Ley 599 de 2000 </w:t>
      </w:r>
      <w:r w:rsidR="00C32F4B">
        <w:rPr>
          <w:rFonts w:ascii="Arial" w:hAnsi="Arial" w:cs="Arial"/>
          <w:sz w:val="28"/>
          <w:szCs w:val="28"/>
        </w:rPr>
        <w:t xml:space="preserve">establece  que </w:t>
      </w:r>
      <w:r>
        <w:rPr>
          <w:rFonts w:ascii="Arial" w:hAnsi="Arial" w:cs="Arial"/>
          <w:sz w:val="28"/>
          <w:szCs w:val="28"/>
        </w:rPr>
        <w:t>“</w:t>
      </w:r>
      <w:r>
        <w:rPr>
          <w:rFonts w:ascii="Arial" w:hAnsi="Arial" w:cs="Arial"/>
          <w:i/>
          <w:sz w:val="28"/>
          <w:szCs w:val="28"/>
        </w:rPr>
        <w:t>el pago en los casos previsto</w:t>
      </w:r>
      <w:r w:rsidR="00AA2F22">
        <w:rPr>
          <w:rFonts w:ascii="Arial" w:hAnsi="Arial" w:cs="Arial"/>
          <w:i/>
          <w:sz w:val="28"/>
          <w:szCs w:val="28"/>
        </w:rPr>
        <w:t>s</w:t>
      </w:r>
      <w:r>
        <w:rPr>
          <w:rFonts w:ascii="Arial" w:hAnsi="Arial" w:cs="Arial"/>
          <w:i/>
          <w:sz w:val="28"/>
          <w:szCs w:val="28"/>
        </w:rPr>
        <w:t xml:space="preserve"> en la ley</w:t>
      </w:r>
      <w:r w:rsidR="00C32F4B">
        <w:rPr>
          <w:rFonts w:ascii="Arial" w:hAnsi="Arial" w:cs="Arial"/>
          <w:sz w:val="28"/>
          <w:szCs w:val="28"/>
        </w:rPr>
        <w:t>”, se erige en una causal de extinción de la acción penal</w:t>
      </w:r>
      <w:r w:rsidR="000438A9">
        <w:rPr>
          <w:rFonts w:ascii="Arial" w:hAnsi="Arial" w:cs="Arial"/>
          <w:sz w:val="28"/>
          <w:szCs w:val="28"/>
        </w:rPr>
        <w:t>.</w:t>
      </w:r>
    </w:p>
    <w:p w:rsidR="000438A9" w:rsidRDefault="000438A9" w:rsidP="000438A9">
      <w:pPr>
        <w:pStyle w:val="Prrafodelista"/>
        <w:rPr>
          <w:rFonts w:ascii="Arial" w:hAnsi="Arial" w:cs="Arial"/>
          <w:sz w:val="28"/>
          <w:szCs w:val="28"/>
        </w:rPr>
      </w:pPr>
    </w:p>
    <w:p w:rsidR="000438A9" w:rsidRDefault="000438A9" w:rsidP="000438A9">
      <w:pPr>
        <w:widowControl w:val="0"/>
        <w:autoSpaceDE w:val="0"/>
        <w:autoSpaceDN w:val="0"/>
        <w:adjustRightInd w:val="0"/>
        <w:spacing w:before="240" w:after="60" w:line="360" w:lineRule="auto"/>
        <w:ind w:right="49"/>
        <w:jc w:val="both"/>
        <w:rPr>
          <w:rFonts w:ascii="Arial" w:hAnsi="Arial" w:cs="Arial"/>
          <w:sz w:val="28"/>
          <w:szCs w:val="28"/>
        </w:rPr>
      </w:pPr>
    </w:p>
    <w:p w:rsidR="009A5B57" w:rsidRPr="006C4D65" w:rsidRDefault="006C4D65" w:rsidP="008B79C8">
      <w:pPr>
        <w:widowControl w:val="0"/>
        <w:numPr>
          <w:ilvl w:val="0"/>
          <w:numId w:val="6"/>
        </w:numPr>
        <w:autoSpaceDE w:val="0"/>
        <w:autoSpaceDN w:val="0"/>
        <w:adjustRightInd w:val="0"/>
        <w:spacing w:before="240" w:after="60" w:line="360" w:lineRule="auto"/>
        <w:ind w:left="0" w:right="49" w:firstLine="709"/>
        <w:jc w:val="both"/>
        <w:rPr>
          <w:rFonts w:ascii="Arial" w:hAnsi="Arial" w:cs="Arial"/>
          <w:sz w:val="28"/>
          <w:szCs w:val="28"/>
        </w:rPr>
      </w:pPr>
      <w:r w:rsidRPr="006C4D65">
        <w:rPr>
          <w:rFonts w:ascii="Arial" w:hAnsi="Arial" w:cs="Arial"/>
          <w:sz w:val="28"/>
          <w:szCs w:val="28"/>
        </w:rPr>
        <w:t>E</w:t>
      </w:r>
      <w:r w:rsidR="000438A9" w:rsidRPr="006C4D65">
        <w:rPr>
          <w:rFonts w:ascii="Arial" w:hAnsi="Arial" w:cs="Arial"/>
          <w:sz w:val="28"/>
          <w:szCs w:val="28"/>
        </w:rPr>
        <w:t xml:space="preserve">l delito de omisión de agente retenedor o recaudador </w:t>
      </w:r>
      <w:r>
        <w:rPr>
          <w:rFonts w:ascii="Arial" w:hAnsi="Arial" w:cs="Arial"/>
          <w:sz w:val="28"/>
          <w:szCs w:val="28"/>
        </w:rPr>
        <w:t xml:space="preserve">es uno de aquellos tipos penales en los que la ocurrencia de dicha circunstancia objetiva ocasiona la </w:t>
      </w:r>
      <w:r w:rsidR="000438A9" w:rsidRPr="006C4D65">
        <w:rPr>
          <w:rFonts w:ascii="Arial" w:hAnsi="Arial" w:cs="Arial"/>
          <w:sz w:val="28"/>
          <w:szCs w:val="28"/>
        </w:rPr>
        <w:t>extinción de la acción penal</w:t>
      </w:r>
      <w:r>
        <w:rPr>
          <w:rFonts w:ascii="Arial" w:hAnsi="Arial" w:cs="Arial"/>
          <w:sz w:val="28"/>
          <w:szCs w:val="28"/>
        </w:rPr>
        <w:t xml:space="preserve">. En efecto, </w:t>
      </w:r>
      <w:r w:rsidR="000438A9" w:rsidRPr="006C4D65">
        <w:rPr>
          <w:rFonts w:ascii="Arial" w:hAnsi="Arial" w:cs="Arial"/>
          <w:sz w:val="28"/>
          <w:szCs w:val="28"/>
        </w:rPr>
        <w:t>el</w:t>
      </w:r>
      <w:r w:rsidR="008B79C8" w:rsidRPr="006C4D65">
        <w:rPr>
          <w:rFonts w:ascii="Arial" w:hAnsi="Arial" w:cs="Arial"/>
          <w:sz w:val="28"/>
          <w:szCs w:val="28"/>
        </w:rPr>
        <w:t xml:space="preserve"> parágrafo del artículo 402 del Código Penal, </w:t>
      </w:r>
      <w:r w:rsidR="000438A9" w:rsidRPr="006C4D65">
        <w:rPr>
          <w:rFonts w:ascii="Arial" w:hAnsi="Arial" w:cs="Arial"/>
          <w:sz w:val="28"/>
          <w:szCs w:val="28"/>
        </w:rPr>
        <w:t xml:space="preserve"> </w:t>
      </w:r>
      <w:r>
        <w:rPr>
          <w:rFonts w:ascii="Arial" w:hAnsi="Arial" w:cs="Arial"/>
          <w:sz w:val="28"/>
          <w:szCs w:val="28"/>
        </w:rPr>
        <w:t xml:space="preserve">establece </w:t>
      </w:r>
      <w:r w:rsidR="008B79C8" w:rsidRPr="006C4D65">
        <w:rPr>
          <w:rFonts w:ascii="Arial" w:hAnsi="Arial" w:cs="Arial"/>
          <w:sz w:val="28"/>
          <w:szCs w:val="28"/>
        </w:rPr>
        <w:t>que el agente retenedor responsable del impuesto a la ventas o el recaudador de tasas o contribuciones públicas que extinga la obligación tributaria por pago o compensación de las suma</w:t>
      </w:r>
      <w:r w:rsidR="007256A5" w:rsidRPr="006C4D65">
        <w:rPr>
          <w:rFonts w:ascii="Arial" w:hAnsi="Arial" w:cs="Arial"/>
          <w:sz w:val="28"/>
          <w:szCs w:val="28"/>
        </w:rPr>
        <w:t>s</w:t>
      </w:r>
      <w:r w:rsidR="008B79C8" w:rsidRPr="006C4D65">
        <w:rPr>
          <w:rFonts w:ascii="Arial" w:hAnsi="Arial" w:cs="Arial"/>
          <w:sz w:val="28"/>
          <w:szCs w:val="28"/>
        </w:rPr>
        <w:t xml:space="preserve"> adeudadas, junto con sus respectivos intereses</w:t>
      </w:r>
      <w:r w:rsidR="00F66B7C" w:rsidRPr="006C4D65">
        <w:rPr>
          <w:rFonts w:ascii="Arial" w:hAnsi="Arial" w:cs="Arial"/>
          <w:sz w:val="28"/>
          <w:szCs w:val="28"/>
        </w:rPr>
        <w:t xml:space="preserve"> previstos en el Estatuto Tributario</w:t>
      </w:r>
      <w:r w:rsidR="00DA77A4" w:rsidRPr="006C4D65">
        <w:rPr>
          <w:rFonts w:ascii="Arial" w:hAnsi="Arial" w:cs="Arial"/>
          <w:sz w:val="28"/>
          <w:szCs w:val="28"/>
        </w:rPr>
        <w:t>, se hará beneficiario de “</w:t>
      </w:r>
      <w:r w:rsidR="00DA77A4" w:rsidRPr="006C4D65">
        <w:rPr>
          <w:rFonts w:ascii="Arial" w:hAnsi="Arial" w:cs="Arial"/>
          <w:i/>
          <w:sz w:val="28"/>
          <w:szCs w:val="28"/>
        </w:rPr>
        <w:t>resolución inhibitoria, preclusión de investigación, o cesación de procedimiento dentro del proceso penal que se hubiere in</w:t>
      </w:r>
      <w:r w:rsidR="00E66E74" w:rsidRPr="006C4D65">
        <w:rPr>
          <w:rFonts w:ascii="Arial" w:hAnsi="Arial" w:cs="Arial"/>
          <w:i/>
          <w:sz w:val="28"/>
          <w:szCs w:val="28"/>
        </w:rPr>
        <w:t>i</w:t>
      </w:r>
      <w:r w:rsidR="00DA77A4" w:rsidRPr="006C4D65">
        <w:rPr>
          <w:rFonts w:ascii="Arial" w:hAnsi="Arial" w:cs="Arial"/>
          <w:i/>
          <w:sz w:val="28"/>
          <w:szCs w:val="28"/>
        </w:rPr>
        <w:t>ciado por tal motivo, si</w:t>
      </w:r>
      <w:r w:rsidR="00932CF4" w:rsidRPr="006C4D65">
        <w:rPr>
          <w:rFonts w:ascii="Arial" w:hAnsi="Arial" w:cs="Arial"/>
          <w:i/>
          <w:sz w:val="28"/>
          <w:szCs w:val="28"/>
        </w:rPr>
        <w:t>n</w:t>
      </w:r>
      <w:r w:rsidR="00DA77A4" w:rsidRPr="006C4D65">
        <w:rPr>
          <w:rFonts w:ascii="Arial" w:hAnsi="Arial" w:cs="Arial"/>
          <w:i/>
          <w:sz w:val="28"/>
          <w:szCs w:val="28"/>
        </w:rPr>
        <w:t xml:space="preserve"> perjuicio de las sanciones administrativas a que haya lugar</w:t>
      </w:r>
      <w:r w:rsidR="00DA77A4" w:rsidRPr="006C4D65">
        <w:rPr>
          <w:rFonts w:ascii="Arial" w:hAnsi="Arial" w:cs="Arial"/>
          <w:sz w:val="28"/>
          <w:szCs w:val="28"/>
        </w:rPr>
        <w:t>”</w:t>
      </w:r>
      <w:r w:rsidR="000438A9" w:rsidRPr="006C4D65">
        <w:rPr>
          <w:rFonts w:ascii="Arial" w:hAnsi="Arial" w:cs="Arial"/>
          <w:sz w:val="28"/>
          <w:szCs w:val="28"/>
        </w:rPr>
        <w:t xml:space="preserve">, sin establecer </w:t>
      </w:r>
      <w:r w:rsidR="00643D98" w:rsidRPr="006C4D65">
        <w:rPr>
          <w:rFonts w:ascii="Arial" w:hAnsi="Arial" w:cs="Arial"/>
          <w:sz w:val="28"/>
          <w:szCs w:val="28"/>
        </w:rPr>
        <w:t xml:space="preserve">término para incoar </w:t>
      </w:r>
      <w:r w:rsidR="00C87A17" w:rsidRPr="006C4D65">
        <w:rPr>
          <w:rFonts w:ascii="Arial" w:hAnsi="Arial" w:cs="Arial"/>
          <w:sz w:val="28"/>
          <w:szCs w:val="28"/>
        </w:rPr>
        <w:t>la</w:t>
      </w:r>
      <w:r w:rsidR="00643D98" w:rsidRPr="006C4D65">
        <w:rPr>
          <w:rFonts w:ascii="Arial" w:hAnsi="Arial" w:cs="Arial"/>
          <w:sz w:val="28"/>
          <w:szCs w:val="28"/>
        </w:rPr>
        <w:t xml:space="preserve"> petición.</w:t>
      </w:r>
    </w:p>
    <w:p w:rsidR="00431CDF" w:rsidRDefault="00431CDF" w:rsidP="00431CDF">
      <w:pPr>
        <w:widowControl w:val="0"/>
        <w:autoSpaceDE w:val="0"/>
        <w:autoSpaceDN w:val="0"/>
        <w:adjustRightInd w:val="0"/>
        <w:spacing w:before="240" w:after="60" w:line="360" w:lineRule="auto"/>
        <w:ind w:right="49"/>
        <w:jc w:val="both"/>
        <w:rPr>
          <w:rFonts w:ascii="Arial" w:hAnsi="Arial" w:cs="Arial"/>
          <w:sz w:val="28"/>
          <w:szCs w:val="28"/>
        </w:rPr>
      </w:pPr>
    </w:p>
    <w:p w:rsidR="006C4D65" w:rsidRDefault="006C4D65" w:rsidP="00431CDF">
      <w:pPr>
        <w:widowControl w:val="0"/>
        <w:autoSpaceDE w:val="0"/>
        <w:autoSpaceDN w:val="0"/>
        <w:adjustRightInd w:val="0"/>
        <w:spacing w:before="240" w:after="60" w:line="360" w:lineRule="auto"/>
        <w:ind w:right="49" w:firstLine="709"/>
        <w:jc w:val="both"/>
        <w:rPr>
          <w:rFonts w:ascii="Arial" w:hAnsi="Arial" w:cs="Arial"/>
          <w:sz w:val="28"/>
          <w:szCs w:val="28"/>
        </w:rPr>
      </w:pPr>
      <w:r>
        <w:rPr>
          <w:rFonts w:ascii="Arial" w:hAnsi="Arial" w:cs="Arial"/>
          <w:sz w:val="28"/>
          <w:szCs w:val="28"/>
        </w:rPr>
        <w:t xml:space="preserve">La Sala de Casación Penal ha sostenido </w:t>
      </w:r>
      <w:r w:rsidR="00963C67">
        <w:rPr>
          <w:rFonts w:ascii="Arial" w:hAnsi="Arial" w:cs="Arial"/>
          <w:sz w:val="28"/>
          <w:szCs w:val="28"/>
        </w:rPr>
        <w:t>en diversos pronunciamientos, entre ellos</w:t>
      </w:r>
      <w:r w:rsidR="00AA2F22">
        <w:rPr>
          <w:rFonts w:ascii="Arial" w:hAnsi="Arial" w:cs="Arial"/>
          <w:sz w:val="28"/>
          <w:szCs w:val="28"/>
        </w:rPr>
        <w:t>,</w:t>
      </w:r>
      <w:r w:rsidR="00963C67">
        <w:rPr>
          <w:rFonts w:ascii="Arial" w:hAnsi="Arial" w:cs="Arial"/>
          <w:sz w:val="28"/>
          <w:szCs w:val="28"/>
        </w:rPr>
        <w:t xml:space="preserve"> el auto de 21 de julio de 1998, proferido en el radicado 9660, que el pago de las sumas adeudadas</w:t>
      </w:r>
      <w:r w:rsidR="00DE05AF">
        <w:rPr>
          <w:rFonts w:ascii="Arial" w:hAnsi="Arial" w:cs="Arial"/>
          <w:sz w:val="28"/>
          <w:szCs w:val="28"/>
        </w:rPr>
        <w:t xml:space="preserve"> en los casos pre</w:t>
      </w:r>
      <w:r w:rsidR="00AA2F22">
        <w:rPr>
          <w:rFonts w:ascii="Arial" w:hAnsi="Arial" w:cs="Arial"/>
          <w:sz w:val="28"/>
          <w:szCs w:val="28"/>
        </w:rPr>
        <w:t>vist</w:t>
      </w:r>
      <w:r w:rsidR="00DE05AF">
        <w:rPr>
          <w:rFonts w:ascii="Arial" w:hAnsi="Arial" w:cs="Arial"/>
          <w:sz w:val="28"/>
          <w:szCs w:val="28"/>
        </w:rPr>
        <w:t xml:space="preserve">os en la ley, </w:t>
      </w:r>
      <w:r w:rsidR="00431CDF">
        <w:rPr>
          <w:rFonts w:ascii="Arial" w:hAnsi="Arial" w:cs="Arial"/>
          <w:sz w:val="28"/>
          <w:szCs w:val="28"/>
        </w:rPr>
        <w:t xml:space="preserve">no obstante ser una causal objetiva de extinción de la acción penal, a diferencia de las demás, es un acto de parte cuya manifestación depende de la propia voluntad del procesado y no de hechos externos o ajenos a él, como ocurre con la muerte o la prescripción, etc. Por tanto, </w:t>
      </w:r>
      <w:r>
        <w:rPr>
          <w:rFonts w:ascii="Arial" w:hAnsi="Arial" w:cs="Arial"/>
          <w:sz w:val="28"/>
          <w:szCs w:val="28"/>
        </w:rPr>
        <w:t xml:space="preserve"> si el pago se produce con posterioridad al fallo de segundo grado, la prueba de esa causal extintiva de la acción penal debe aportarse al proceso antes  de que se inadmita la respectiva demanda de casación o de que se emita el fallo del recurso extraordinario.</w:t>
      </w:r>
    </w:p>
    <w:p w:rsidR="00DE05AF" w:rsidRDefault="00DE05AF" w:rsidP="00431CDF">
      <w:pPr>
        <w:widowControl w:val="0"/>
        <w:autoSpaceDE w:val="0"/>
        <w:autoSpaceDN w:val="0"/>
        <w:adjustRightInd w:val="0"/>
        <w:spacing w:before="240" w:after="60" w:line="360" w:lineRule="auto"/>
        <w:ind w:right="49" w:firstLine="709"/>
        <w:jc w:val="both"/>
        <w:rPr>
          <w:rFonts w:ascii="Arial" w:hAnsi="Arial" w:cs="Arial"/>
          <w:sz w:val="28"/>
          <w:szCs w:val="28"/>
        </w:rPr>
      </w:pPr>
    </w:p>
    <w:p w:rsidR="00DE05AF" w:rsidRDefault="00DE05AF" w:rsidP="00F76C06">
      <w:pPr>
        <w:widowControl w:val="0"/>
        <w:numPr>
          <w:ilvl w:val="0"/>
          <w:numId w:val="6"/>
        </w:numPr>
        <w:autoSpaceDE w:val="0"/>
        <w:autoSpaceDN w:val="0"/>
        <w:adjustRightInd w:val="0"/>
        <w:spacing w:before="240" w:after="60" w:line="360" w:lineRule="auto"/>
        <w:ind w:left="0" w:right="49" w:firstLine="709"/>
        <w:jc w:val="both"/>
        <w:rPr>
          <w:rFonts w:ascii="Arial" w:hAnsi="Arial" w:cs="Arial"/>
          <w:sz w:val="28"/>
          <w:szCs w:val="28"/>
        </w:rPr>
      </w:pPr>
      <w:r>
        <w:rPr>
          <w:rFonts w:ascii="Arial" w:hAnsi="Arial" w:cs="Arial"/>
          <w:sz w:val="28"/>
          <w:szCs w:val="28"/>
        </w:rPr>
        <w:t xml:space="preserve">Desde esa perspectiva, le corresponde a la Corte examinar los fundamentos de la petición de cesación de procedimiento presentada por la defensa de los acusados en este sede, toda vez que fue radicada el día anterior a la fecha en que la Corporación inadmitió la demanda de casación, sólo que no tuvo oportunidad de conocerla, porque cuando la misma pasó al despacho del Magistrado Ponente, ya se estaba realizando la </w:t>
      </w:r>
      <w:r w:rsidR="00C1082B">
        <w:rPr>
          <w:rFonts w:ascii="Arial" w:hAnsi="Arial" w:cs="Arial"/>
          <w:sz w:val="28"/>
          <w:szCs w:val="28"/>
        </w:rPr>
        <w:t>S</w:t>
      </w:r>
      <w:r>
        <w:rPr>
          <w:rFonts w:ascii="Arial" w:hAnsi="Arial" w:cs="Arial"/>
          <w:sz w:val="28"/>
          <w:szCs w:val="28"/>
        </w:rPr>
        <w:t>ala en la cual se aprobó la calificación del libelo casacional en el sentido anotado</w:t>
      </w:r>
    </w:p>
    <w:p w:rsidR="00DE05AF" w:rsidRDefault="00DE05AF" w:rsidP="00431CDF">
      <w:pPr>
        <w:widowControl w:val="0"/>
        <w:autoSpaceDE w:val="0"/>
        <w:autoSpaceDN w:val="0"/>
        <w:adjustRightInd w:val="0"/>
        <w:spacing w:before="240" w:after="60" w:line="360" w:lineRule="auto"/>
        <w:ind w:right="49" w:firstLine="709"/>
        <w:jc w:val="both"/>
        <w:rPr>
          <w:rFonts w:ascii="Arial" w:hAnsi="Arial" w:cs="Arial"/>
          <w:sz w:val="28"/>
          <w:szCs w:val="28"/>
        </w:rPr>
      </w:pPr>
    </w:p>
    <w:p w:rsidR="00DE05AF" w:rsidRDefault="00DE05AF" w:rsidP="00431CDF">
      <w:pPr>
        <w:widowControl w:val="0"/>
        <w:autoSpaceDE w:val="0"/>
        <w:autoSpaceDN w:val="0"/>
        <w:adjustRightInd w:val="0"/>
        <w:spacing w:before="240" w:after="60" w:line="360" w:lineRule="auto"/>
        <w:ind w:right="49" w:firstLine="709"/>
        <w:jc w:val="both"/>
        <w:rPr>
          <w:rFonts w:ascii="Arial" w:hAnsi="Arial" w:cs="Arial"/>
          <w:sz w:val="28"/>
          <w:szCs w:val="28"/>
        </w:rPr>
      </w:pPr>
      <w:r>
        <w:rPr>
          <w:rFonts w:ascii="Arial" w:hAnsi="Arial" w:cs="Arial"/>
          <w:sz w:val="28"/>
          <w:szCs w:val="28"/>
        </w:rPr>
        <w:t>Pero esa circunstancia</w:t>
      </w:r>
      <w:r w:rsidR="00C1082B">
        <w:rPr>
          <w:rFonts w:ascii="Arial" w:hAnsi="Arial" w:cs="Arial"/>
          <w:sz w:val="28"/>
          <w:szCs w:val="28"/>
        </w:rPr>
        <w:t>,</w:t>
      </w:r>
      <w:r>
        <w:rPr>
          <w:rFonts w:ascii="Arial" w:hAnsi="Arial" w:cs="Arial"/>
          <w:sz w:val="28"/>
          <w:szCs w:val="28"/>
        </w:rPr>
        <w:t xml:space="preserve"> derivada del trámite administrativo que se surte al interior de la Corte</w:t>
      </w:r>
      <w:r w:rsidR="006C4D65">
        <w:rPr>
          <w:rFonts w:ascii="Arial" w:hAnsi="Arial" w:cs="Arial"/>
          <w:sz w:val="28"/>
          <w:szCs w:val="28"/>
        </w:rPr>
        <w:t>,</w:t>
      </w:r>
      <w:r>
        <w:rPr>
          <w:rFonts w:ascii="Arial" w:hAnsi="Arial" w:cs="Arial"/>
          <w:sz w:val="28"/>
          <w:szCs w:val="28"/>
        </w:rPr>
        <w:t xml:space="preserve"> no puede oponerse al administrado como argumento para no resolver su petición que</w:t>
      </w:r>
      <w:r w:rsidR="006C4D65">
        <w:rPr>
          <w:rFonts w:ascii="Arial" w:hAnsi="Arial" w:cs="Arial"/>
          <w:sz w:val="28"/>
          <w:szCs w:val="28"/>
        </w:rPr>
        <w:t>,</w:t>
      </w:r>
      <w:r>
        <w:rPr>
          <w:rFonts w:ascii="Arial" w:hAnsi="Arial" w:cs="Arial"/>
          <w:sz w:val="28"/>
          <w:szCs w:val="28"/>
        </w:rPr>
        <w:t xml:space="preserve"> se repite, fue presentada oportunamente, vale decir, antes de cobrar ejecutoria la sentencia condenatoria de segundo grado, o lo que es igual, antes de que terminara el proceso</w:t>
      </w:r>
      <w:r w:rsidR="000047F3">
        <w:rPr>
          <w:rFonts w:ascii="Arial" w:hAnsi="Arial" w:cs="Arial"/>
          <w:sz w:val="28"/>
          <w:szCs w:val="28"/>
        </w:rPr>
        <w:t>.</w:t>
      </w:r>
    </w:p>
    <w:p w:rsidR="000047F3" w:rsidRDefault="000047F3" w:rsidP="00431CDF">
      <w:pPr>
        <w:widowControl w:val="0"/>
        <w:autoSpaceDE w:val="0"/>
        <w:autoSpaceDN w:val="0"/>
        <w:adjustRightInd w:val="0"/>
        <w:spacing w:before="240" w:after="60" w:line="360" w:lineRule="auto"/>
        <w:ind w:right="49" w:firstLine="709"/>
        <w:jc w:val="both"/>
        <w:rPr>
          <w:rFonts w:ascii="Arial" w:hAnsi="Arial" w:cs="Arial"/>
          <w:sz w:val="28"/>
          <w:szCs w:val="28"/>
        </w:rPr>
      </w:pPr>
    </w:p>
    <w:p w:rsidR="000047F3" w:rsidRPr="002850B9" w:rsidRDefault="00EF10ED" w:rsidP="00431CDF">
      <w:pPr>
        <w:widowControl w:val="0"/>
        <w:autoSpaceDE w:val="0"/>
        <w:autoSpaceDN w:val="0"/>
        <w:adjustRightInd w:val="0"/>
        <w:spacing w:before="240" w:after="60" w:line="360" w:lineRule="auto"/>
        <w:ind w:right="49" w:firstLine="709"/>
        <w:jc w:val="both"/>
        <w:rPr>
          <w:rFonts w:ascii="Arial" w:hAnsi="Arial" w:cs="Arial"/>
          <w:sz w:val="28"/>
          <w:szCs w:val="28"/>
        </w:rPr>
      </w:pPr>
      <w:r>
        <w:rPr>
          <w:rFonts w:ascii="Arial" w:hAnsi="Arial" w:cs="Arial"/>
          <w:sz w:val="28"/>
          <w:szCs w:val="28"/>
        </w:rPr>
        <w:t xml:space="preserve">Acometiendo </w:t>
      </w:r>
      <w:r w:rsidR="00553FDE">
        <w:rPr>
          <w:rFonts w:ascii="Arial" w:hAnsi="Arial" w:cs="Arial"/>
          <w:sz w:val="28"/>
          <w:szCs w:val="28"/>
        </w:rPr>
        <w:t xml:space="preserve">, entonces, </w:t>
      </w:r>
      <w:r>
        <w:rPr>
          <w:rFonts w:ascii="Arial" w:hAnsi="Arial" w:cs="Arial"/>
          <w:sz w:val="28"/>
          <w:szCs w:val="28"/>
        </w:rPr>
        <w:t xml:space="preserve">el estudio de la petición, la Corte encuentra que no es procedente cesar </w:t>
      </w:r>
      <w:r w:rsidR="00C1082B">
        <w:rPr>
          <w:rFonts w:ascii="Arial" w:hAnsi="Arial" w:cs="Arial"/>
          <w:sz w:val="28"/>
          <w:szCs w:val="28"/>
        </w:rPr>
        <w:t xml:space="preserve">el </w:t>
      </w:r>
      <w:r>
        <w:rPr>
          <w:rFonts w:ascii="Arial" w:hAnsi="Arial" w:cs="Arial"/>
          <w:sz w:val="28"/>
          <w:szCs w:val="28"/>
        </w:rPr>
        <w:t>procedimiento, por la sencilla razón de que el solicitante no acreditó en debida forma “</w:t>
      </w:r>
      <w:r w:rsidRPr="00EF10ED">
        <w:rPr>
          <w:rFonts w:ascii="Arial" w:hAnsi="Arial" w:cs="Arial"/>
          <w:i/>
          <w:sz w:val="28"/>
          <w:szCs w:val="28"/>
        </w:rPr>
        <w:t>el pago de las sumas adeudadas junto con sus intereses</w:t>
      </w:r>
      <w:r w:rsidR="002850B9">
        <w:rPr>
          <w:rFonts w:ascii="Arial" w:hAnsi="Arial" w:cs="Arial"/>
          <w:i/>
          <w:sz w:val="28"/>
          <w:szCs w:val="28"/>
        </w:rPr>
        <w:t xml:space="preserve"> previstos en el Estatuto Tributario”</w:t>
      </w:r>
      <w:r w:rsidR="002850B9">
        <w:rPr>
          <w:rFonts w:ascii="Arial" w:hAnsi="Arial" w:cs="Arial"/>
          <w:sz w:val="28"/>
          <w:szCs w:val="28"/>
        </w:rPr>
        <w:t xml:space="preserve">, pues si bien allegó copia de cinco (5) recibos de Pago de Impuestos Nacionales, </w:t>
      </w:r>
      <w:r w:rsidR="00553FDE">
        <w:rPr>
          <w:rFonts w:ascii="Arial" w:hAnsi="Arial" w:cs="Arial"/>
          <w:sz w:val="28"/>
          <w:szCs w:val="28"/>
        </w:rPr>
        <w:t xml:space="preserve"> que acreditan la consignación de unas sumas de dinero, </w:t>
      </w:r>
      <w:r w:rsidR="002850B9">
        <w:rPr>
          <w:rFonts w:ascii="Arial" w:hAnsi="Arial" w:cs="Arial"/>
          <w:sz w:val="28"/>
          <w:szCs w:val="28"/>
        </w:rPr>
        <w:t xml:space="preserve">se echa de menos </w:t>
      </w:r>
      <w:r w:rsidR="00C1082B">
        <w:rPr>
          <w:rFonts w:ascii="Arial" w:hAnsi="Arial" w:cs="Arial"/>
          <w:sz w:val="28"/>
          <w:szCs w:val="28"/>
        </w:rPr>
        <w:t>los</w:t>
      </w:r>
      <w:r w:rsidR="002850B9">
        <w:rPr>
          <w:rFonts w:ascii="Arial" w:hAnsi="Arial" w:cs="Arial"/>
          <w:sz w:val="28"/>
          <w:szCs w:val="28"/>
        </w:rPr>
        <w:t xml:space="preserve"> paz y salvo</w:t>
      </w:r>
      <w:r w:rsidR="00C1082B">
        <w:rPr>
          <w:rFonts w:ascii="Arial" w:hAnsi="Arial" w:cs="Arial"/>
          <w:sz w:val="28"/>
          <w:szCs w:val="28"/>
        </w:rPr>
        <w:t>s</w:t>
      </w:r>
      <w:r w:rsidR="002850B9">
        <w:rPr>
          <w:rFonts w:ascii="Arial" w:hAnsi="Arial" w:cs="Arial"/>
          <w:sz w:val="28"/>
          <w:szCs w:val="28"/>
        </w:rPr>
        <w:t xml:space="preserve"> de la DIAN, que permita</w:t>
      </w:r>
      <w:r w:rsidR="00C1082B">
        <w:rPr>
          <w:rFonts w:ascii="Arial" w:hAnsi="Arial" w:cs="Arial"/>
          <w:sz w:val="28"/>
          <w:szCs w:val="28"/>
        </w:rPr>
        <w:t>n</w:t>
      </w:r>
      <w:r w:rsidR="002850B9">
        <w:rPr>
          <w:rFonts w:ascii="Arial" w:hAnsi="Arial" w:cs="Arial"/>
          <w:sz w:val="28"/>
          <w:szCs w:val="28"/>
        </w:rPr>
        <w:t xml:space="preserve"> determinar la cancelación completa de las respectivas obligaciones tributarias, </w:t>
      </w:r>
      <w:r w:rsidR="00553FDE">
        <w:rPr>
          <w:rFonts w:ascii="Arial" w:hAnsi="Arial" w:cs="Arial"/>
          <w:sz w:val="28"/>
          <w:szCs w:val="28"/>
        </w:rPr>
        <w:t xml:space="preserve">incluyendo sus intereses, </w:t>
      </w:r>
      <w:r w:rsidR="002850B9">
        <w:rPr>
          <w:rFonts w:ascii="Arial" w:hAnsi="Arial" w:cs="Arial"/>
          <w:sz w:val="28"/>
          <w:szCs w:val="28"/>
        </w:rPr>
        <w:t>como lo exige la ley</w:t>
      </w:r>
      <w:r w:rsidR="00553FDE">
        <w:rPr>
          <w:rFonts w:ascii="Arial" w:hAnsi="Arial" w:cs="Arial"/>
          <w:sz w:val="28"/>
          <w:szCs w:val="28"/>
        </w:rPr>
        <w:t>.</w:t>
      </w:r>
    </w:p>
    <w:p w:rsidR="00DE05AF" w:rsidRDefault="00DE05AF" w:rsidP="00431CDF">
      <w:pPr>
        <w:widowControl w:val="0"/>
        <w:autoSpaceDE w:val="0"/>
        <w:autoSpaceDN w:val="0"/>
        <w:adjustRightInd w:val="0"/>
        <w:spacing w:before="240" w:after="60" w:line="360" w:lineRule="auto"/>
        <w:ind w:right="49" w:firstLine="709"/>
        <w:jc w:val="both"/>
        <w:rPr>
          <w:rFonts w:ascii="Arial" w:hAnsi="Arial" w:cs="Arial"/>
          <w:sz w:val="28"/>
          <w:szCs w:val="28"/>
        </w:rPr>
      </w:pPr>
    </w:p>
    <w:p w:rsidR="002850B9" w:rsidRDefault="002850B9" w:rsidP="00431CDF">
      <w:pPr>
        <w:widowControl w:val="0"/>
        <w:autoSpaceDE w:val="0"/>
        <w:autoSpaceDN w:val="0"/>
        <w:adjustRightInd w:val="0"/>
        <w:spacing w:before="240" w:after="60" w:line="360" w:lineRule="auto"/>
        <w:ind w:right="49" w:firstLine="709"/>
        <w:jc w:val="both"/>
        <w:rPr>
          <w:rFonts w:ascii="Arial" w:hAnsi="Arial" w:cs="Arial"/>
          <w:sz w:val="28"/>
          <w:szCs w:val="28"/>
        </w:rPr>
      </w:pPr>
      <w:r>
        <w:rPr>
          <w:rFonts w:ascii="Arial" w:hAnsi="Arial" w:cs="Arial"/>
          <w:sz w:val="28"/>
          <w:szCs w:val="28"/>
        </w:rPr>
        <w:t xml:space="preserve">En esas condiciones, al no estar debidamente acreditado el pago de las </w:t>
      </w:r>
      <w:r w:rsidR="008D34F9">
        <w:rPr>
          <w:rFonts w:ascii="Arial" w:hAnsi="Arial" w:cs="Arial"/>
          <w:sz w:val="28"/>
          <w:szCs w:val="28"/>
        </w:rPr>
        <w:t xml:space="preserve">aludidas </w:t>
      </w:r>
      <w:r>
        <w:rPr>
          <w:rFonts w:ascii="Arial" w:hAnsi="Arial" w:cs="Arial"/>
          <w:sz w:val="28"/>
          <w:szCs w:val="28"/>
        </w:rPr>
        <w:t>obligaciones tributarias materia de la acusación, mal podría afirmarse que ha operado la extinción de la acción penal por la causal invocada y</w:t>
      </w:r>
      <w:r w:rsidR="008D34F9">
        <w:rPr>
          <w:rFonts w:ascii="Arial" w:hAnsi="Arial" w:cs="Arial"/>
          <w:sz w:val="28"/>
          <w:szCs w:val="28"/>
        </w:rPr>
        <w:t>,</w:t>
      </w:r>
      <w:r>
        <w:rPr>
          <w:rFonts w:ascii="Arial" w:hAnsi="Arial" w:cs="Arial"/>
          <w:sz w:val="28"/>
          <w:szCs w:val="28"/>
        </w:rPr>
        <w:t xml:space="preserve"> en consecuencia, no procede la cesación del procedimiento</w:t>
      </w:r>
      <w:r w:rsidR="000F0A6F">
        <w:rPr>
          <w:rFonts w:ascii="Arial" w:hAnsi="Arial" w:cs="Arial"/>
          <w:sz w:val="28"/>
          <w:szCs w:val="28"/>
        </w:rPr>
        <w:t>.</w:t>
      </w:r>
    </w:p>
    <w:p w:rsidR="000F0A6F" w:rsidRDefault="000F0A6F" w:rsidP="00431CDF">
      <w:pPr>
        <w:widowControl w:val="0"/>
        <w:autoSpaceDE w:val="0"/>
        <w:autoSpaceDN w:val="0"/>
        <w:adjustRightInd w:val="0"/>
        <w:spacing w:before="240" w:after="60" w:line="360" w:lineRule="auto"/>
        <w:ind w:right="49" w:firstLine="709"/>
        <w:jc w:val="both"/>
        <w:rPr>
          <w:rFonts w:ascii="Arial" w:hAnsi="Arial" w:cs="Arial"/>
          <w:sz w:val="28"/>
          <w:szCs w:val="28"/>
        </w:rPr>
      </w:pPr>
    </w:p>
    <w:p w:rsidR="000F0A6F" w:rsidRDefault="000F0A6F" w:rsidP="00431CDF">
      <w:pPr>
        <w:widowControl w:val="0"/>
        <w:autoSpaceDE w:val="0"/>
        <w:autoSpaceDN w:val="0"/>
        <w:adjustRightInd w:val="0"/>
        <w:spacing w:before="240" w:after="60" w:line="360" w:lineRule="auto"/>
        <w:ind w:right="49" w:firstLine="709"/>
        <w:jc w:val="both"/>
        <w:rPr>
          <w:rFonts w:ascii="Arial" w:hAnsi="Arial" w:cs="Arial"/>
          <w:sz w:val="28"/>
          <w:szCs w:val="28"/>
        </w:rPr>
      </w:pPr>
      <w:r>
        <w:rPr>
          <w:rFonts w:ascii="Arial" w:hAnsi="Arial" w:cs="Arial"/>
          <w:sz w:val="28"/>
          <w:szCs w:val="28"/>
        </w:rPr>
        <w:t>No sobra señalar que</w:t>
      </w:r>
      <w:r w:rsidR="00553FDE">
        <w:rPr>
          <w:rFonts w:ascii="Arial" w:hAnsi="Arial" w:cs="Arial"/>
          <w:sz w:val="28"/>
          <w:szCs w:val="28"/>
        </w:rPr>
        <w:t>,</w:t>
      </w:r>
      <w:r>
        <w:rPr>
          <w:rFonts w:ascii="Arial" w:hAnsi="Arial" w:cs="Arial"/>
          <w:sz w:val="28"/>
          <w:szCs w:val="28"/>
        </w:rPr>
        <w:t xml:space="preserve"> </w:t>
      </w:r>
      <w:r w:rsidR="008D34F9">
        <w:rPr>
          <w:rFonts w:ascii="Arial" w:hAnsi="Arial" w:cs="Arial"/>
          <w:sz w:val="28"/>
          <w:szCs w:val="28"/>
        </w:rPr>
        <w:t xml:space="preserve">en </w:t>
      </w:r>
      <w:r>
        <w:rPr>
          <w:rFonts w:ascii="Arial" w:hAnsi="Arial" w:cs="Arial"/>
          <w:sz w:val="28"/>
          <w:szCs w:val="28"/>
        </w:rPr>
        <w:t xml:space="preserve">el trámite del </w:t>
      </w:r>
      <w:r w:rsidR="00AA2F22">
        <w:rPr>
          <w:rFonts w:ascii="Arial" w:hAnsi="Arial" w:cs="Arial"/>
          <w:sz w:val="28"/>
          <w:szCs w:val="28"/>
        </w:rPr>
        <w:t>recurso</w:t>
      </w:r>
      <w:r>
        <w:rPr>
          <w:rFonts w:ascii="Arial" w:hAnsi="Arial" w:cs="Arial"/>
          <w:sz w:val="28"/>
          <w:szCs w:val="28"/>
        </w:rPr>
        <w:t xml:space="preserve"> extraordinario de casación</w:t>
      </w:r>
      <w:r w:rsidR="00553FDE">
        <w:rPr>
          <w:rFonts w:ascii="Arial" w:hAnsi="Arial" w:cs="Arial"/>
          <w:sz w:val="28"/>
          <w:szCs w:val="28"/>
        </w:rPr>
        <w:t xml:space="preserve"> </w:t>
      </w:r>
      <w:r>
        <w:rPr>
          <w:rFonts w:ascii="Arial" w:hAnsi="Arial" w:cs="Arial"/>
          <w:sz w:val="28"/>
          <w:szCs w:val="28"/>
        </w:rPr>
        <w:t>no está previst</w:t>
      </w:r>
      <w:r w:rsidR="008D34F9">
        <w:rPr>
          <w:rFonts w:ascii="Arial" w:hAnsi="Arial" w:cs="Arial"/>
          <w:sz w:val="28"/>
          <w:szCs w:val="28"/>
        </w:rPr>
        <w:t>a</w:t>
      </w:r>
      <w:r>
        <w:rPr>
          <w:rFonts w:ascii="Arial" w:hAnsi="Arial" w:cs="Arial"/>
          <w:sz w:val="28"/>
          <w:szCs w:val="28"/>
        </w:rPr>
        <w:t xml:space="preserve"> ninguna actividad probatoria, </w:t>
      </w:r>
      <w:r w:rsidR="00553FDE">
        <w:rPr>
          <w:rFonts w:ascii="Arial" w:hAnsi="Arial" w:cs="Arial"/>
          <w:sz w:val="28"/>
          <w:szCs w:val="28"/>
        </w:rPr>
        <w:t xml:space="preserve">en la medida en que </w:t>
      </w:r>
      <w:r>
        <w:rPr>
          <w:rFonts w:ascii="Arial" w:hAnsi="Arial" w:cs="Arial"/>
          <w:sz w:val="28"/>
          <w:szCs w:val="28"/>
        </w:rPr>
        <w:t xml:space="preserve">el debate es puramente jurídico, </w:t>
      </w:r>
      <w:r w:rsidR="00553FDE">
        <w:rPr>
          <w:rFonts w:ascii="Arial" w:hAnsi="Arial" w:cs="Arial"/>
          <w:sz w:val="28"/>
          <w:szCs w:val="28"/>
        </w:rPr>
        <w:t xml:space="preserve">a la manera de un control </w:t>
      </w:r>
      <w:r>
        <w:rPr>
          <w:rFonts w:ascii="Arial" w:hAnsi="Arial" w:cs="Arial"/>
          <w:sz w:val="28"/>
          <w:szCs w:val="28"/>
        </w:rPr>
        <w:t xml:space="preserve">de </w:t>
      </w:r>
      <w:r w:rsidR="00AA2F22">
        <w:rPr>
          <w:rFonts w:ascii="Arial" w:hAnsi="Arial" w:cs="Arial"/>
          <w:sz w:val="28"/>
          <w:szCs w:val="28"/>
        </w:rPr>
        <w:t>legalidad</w:t>
      </w:r>
      <w:r>
        <w:rPr>
          <w:rFonts w:ascii="Arial" w:hAnsi="Arial" w:cs="Arial"/>
          <w:sz w:val="28"/>
          <w:szCs w:val="28"/>
        </w:rPr>
        <w:t xml:space="preserve"> a la actuación surtida en las instancias. De  suerte que no es factible </w:t>
      </w:r>
      <w:r w:rsidR="00553FDE">
        <w:rPr>
          <w:rFonts w:ascii="Arial" w:hAnsi="Arial" w:cs="Arial"/>
          <w:sz w:val="28"/>
          <w:szCs w:val="28"/>
        </w:rPr>
        <w:t xml:space="preserve">en esta sede </w:t>
      </w:r>
      <w:r>
        <w:rPr>
          <w:rFonts w:ascii="Arial" w:hAnsi="Arial" w:cs="Arial"/>
          <w:sz w:val="28"/>
          <w:szCs w:val="28"/>
        </w:rPr>
        <w:t xml:space="preserve">subsanar la deficiencia de carácter probatorio en que incurre la defensa, </w:t>
      </w:r>
      <w:r w:rsidR="00553FDE">
        <w:rPr>
          <w:rFonts w:ascii="Arial" w:hAnsi="Arial" w:cs="Arial"/>
          <w:sz w:val="28"/>
          <w:szCs w:val="28"/>
        </w:rPr>
        <w:t xml:space="preserve">con el fin de establecer </w:t>
      </w:r>
      <w:r>
        <w:rPr>
          <w:rFonts w:ascii="Arial" w:hAnsi="Arial" w:cs="Arial"/>
          <w:sz w:val="28"/>
          <w:szCs w:val="28"/>
        </w:rPr>
        <w:t xml:space="preserve"> el supuesto fáctico que haría viable la cesación de procedimiento solicitada.</w:t>
      </w:r>
    </w:p>
    <w:p w:rsidR="000F0A6F" w:rsidRDefault="000F0A6F" w:rsidP="00431CDF">
      <w:pPr>
        <w:widowControl w:val="0"/>
        <w:autoSpaceDE w:val="0"/>
        <w:autoSpaceDN w:val="0"/>
        <w:adjustRightInd w:val="0"/>
        <w:spacing w:before="240" w:after="60" w:line="360" w:lineRule="auto"/>
        <w:ind w:right="49" w:firstLine="709"/>
        <w:jc w:val="both"/>
        <w:rPr>
          <w:rFonts w:ascii="Arial" w:hAnsi="Arial" w:cs="Arial"/>
          <w:sz w:val="28"/>
          <w:szCs w:val="28"/>
        </w:rPr>
      </w:pPr>
    </w:p>
    <w:p w:rsidR="000F0A6F" w:rsidRDefault="000F0A6F" w:rsidP="00431CDF">
      <w:pPr>
        <w:widowControl w:val="0"/>
        <w:autoSpaceDE w:val="0"/>
        <w:autoSpaceDN w:val="0"/>
        <w:adjustRightInd w:val="0"/>
        <w:spacing w:before="240" w:after="60" w:line="360" w:lineRule="auto"/>
        <w:ind w:right="49" w:firstLine="709"/>
        <w:jc w:val="both"/>
        <w:rPr>
          <w:rFonts w:ascii="Arial" w:hAnsi="Arial" w:cs="Arial"/>
          <w:sz w:val="28"/>
          <w:szCs w:val="28"/>
        </w:rPr>
      </w:pPr>
      <w:r>
        <w:rPr>
          <w:rFonts w:ascii="Arial" w:hAnsi="Arial" w:cs="Arial"/>
          <w:sz w:val="28"/>
          <w:szCs w:val="28"/>
        </w:rPr>
        <w:t xml:space="preserve">Frente a la situación esbozada, no surge motivo </w:t>
      </w:r>
      <w:r w:rsidR="008D34F9">
        <w:rPr>
          <w:rFonts w:ascii="Arial" w:hAnsi="Arial" w:cs="Arial"/>
          <w:sz w:val="28"/>
          <w:szCs w:val="28"/>
        </w:rPr>
        <w:t xml:space="preserve">legal </w:t>
      </w:r>
      <w:r>
        <w:rPr>
          <w:rFonts w:ascii="Arial" w:hAnsi="Arial" w:cs="Arial"/>
          <w:sz w:val="28"/>
          <w:szCs w:val="28"/>
        </w:rPr>
        <w:t>para alterar el curso del proceso y en tal virtud, la inadmisión del libelo casacional debe mantener plena vigencia</w:t>
      </w:r>
      <w:r w:rsidR="00F76C06">
        <w:rPr>
          <w:rFonts w:ascii="Arial" w:hAnsi="Arial" w:cs="Arial"/>
          <w:sz w:val="28"/>
          <w:szCs w:val="28"/>
        </w:rPr>
        <w:t>.</w:t>
      </w:r>
    </w:p>
    <w:p w:rsidR="000F0A6F" w:rsidRDefault="000F0A6F" w:rsidP="00143F1A">
      <w:pPr>
        <w:spacing w:line="360" w:lineRule="auto"/>
        <w:ind w:firstLine="708"/>
        <w:jc w:val="both"/>
        <w:rPr>
          <w:rFonts w:ascii="Arial" w:hAnsi="Arial" w:cs="Arial"/>
          <w:spacing w:val="-3"/>
          <w:sz w:val="28"/>
          <w:szCs w:val="28"/>
        </w:rPr>
      </w:pPr>
    </w:p>
    <w:p w:rsidR="00F76C06" w:rsidRDefault="00F76C06" w:rsidP="00143F1A">
      <w:pPr>
        <w:spacing w:line="360" w:lineRule="auto"/>
        <w:ind w:firstLine="708"/>
        <w:jc w:val="both"/>
        <w:rPr>
          <w:rFonts w:ascii="Arial" w:hAnsi="Arial" w:cs="Arial"/>
          <w:spacing w:val="-3"/>
          <w:sz w:val="28"/>
          <w:szCs w:val="28"/>
        </w:rPr>
      </w:pPr>
    </w:p>
    <w:p w:rsidR="007A06DA" w:rsidRPr="00143F1A" w:rsidRDefault="006D3D04" w:rsidP="00143F1A">
      <w:pPr>
        <w:spacing w:line="360" w:lineRule="auto"/>
        <w:ind w:firstLine="708"/>
        <w:jc w:val="both"/>
        <w:rPr>
          <w:rFonts w:ascii="Arial" w:hAnsi="Arial" w:cs="Arial"/>
          <w:spacing w:val="-3"/>
          <w:sz w:val="28"/>
          <w:szCs w:val="28"/>
        </w:rPr>
      </w:pPr>
      <w:r w:rsidRPr="00F817EF">
        <w:rPr>
          <w:rFonts w:ascii="Arial" w:hAnsi="Arial" w:cs="Arial"/>
          <w:spacing w:val="-3"/>
          <w:sz w:val="28"/>
          <w:szCs w:val="28"/>
        </w:rPr>
        <w:t xml:space="preserve">En mérito de lo expuesto, </w:t>
      </w:r>
      <w:smartTag w:uri="urn:schemas-microsoft-com:office:smarttags" w:element="PersonName">
        <w:smartTagPr>
          <w:attr w:name="ProductID" w:val="la CORTE SUPREMA"/>
        </w:smartTagPr>
        <w:r w:rsidRPr="00F817EF">
          <w:rPr>
            <w:rFonts w:ascii="Arial" w:hAnsi="Arial" w:cs="Arial"/>
            <w:spacing w:val="-3"/>
            <w:sz w:val="28"/>
            <w:szCs w:val="28"/>
          </w:rPr>
          <w:t xml:space="preserve">la </w:t>
        </w:r>
        <w:r w:rsidRPr="00F817EF">
          <w:rPr>
            <w:rFonts w:ascii="Arial" w:hAnsi="Arial" w:cs="Arial"/>
            <w:b/>
            <w:spacing w:val="-3"/>
            <w:sz w:val="28"/>
            <w:szCs w:val="28"/>
          </w:rPr>
          <w:t>CORTE SUPREMA</w:t>
        </w:r>
      </w:smartTag>
      <w:r w:rsidRPr="00F817EF">
        <w:rPr>
          <w:rFonts w:ascii="Arial" w:hAnsi="Arial" w:cs="Arial"/>
          <w:b/>
          <w:spacing w:val="-3"/>
          <w:sz w:val="28"/>
          <w:szCs w:val="28"/>
        </w:rPr>
        <w:t xml:space="preserve"> DE JUSTICIA</w:t>
      </w:r>
      <w:r w:rsidRPr="00F817EF">
        <w:rPr>
          <w:rFonts w:ascii="Arial" w:hAnsi="Arial" w:cs="Arial"/>
          <w:spacing w:val="-3"/>
          <w:sz w:val="28"/>
          <w:szCs w:val="28"/>
        </w:rPr>
        <w:t xml:space="preserve">, </w:t>
      </w:r>
      <w:r w:rsidRPr="00F817EF">
        <w:rPr>
          <w:rFonts w:ascii="Arial" w:hAnsi="Arial" w:cs="Arial"/>
          <w:b/>
          <w:spacing w:val="-3"/>
          <w:sz w:val="28"/>
          <w:szCs w:val="28"/>
        </w:rPr>
        <w:t>SALA DE CASACIÓN PENAL</w:t>
      </w:r>
      <w:r w:rsidRPr="00F817EF">
        <w:rPr>
          <w:rFonts w:ascii="Arial" w:hAnsi="Arial" w:cs="Arial"/>
          <w:spacing w:val="-3"/>
          <w:sz w:val="28"/>
          <w:szCs w:val="28"/>
        </w:rPr>
        <w:t xml:space="preserve">, </w:t>
      </w:r>
    </w:p>
    <w:p w:rsidR="0087354D" w:rsidRDefault="0087354D" w:rsidP="00143F1A">
      <w:pPr>
        <w:spacing w:line="360" w:lineRule="auto"/>
        <w:jc w:val="center"/>
        <w:rPr>
          <w:rFonts w:ascii="Arial" w:hAnsi="Arial" w:cs="Arial"/>
          <w:b/>
          <w:bCs/>
          <w:sz w:val="28"/>
          <w:szCs w:val="28"/>
        </w:rPr>
      </w:pPr>
    </w:p>
    <w:p w:rsidR="00632D1A" w:rsidRDefault="00632D1A" w:rsidP="00143F1A">
      <w:pPr>
        <w:spacing w:line="360" w:lineRule="auto"/>
        <w:jc w:val="center"/>
        <w:rPr>
          <w:rFonts w:ascii="Arial" w:hAnsi="Arial" w:cs="Arial"/>
          <w:b/>
          <w:bCs/>
          <w:sz w:val="28"/>
          <w:szCs w:val="28"/>
        </w:rPr>
      </w:pPr>
    </w:p>
    <w:p w:rsidR="00632D1A" w:rsidRDefault="00632D1A" w:rsidP="00143F1A">
      <w:pPr>
        <w:spacing w:line="360" w:lineRule="auto"/>
        <w:jc w:val="center"/>
        <w:rPr>
          <w:rFonts w:ascii="Arial" w:hAnsi="Arial" w:cs="Arial"/>
          <w:b/>
          <w:bCs/>
          <w:sz w:val="28"/>
          <w:szCs w:val="28"/>
        </w:rPr>
      </w:pPr>
    </w:p>
    <w:p w:rsidR="006D3D04" w:rsidRPr="00143F1A" w:rsidRDefault="006D3D04" w:rsidP="00143F1A">
      <w:pPr>
        <w:spacing w:line="360" w:lineRule="auto"/>
        <w:jc w:val="center"/>
        <w:rPr>
          <w:rFonts w:ascii="Arial" w:hAnsi="Arial" w:cs="Arial"/>
          <w:b/>
          <w:bCs/>
          <w:sz w:val="28"/>
          <w:szCs w:val="28"/>
        </w:rPr>
      </w:pPr>
      <w:r w:rsidRPr="00F817EF">
        <w:rPr>
          <w:rFonts w:ascii="Arial" w:hAnsi="Arial" w:cs="Arial"/>
          <w:b/>
          <w:bCs/>
          <w:sz w:val="28"/>
          <w:szCs w:val="28"/>
        </w:rPr>
        <w:t>R E S U E L V E</w:t>
      </w:r>
    </w:p>
    <w:p w:rsidR="00D41301" w:rsidRPr="00F817EF" w:rsidRDefault="00D41301" w:rsidP="006D3D04">
      <w:pPr>
        <w:spacing w:line="360" w:lineRule="auto"/>
        <w:jc w:val="both"/>
        <w:rPr>
          <w:rFonts w:ascii="Arial" w:hAnsi="Arial" w:cs="Arial"/>
          <w:spacing w:val="-3"/>
          <w:sz w:val="28"/>
          <w:szCs w:val="28"/>
        </w:rPr>
      </w:pPr>
    </w:p>
    <w:p w:rsidR="00E52E4C" w:rsidRDefault="004E7D29" w:rsidP="006D3D04">
      <w:pPr>
        <w:tabs>
          <w:tab w:val="left" w:pos="-720"/>
        </w:tabs>
        <w:suppressAutoHyphens/>
        <w:spacing w:line="360" w:lineRule="auto"/>
        <w:jc w:val="both"/>
        <w:rPr>
          <w:rFonts w:ascii="Arial" w:hAnsi="Arial" w:cs="Arial"/>
          <w:b/>
          <w:spacing w:val="-3"/>
          <w:sz w:val="28"/>
          <w:szCs w:val="28"/>
        </w:rPr>
      </w:pPr>
      <w:r>
        <w:rPr>
          <w:rFonts w:ascii="Arial" w:hAnsi="Arial" w:cs="Arial"/>
          <w:b/>
          <w:spacing w:val="-3"/>
          <w:sz w:val="28"/>
          <w:szCs w:val="28"/>
        </w:rPr>
        <w:lastRenderedPageBreak/>
        <w:tab/>
      </w:r>
    </w:p>
    <w:p w:rsidR="0064043A" w:rsidRPr="0064043A" w:rsidRDefault="00C87A17" w:rsidP="0064043A">
      <w:pPr>
        <w:tabs>
          <w:tab w:val="left" w:pos="-720"/>
        </w:tabs>
        <w:suppressAutoHyphens/>
        <w:spacing w:line="360" w:lineRule="auto"/>
        <w:ind w:firstLine="709"/>
        <w:jc w:val="both"/>
        <w:rPr>
          <w:rFonts w:ascii="Arial" w:hAnsi="Arial" w:cs="Arial"/>
          <w:sz w:val="28"/>
          <w:szCs w:val="28"/>
        </w:rPr>
      </w:pPr>
      <w:r>
        <w:rPr>
          <w:rFonts w:ascii="Arial" w:hAnsi="Arial" w:cs="Arial"/>
          <w:b/>
          <w:spacing w:val="-3"/>
          <w:sz w:val="28"/>
          <w:szCs w:val="28"/>
        </w:rPr>
        <w:t xml:space="preserve">NEGAR </w:t>
      </w:r>
      <w:r w:rsidR="0064043A">
        <w:rPr>
          <w:rFonts w:ascii="Arial" w:hAnsi="Arial" w:cs="Arial"/>
          <w:spacing w:val="-3"/>
          <w:sz w:val="28"/>
          <w:szCs w:val="28"/>
        </w:rPr>
        <w:t xml:space="preserve">la </w:t>
      </w:r>
      <w:r w:rsidR="00313C2E">
        <w:rPr>
          <w:rFonts w:ascii="Arial" w:hAnsi="Arial" w:cs="Arial"/>
          <w:spacing w:val="-3"/>
          <w:sz w:val="28"/>
          <w:szCs w:val="28"/>
        </w:rPr>
        <w:t xml:space="preserve">cesación de procedimiento pedida por </w:t>
      </w:r>
      <w:r w:rsidR="0064043A">
        <w:rPr>
          <w:rFonts w:ascii="Arial" w:hAnsi="Arial" w:cs="Arial"/>
          <w:spacing w:val="-3"/>
          <w:sz w:val="28"/>
          <w:szCs w:val="28"/>
        </w:rPr>
        <w:t>el defensor de los procesados</w:t>
      </w:r>
      <w:r>
        <w:rPr>
          <w:rFonts w:ascii="Arial" w:hAnsi="Arial" w:cs="Arial"/>
          <w:spacing w:val="-3"/>
          <w:sz w:val="28"/>
          <w:szCs w:val="28"/>
        </w:rPr>
        <w:t>, con</w:t>
      </w:r>
      <w:r w:rsidR="00313C2E">
        <w:rPr>
          <w:rFonts w:ascii="Arial" w:hAnsi="Arial" w:cs="Arial"/>
          <w:spacing w:val="-3"/>
          <w:sz w:val="28"/>
          <w:szCs w:val="28"/>
        </w:rPr>
        <w:t>forme a lo expuesto en la parte motiva.</w:t>
      </w:r>
      <w:r>
        <w:rPr>
          <w:rFonts w:ascii="Arial" w:hAnsi="Arial" w:cs="Arial"/>
          <w:spacing w:val="-3"/>
          <w:sz w:val="28"/>
          <w:szCs w:val="28"/>
        </w:rPr>
        <w:t xml:space="preserve"> </w:t>
      </w:r>
      <w:r w:rsidR="0064043A">
        <w:rPr>
          <w:rFonts w:ascii="Arial" w:hAnsi="Arial" w:cs="Arial"/>
          <w:spacing w:val="-3"/>
          <w:sz w:val="28"/>
          <w:szCs w:val="28"/>
        </w:rPr>
        <w:t>En consecuencia, la providencia del 23 de mayo de 2012</w:t>
      </w:r>
      <w:r w:rsidR="00313C2E">
        <w:rPr>
          <w:rFonts w:ascii="Arial" w:hAnsi="Arial" w:cs="Arial"/>
          <w:spacing w:val="-3"/>
          <w:sz w:val="28"/>
          <w:szCs w:val="28"/>
        </w:rPr>
        <w:t xml:space="preserve">, mediante la cual  </w:t>
      </w:r>
      <w:r w:rsidR="00F76C06">
        <w:rPr>
          <w:rFonts w:ascii="Arial" w:hAnsi="Arial" w:cs="Arial"/>
          <w:spacing w:val="-3"/>
          <w:sz w:val="28"/>
          <w:szCs w:val="28"/>
        </w:rPr>
        <w:t xml:space="preserve">se </w:t>
      </w:r>
      <w:r w:rsidR="00313C2E">
        <w:rPr>
          <w:rFonts w:ascii="Arial" w:hAnsi="Arial" w:cs="Arial"/>
          <w:spacing w:val="-3"/>
          <w:sz w:val="28"/>
          <w:szCs w:val="28"/>
        </w:rPr>
        <w:t>inadmitió la demanda de casación,</w:t>
      </w:r>
      <w:r w:rsidR="0064043A">
        <w:rPr>
          <w:rFonts w:ascii="Arial" w:hAnsi="Arial" w:cs="Arial"/>
          <w:spacing w:val="-3"/>
          <w:sz w:val="28"/>
          <w:szCs w:val="28"/>
        </w:rPr>
        <w:t xml:space="preserve"> c</w:t>
      </w:r>
      <w:r w:rsidR="000438A9">
        <w:rPr>
          <w:rFonts w:ascii="Arial" w:hAnsi="Arial" w:cs="Arial"/>
          <w:spacing w:val="-3"/>
          <w:sz w:val="28"/>
          <w:szCs w:val="28"/>
        </w:rPr>
        <w:t>onserva</w:t>
      </w:r>
      <w:r w:rsidR="0064043A">
        <w:rPr>
          <w:rFonts w:ascii="Arial" w:hAnsi="Arial" w:cs="Arial"/>
          <w:spacing w:val="-3"/>
          <w:sz w:val="28"/>
          <w:szCs w:val="28"/>
        </w:rPr>
        <w:t xml:space="preserve"> plena vigencia.</w:t>
      </w:r>
    </w:p>
    <w:p w:rsidR="0064043A" w:rsidRDefault="0064043A" w:rsidP="0064043A">
      <w:pPr>
        <w:pStyle w:val="Textoindependiente"/>
        <w:spacing w:line="360" w:lineRule="auto"/>
        <w:ind w:left="720"/>
        <w:rPr>
          <w:rFonts w:ascii="Arial" w:hAnsi="Arial" w:cs="Arial"/>
          <w:sz w:val="28"/>
          <w:szCs w:val="28"/>
        </w:rPr>
      </w:pPr>
    </w:p>
    <w:p w:rsidR="006D3D04" w:rsidRPr="00F817EF" w:rsidRDefault="0064043A" w:rsidP="0064043A">
      <w:pPr>
        <w:pStyle w:val="Textoindependiente"/>
        <w:spacing w:line="360" w:lineRule="auto"/>
        <w:ind w:left="720"/>
        <w:rPr>
          <w:rFonts w:ascii="Arial" w:hAnsi="Arial" w:cs="Arial"/>
          <w:sz w:val="28"/>
          <w:szCs w:val="28"/>
        </w:rPr>
      </w:pPr>
      <w:r>
        <w:rPr>
          <w:rFonts w:ascii="Arial" w:hAnsi="Arial" w:cs="Arial"/>
          <w:sz w:val="28"/>
          <w:szCs w:val="28"/>
        </w:rPr>
        <w:t xml:space="preserve">Contra esta decisión </w:t>
      </w:r>
      <w:r w:rsidR="00C87A17">
        <w:rPr>
          <w:rFonts w:ascii="Arial" w:hAnsi="Arial" w:cs="Arial"/>
          <w:sz w:val="28"/>
          <w:szCs w:val="28"/>
        </w:rPr>
        <w:t xml:space="preserve">no </w:t>
      </w:r>
      <w:r>
        <w:rPr>
          <w:rFonts w:ascii="Arial" w:hAnsi="Arial" w:cs="Arial"/>
          <w:sz w:val="28"/>
          <w:szCs w:val="28"/>
        </w:rPr>
        <w:t>procede recurso</w:t>
      </w:r>
      <w:r w:rsidR="00070179">
        <w:rPr>
          <w:rFonts w:ascii="Arial" w:hAnsi="Arial" w:cs="Arial"/>
          <w:sz w:val="28"/>
          <w:szCs w:val="28"/>
        </w:rPr>
        <w:t xml:space="preserve"> </w:t>
      </w:r>
      <w:r w:rsidR="00C87A17">
        <w:rPr>
          <w:rFonts w:ascii="Arial" w:hAnsi="Arial" w:cs="Arial"/>
          <w:sz w:val="28"/>
          <w:szCs w:val="28"/>
        </w:rPr>
        <w:t>alguno</w:t>
      </w:r>
      <w:r>
        <w:rPr>
          <w:rFonts w:ascii="Arial" w:hAnsi="Arial" w:cs="Arial"/>
          <w:sz w:val="28"/>
          <w:szCs w:val="28"/>
        </w:rPr>
        <w:t>.</w:t>
      </w:r>
    </w:p>
    <w:p w:rsidR="004E7D29" w:rsidRDefault="004E7D29" w:rsidP="00860AC6">
      <w:pPr>
        <w:spacing w:line="480" w:lineRule="auto"/>
        <w:ind w:firstLine="708"/>
        <w:jc w:val="both"/>
        <w:rPr>
          <w:rFonts w:ascii="Arial" w:hAnsi="Arial" w:cs="Arial"/>
          <w:spacing w:val="-3"/>
          <w:sz w:val="28"/>
          <w:szCs w:val="28"/>
        </w:rPr>
      </w:pPr>
    </w:p>
    <w:p w:rsidR="006D3D04" w:rsidRPr="00F817EF" w:rsidRDefault="006D3D04" w:rsidP="004E7D29">
      <w:pPr>
        <w:spacing w:line="360" w:lineRule="auto"/>
        <w:ind w:firstLine="708"/>
        <w:jc w:val="both"/>
        <w:rPr>
          <w:rFonts w:ascii="Arial" w:hAnsi="Arial" w:cs="Arial"/>
          <w:spacing w:val="-3"/>
          <w:sz w:val="28"/>
          <w:szCs w:val="28"/>
        </w:rPr>
      </w:pPr>
      <w:r w:rsidRPr="00F817EF">
        <w:rPr>
          <w:rFonts w:ascii="Arial" w:hAnsi="Arial" w:cs="Arial"/>
          <w:spacing w:val="-3"/>
          <w:sz w:val="28"/>
          <w:szCs w:val="28"/>
        </w:rPr>
        <w:t>Cópiese, comuníquese y cúmplase. Devuélvase al Tribunal de origen.</w:t>
      </w:r>
    </w:p>
    <w:p w:rsidR="00873A93" w:rsidRDefault="00873A93" w:rsidP="006D3D04">
      <w:pPr>
        <w:spacing w:line="360" w:lineRule="auto"/>
        <w:jc w:val="both"/>
        <w:rPr>
          <w:rFonts w:ascii="Arial" w:hAnsi="Arial" w:cs="Arial"/>
          <w:spacing w:val="-3"/>
          <w:sz w:val="28"/>
          <w:szCs w:val="28"/>
        </w:rPr>
      </w:pPr>
    </w:p>
    <w:p w:rsidR="0019560B" w:rsidRDefault="0019560B" w:rsidP="006D3D04">
      <w:pPr>
        <w:spacing w:line="360" w:lineRule="auto"/>
        <w:jc w:val="both"/>
        <w:rPr>
          <w:rFonts w:ascii="Arial" w:hAnsi="Arial" w:cs="Arial"/>
          <w:spacing w:val="-3"/>
          <w:sz w:val="28"/>
          <w:szCs w:val="28"/>
        </w:rPr>
      </w:pPr>
    </w:p>
    <w:p w:rsidR="00D41301" w:rsidRPr="00F817EF" w:rsidRDefault="00D41301" w:rsidP="00D41301">
      <w:pPr>
        <w:widowControl w:val="0"/>
        <w:suppressAutoHyphens/>
        <w:autoSpaceDE w:val="0"/>
        <w:autoSpaceDN w:val="0"/>
        <w:adjustRightInd w:val="0"/>
        <w:ind w:right="49"/>
        <w:rPr>
          <w:rFonts w:ascii="Arial" w:hAnsi="Arial" w:cs="Arial"/>
          <w:sz w:val="28"/>
          <w:szCs w:val="28"/>
        </w:rPr>
      </w:pPr>
    </w:p>
    <w:p w:rsidR="00FB7984" w:rsidRDefault="00FB7984" w:rsidP="00FB7984">
      <w:pPr>
        <w:widowControl w:val="0"/>
        <w:autoSpaceDE w:val="0"/>
        <w:autoSpaceDN w:val="0"/>
        <w:adjustRightInd w:val="0"/>
        <w:spacing w:line="360" w:lineRule="auto"/>
        <w:ind w:right="51"/>
        <w:jc w:val="both"/>
        <w:rPr>
          <w:rFonts w:ascii="Arial" w:hAnsi="Arial" w:cs="Arial"/>
          <w:b/>
          <w:sz w:val="20"/>
          <w:szCs w:val="20"/>
        </w:rPr>
      </w:pPr>
    </w:p>
    <w:p w:rsidR="003C56EC" w:rsidRDefault="003C56EC" w:rsidP="00FB7984">
      <w:pPr>
        <w:spacing w:line="360" w:lineRule="auto"/>
        <w:ind w:left="708" w:right="-880" w:hanging="708"/>
        <w:jc w:val="center"/>
        <w:rPr>
          <w:rFonts w:ascii="Arial" w:hAnsi="Arial" w:cs="Arial"/>
          <w:b/>
          <w:sz w:val="20"/>
          <w:szCs w:val="20"/>
          <w:lang w:val="es-CO"/>
        </w:rPr>
      </w:pPr>
    </w:p>
    <w:p w:rsidR="00FB7984" w:rsidRPr="0071449A" w:rsidRDefault="00FB7984" w:rsidP="00FB7984">
      <w:pPr>
        <w:spacing w:line="360" w:lineRule="auto"/>
        <w:ind w:left="708" w:right="-880" w:hanging="708"/>
        <w:jc w:val="center"/>
        <w:rPr>
          <w:rFonts w:ascii="Arial" w:hAnsi="Arial" w:cs="Arial"/>
          <w:b/>
          <w:sz w:val="20"/>
          <w:szCs w:val="20"/>
          <w:lang w:val="es-CO"/>
        </w:rPr>
      </w:pPr>
      <w:r w:rsidRPr="0071449A">
        <w:rPr>
          <w:rFonts w:ascii="Arial" w:hAnsi="Arial" w:cs="Arial"/>
          <w:b/>
          <w:sz w:val="20"/>
          <w:szCs w:val="20"/>
          <w:lang w:val="es-CO"/>
        </w:rPr>
        <w:t xml:space="preserve">JOSÉ LEONIDAS BUSTOS MARTINEZ </w:t>
      </w:r>
    </w:p>
    <w:p w:rsidR="00FB7984" w:rsidRDefault="00FB7984" w:rsidP="00FB7984">
      <w:pPr>
        <w:spacing w:line="360" w:lineRule="auto"/>
        <w:ind w:left="708" w:right="-880" w:hanging="708"/>
        <w:rPr>
          <w:rFonts w:ascii="Arial" w:hAnsi="Arial" w:cs="Arial"/>
          <w:sz w:val="20"/>
          <w:szCs w:val="20"/>
          <w:lang w:val="es-CO"/>
        </w:rPr>
      </w:pPr>
    </w:p>
    <w:p w:rsidR="00FB7984" w:rsidRDefault="00FB7984" w:rsidP="00FB7984">
      <w:pPr>
        <w:spacing w:line="360" w:lineRule="auto"/>
        <w:ind w:left="708" w:right="-880" w:hanging="708"/>
        <w:rPr>
          <w:rFonts w:ascii="Arial" w:hAnsi="Arial" w:cs="Arial"/>
          <w:sz w:val="20"/>
          <w:szCs w:val="20"/>
          <w:lang w:val="es-CO"/>
        </w:rPr>
      </w:pPr>
    </w:p>
    <w:p w:rsidR="00FB7984" w:rsidRDefault="00FB7984" w:rsidP="00FB7984">
      <w:pPr>
        <w:spacing w:line="360" w:lineRule="auto"/>
        <w:ind w:left="708" w:right="-880" w:hanging="708"/>
        <w:rPr>
          <w:rFonts w:ascii="Arial" w:hAnsi="Arial" w:cs="Arial"/>
          <w:sz w:val="20"/>
          <w:szCs w:val="20"/>
          <w:lang w:val="es-CO"/>
        </w:rPr>
      </w:pPr>
    </w:p>
    <w:p w:rsidR="003C56EC" w:rsidRDefault="003C56EC" w:rsidP="00FB7984">
      <w:pPr>
        <w:spacing w:line="360" w:lineRule="auto"/>
        <w:ind w:left="708" w:right="-880" w:hanging="708"/>
        <w:rPr>
          <w:rFonts w:ascii="Arial" w:hAnsi="Arial" w:cs="Arial"/>
          <w:sz w:val="20"/>
          <w:szCs w:val="20"/>
          <w:lang w:val="es-CO"/>
        </w:rPr>
      </w:pPr>
    </w:p>
    <w:p w:rsidR="003C56EC" w:rsidRDefault="003C56EC" w:rsidP="00FB7984">
      <w:pPr>
        <w:spacing w:line="360" w:lineRule="auto"/>
        <w:ind w:left="708" w:right="-880" w:hanging="708"/>
        <w:rPr>
          <w:rFonts w:ascii="Arial" w:hAnsi="Arial" w:cs="Arial"/>
          <w:sz w:val="20"/>
          <w:szCs w:val="20"/>
          <w:lang w:val="es-CO"/>
        </w:rPr>
      </w:pPr>
    </w:p>
    <w:p w:rsidR="00FB7984" w:rsidRDefault="00FB7984" w:rsidP="00FB7984">
      <w:pPr>
        <w:spacing w:line="360" w:lineRule="auto"/>
        <w:ind w:left="708" w:right="-880" w:hanging="708"/>
        <w:rPr>
          <w:rFonts w:ascii="Arial" w:hAnsi="Arial" w:cs="Arial"/>
          <w:sz w:val="20"/>
          <w:szCs w:val="20"/>
          <w:lang w:val="es-CO"/>
        </w:rPr>
      </w:pPr>
    </w:p>
    <w:p w:rsidR="00FB7984" w:rsidRDefault="00FB7984" w:rsidP="00FB7984">
      <w:pPr>
        <w:spacing w:line="360" w:lineRule="auto"/>
        <w:ind w:left="708" w:right="-880" w:hanging="708"/>
        <w:rPr>
          <w:rFonts w:ascii="Arial" w:hAnsi="Arial" w:cs="Arial"/>
          <w:sz w:val="20"/>
          <w:szCs w:val="20"/>
          <w:lang w:val="es-CO"/>
        </w:rPr>
      </w:pPr>
    </w:p>
    <w:p w:rsidR="00431CDF" w:rsidRDefault="00431CDF" w:rsidP="00FB7984">
      <w:pPr>
        <w:spacing w:line="360" w:lineRule="auto"/>
        <w:ind w:left="708" w:right="-880" w:hanging="708"/>
        <w:rPr>
          <w:rFonts w:ascii="Arial" w:hAnsi="Arial" w:cs="Arial"/>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r w:rsidRPr="0071449A">
        <w:rPr>
          <w:rFonts w:ascii="Arial" w:hAnsi="Arial" w:cs="Arial"/>
          <w:b/>
          <w:sz w:val="20"/>
          <w:szCs w:val="20"/>
          <w:lang w:val="es-CO"/>
        </w:rPr>
        <w:t xml:space="preserve">JOSÉ LUIS BARCELÓ CAMACHO </w:t>
      </w:r>
      <w:r w:rsidRPr="0071449A">
        <w:rPr>
          <w:rFonts w:ascii="Arial" w:hAnsi="Arial" w:cs="Arial"/>
          <w:b/>
          <w:sz w:val="20"/>
          <w:szCs w:val="20"/>
          <w:lang w:val="es-CO"/>
        </w:rPr>
        <w:tab/>
        <w:t xml:space="preserve"> </w:t>
      </w:r>
      <w:r>
        <w:rPr>
          <w:rFonts w:ascii="Arial" w:hAnsi="Arial" w:cs="Arial"/>
          <w:b/>
          <w:sz w:val="20"/>
          <w:szCs w:val="20"/>
          <w:lang w:val="es-CO"/>
        </w:rPr>
        <w:t xml:space="preserve">              </w:t>
      </w:r>
      <w:r w:rsidR="00F31245">
        <w:rPr>
          <w:rFonts w:ascii="Arial" w:hAnsi="Arial" w:cs="Arial"/>
          <w:b/>
          <w:sz w:val="20"/>
          <w:szCs w:val="20"/>
          <w:lang w:val="es-CO"/>
        </w:rPr>
        <w:tab/>
      </w:r>
      <w:r w:rsidRPr="0071449A">
        <w:rPr>
          <w:rFonts w:ascii="Arial" w:hAnsi="Arial" w:cs="Arial"/>
          <w:b/>
          <w:sz w:val="20"/>
          <w:szCs w:val="20"/>
          <w:lang w:val="es-CO"/>
        </w:rPr>
        <w:t>FERNANDO ALBERTO CASTRO CABALLERO</w:t>
      </w:r>
    </w:p>
    <w:p w:rsidR="00FB7984" w:rsidRPr="0071449A" w:rsidRDefault="00FB7984" w:rsidP="00FB7984">
      <w:pPr>
        <w:spacing w:line="360" w:lineRule="auto"/>
        <w:ind w:left="708" w:right="-880" w:hanging="708"/>
        <w:rPr>
          <w:rFonts w:ascii="Arial" w:hAnsi="Arial" w:cs="Arial"/>
          <w:b/>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p>
    <w:p w:rsidR="00FB7984" w:rsidRDefault="00FB7984"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FB7984" w:rsidRDefault="00FB7984" w:rsidP="00FB7984">
      <w:pPr>
        <w:spacing w:line="360" w:lineRule="auto"/>
        <w:ind w:left="708" w:right="-880" w:hanging="708"/>
        <w:rPr>
          <w:rFonts w:ascii="Arial" w:hAnsi="Arial" w:cs="Arial"/>
          <w:b/>
          <w:sz w:val="20"/>
          <w:szCs w:val="20"/>
          <w:lang w:val="es-CO"/>
        </w:rPr>
      </w:pPr>
    </w:p>
    <w:p w:rsidR="0019560B" w:rsidRDefault="0019560B"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r w:rsidRPr="0071449A">
        <w:rPr>
          <w:rFonts w:ascii="Arial" w:hAnsi="Arial" w:cs="Arial"/>
          <w:b/>
          <w:sz w:val="20"/>
          <w:szCs w:val="20"/>
          <w:lang w:val="es-CO"/>
        </w:rPr>
        <w:t>MARÍA DEL ROSARIO GONZÁLEZ MUÑOZ</w:t>
      </w:r>
      <w:r w:rsidRPr="0071449A">
        <w:rPr>
          <w:rFonts w:ascii="Arial" w:hAnsi="Arial" w:cs="Arial"/>
          <w:b/>
          <w:sz w:val="20"/>
          <w:szCs w:val="20"/>
          <w:lang w:val="es-CO"/>
        </w:rPr>
        <w:tab/>
      </w:r>
      <w:r w:rsidR="00F31245">
        <w:rPr>
          <w:rFonts w:ascii="Arial" w:hAnsi="Arial" w:cs="Arial"/>
          <w:b/>
          <w:sz w:val="20"/>
          <w:szCs w:val="20"/>
          <w:lang w:val="es-CO"/>
        </w:rPr>
        <w:tab/>
      </w:r>
      <w:r w:rsidR="00F31245">
        <w:rPr>
          <w:rFonts w:ascii="Arial" w:hAnsi="Arial" w:cs="Arial"/>
          <w:b/>
          <w:sz w:val="20"/>
          <w:szCs w:val="20"/>
          <w:lang w:val="es-CO"/>
        </w:rPr>
        <w:tab/>
      </w:r>
      <w:r w:rsidRPr="0071449A">
        <w:rPr>
          <w:rFonts w:ascii="Arial" w:hAnsi="Arial" w:cs="Arial"/>
          <w:b/>
          <w:sz w:val="20"/>
          <w:szCs w:val="20"/>
          <w:lang w:val="es-CO"/>
        </w:rPr>
        <w:t>LUIS GUILLERMO SALAZAR OTERO</w:t>
      </w:r>
      <w:r w:rsidRPr="0071449A">
        <w:rPr>
          <w:rFonts w:ascii="Arial" w:hAnsi="Arial" w:cs="Arial"/>
          <w:b/>
          <w:sz w:val="20"/>
          <w:szCs w:val="20"/>
          <w:lang w:val="es-CO"/>
        </w:rPr>
        <w:tab/>
      </w:r>
    </w:p>
    <w:p w:rsidR="00FB7984" w:rsidRPr="0071449A" w:rsidRDefault="00FB7984" w:rsidP="00FB7984">
      <w:pPr>
        <w:spacing w:line="360" w:lineRule="auto"/>
        <w:ind w:left="708" w:right="-880" w:hanging="708"/>
        <w:rPr>
          <w:rFonts w:ascii="Arial" w:hAnsi="Arial" w:cs="Arial"/>
          <w:b/>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p>
    <w:p w:rsidR="00FB7984" w:rsidRDefault="00FB7984" w:rsidP="00FB7984">
      <w:pPr>
        <w:spacing w:line="360" w:lineRule="auto"/>
        <w:ind w:left="708" w:right="-880" w:hanging="708"/>
        <w:rPr>
          <w:rFonts w:ascii="Arial" w:hAnsi="Arial" w:cs="Arial"/>
          <w:b/>
          <w:sz w:val="20"/>
          <w:szCs w:val="20"/>
          <w:lang w:val="es-CO"/>
        </w:rPr>
      </w:pPr>
    </w:p>
    <w:p w:rsidR="0019560B" w:rsidRDefault="0019560B"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Default="003C56EC" w:rsidP="00FB7984">
      <w:pPr>
        <w:spacing w:line="360" w:lineRule="auto"/>
        <w:ind w:left="708" w:right="-880" w:hanging="708"/>
        <w:rPr>
          <w:rFonts w:ascii="Arial" w:hAnsi="Arial" w:cs="Arial"/>
          <w:b/>
          <w:sz w:val="20"/>
          <w:szCs w:val="20"/>
          <w:lang w:val="es-CO"/>
        </w:rPr>
      </w:pPr>
    </w:p>
    <w:p w:rsidR="003C56EC" w:rsidRPr="0071449A" w:rsidRDefault="003C56EC" w:rsidP="00FB7984">
      <w:pPr>
        <w:spacing w:line="360" w:lineRule="auto"/>
        <w:ind w:left="708" w:right="-880" w:hanging="708"/>
        <w:rPr>
          <w:rFonts w:ascii="Arial" w:hAnsi="Arial" w:cs="Arial"/>
          <w:b/>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r w:rsidRPr="0071449A">
        <w:rPr>
          <w:rFonts w:ascii="Arial" w:hAnsi="Arial" w:cs="Arial"/>
          <w:b/>
          <w:sz w:val="20"/>
          <w:szCs w:val="20"/>
          <w:lang w:val="es-CO"/>
        </w:rPr>
        <w:t xml:space="preserve">JULIO ENRIQUE SOCHA SALAMANCA   </w:t>
      </w:r>
      <w:r>
        <w:rPr>
          <w:rFonts w:ascii="Arial" w:hAnsi="Arial" w:cs="Arial"/>
          <w:b/>
          <w:sz w:val="20"/>
          <w:szCs w:val="20"/>
          <w:lang w:val="es-CO"/>
        </w:rPr>
        <w:t xml:space="preserve">                   </w:t>
      </w:r>
      <w:r w:rsidR="00F31245">
        <w:rPr>
          <w:rFonts w:ascii="Arial" w:hAnsi="Arial" w:cs="Arial"/>
          <w:b/>
          <w:sz w:val="20"/>
          <w:szCs w:val="20"/>
          <w:lang w:val="es-CO"/>
        </w:rPr>
        <w:tab/>
      </w:r>
      <w:r w:rsidR="00F31245">
        <w:rPr>
          <w:rFonts w:ascii="Arial" w:hAnsi="Arial" w:cs="Arial"/>
          <w:b/>
          <w:sz w:val="20"/>
          <w:szCs w:val="20"/>
          <w:lang w:val="es-CO"/>
        </w:rPr>
        <w:tab/>
      </w:r>
      <w:r w:rsidRPr="0071449A">
        <w:rPr>
          <w:rFonts w:ascii="Arial" w:hAnsi="Arial" w:cs="Arial"/>
          <w:b/>
          <w:sz w:val="20"/>
          <w:szCs w:val="20"/>
          <w:lang w:val="es-CO"/>
        </w:rPr>
        <w:t>JAVIER  DE JESÚS ZAPATA ORTIZ</w:t>
      </w:r>
    </w:p>
    <w:p w:rsidR="00FB7984" w:rsidRPr="0071449A" w:rsidRDefault="00FB7984" w:rsidP="00FB7984">
      <w:pPr>
        <w:spacing w:line="360" w:lineRule="auto"/>
        <w:ind w:left="708" w:right="-880" w:hanging="708"/>
        <w:rPr>
          <w:rFonts w:ascii="Arial" w:hAnsi="Arial" w:cs="Arial"/>
          <w:b/>
          <w:sz w:val="20"/>
          <w:szCs w:val="20"/>
          <w:lang w:val="es-CO"/>
        </w:rPr>
      </w:pPr>
    </w:p>
    <w:p w:rsidR="00FB7984" w:rsidRPr="0071449A" w:rsidRDefault="00FB7984" w:rsidP="00FB7984">
      <w:pPr>
        <w:spacing w:line="360" w:lineRule="auto"/>
        <w:ind w:left="708" w:right="-880" w:hanging="708"/>
        <w:rPr>
          <w:rFonts w:ascii="Arial" w:hAnsi="Arial" w:cs="Arial"/>
          <w:b/>
          <w:sz w:val="20"/>
          <w:szCs w:val="20"/>
          <w:lang w:val="es-CO"/>
        </w:rPr>
      </w:pPr>
    </w:p>
    <w:p w:rsidR="00FB7984" w:rsidRDefault="00FB7984" w:rsidP="00FB7984">
      <w:pPr>
        <w:spacing w:line="360" w:lineRule="auto"/>
        <w:ind w:left="708" w:right="-880" w:hanging="708"/>
        <w:rPr>
          <w:rFonts w:ascii="Arial" w:hAnsi="Arial" w:cs="Arial"/>
          <w:b/>
          <w:sz w:val="20"/>
          <w:szCs w:val="20"/>
          <w:lang w:val="es-CO"/>
        </w:rPr>
      </w:pPr>
    </w:p>
    <w:p w:rsidR="00FB7984" w:rsidRDefault="00FB7984" w:rsidP="00FB7984">
      <w:pPr>
        <w:spacing w:line="360" w:lineRule="auto"/>
        <w:ind w:left="708" w:right="-880" w:hanging="708"/>
        <w:jc w:val="center"/>
        <w:rPr>
          <w:rFonts w:ascii="Arial" w:hAnsi="Arial" w:cs="Arial"/>
          <w:b/>
          <w:sz w:val="20"/>
          <w:szCs w:val="20"/>
          <w:lang w:val="es-CO"/>
        </w:rPr>
      </w:pPr>
    </w:p>
    <w:p w:rsidR="003C56EC" w:rsidRDefault="003C56EC" w:rsidP="00FB7984">
      <w:pPr>
        <w:spacing w:line="360" w:lineRule="auto"/>
        <w:ind w:left="708" w:right="-880" w:hanging="708"/>
        <w:jc w:val="center"/>
        <w:rPr>
          <w:rFonts w:ascii="Arial" w:hAnsi="Arial" w:cs="Arial"/>
          <w:b/>
          <w:sz w:val="20"/>
          <w:szCs w:val="20"/>
          <w:lang w:val="es-CO"/>
        </w:rPr>
      </w:pPr>
    </w:p>
    <w:p w:rsidR="003C56EC" w:rsidRDefault="003C56EC" w:rsidP="00FB7984">
      <w:pPr>
        <w:spacing w:line="360" w:lineRule="auto"/>
        <w:ind w:left="708" w:right="-880" w:hanging="708"/>
        <w:jc w:val="center"/>
        <w:rPr>
          <w:rFonts w:ascii="Arial" w:hAnsi="Arial" w:cs="Arial"/>
          <w:b/>
          <w:sz w:val="20"/>
          <w:szCs w:val="20"/>
          <w:lang w:val="es-CO"/>
        </w:rPr>
      </w:pPr>
    </w:p>
    <w:p w:rsidR="00FB7984" w:rsidRPr="0071449A" w:rsidRDefault="00FB7984" w:rsidP="00FB7984">
      <w:pPr>
        <w:spacing w:line="360" w:lineRule="auto"/>
        <w:ind w:left="708" w:right="-880" w:hanging="708"/>
        <w:jc w:val="center"/>
        <w:rPr>
          <w:rFonts w:ascii="Arial" w:hAnsi="Arial" w:cs="Arial"/>
          <w:b/>
          <w:sz w:val="20"/>
          <w:szCs w:val="20"/>
          <w:lang w:val="es-CO"/>
        </w:rPr>
      </w:pPr>
      <w:r>
        <w:rPr>
          <w:rFonts w:ascii="Arial" w:hAnsi="Arial" w:cs="Arial"/>
          <w:b/>
          <w:sz w:val="20"/>
          <w:szCs w:val="20"/>
          <w:lang w:val="es-CO"/>
        </w:rPr>
        <w:t>N</w:t>
      </w:r>
      <w:r w:rsidRPr="0071449A">
        <w:rPr>
          <w:rFonts w:ascii="Arial" w:hAnsi="Arial" w:cs="Arial"/>
          <w:b/>
          <w:sz w:val="20"/>
          <w:szCs w:val="20"/>
          <w:lang w:val="es-CO"/>
        </w:rPr>
        <w:t>UBIA YOLANDA NOVA GARCÍA</w:t>
      </w:r>
    </w:p>
    <w:p w:rsidR="00FB7984" w:rsidRPr="0071449A" w:rsidRDefault="00FB7984" w:rsidP="00FB7984">
      <w:pPr>
        <w:spacing w:line="360" w:lineRule="auto"/>
        <w:ind w:right="-520"/>
        <w:jc w:val="center"/>
        <w:rPr>
          <w:rFonts w:ascii="Arial" w:hAnsi="Arial" w:cs="Arial"/>
          <w:b/>
          <w:sz w:val="20"/>
          <w:szCs w:val="20"/>
        </w:rPr>
      </w:pPr>
      <w:r w:rsidRPr="0071449A">
        <w:rPr>
          <w:rFonts w:ascii="Arial" w:hAnsi="Arial" w:cs="Arial"/>
          <w:b/>
          <w:sz w:val="20"/>
          <w:szCs w:val="20"/>
          <w:lang w:val="es-CO"/>
        </w:rPr>
        <w:t>Secretaria</w:t>
      </w:r>
    </w:p>
    <w:p w:rsidR="00FB7984" w:rsidRPr="00B01612" w:rsidRDefault="00FB7984" w:rsidP="00FB7984">
      <w:pPr>
        <w:rPr>
          <w:rFonts w:ascii="Arial" w:hAnsi="Arial" w:cs="Arial"/>
          <w:sz w:val="22"/>
          <w:szCs w:val="22"/>
        </w:rPr>
      </w:pPr>
    </w:p>
    <w:p w:rsidR="00FB7984" w:rsidRPr="004510D3" w:rsidRDefault="00FB7984" w:rsidP="002F3FCB">
      <w:pPr>
        <w:ind w:left="708" w:right="-880" w:hanging="708"/>
        <w:jc w:val="center"/>
        <w:rPr>
          <w:rFonts w:ascii="Arial" w:hAnsi="Arial" w:cs="Arial"/>
          <w:b/>
          <w:sz w:val="28"/>
          <w:szCs w:val="28"/>
        </w:rPr>
      </w:pPr>
    </w:p>
    <w:sectPr w:rsidR="00FB7984" w:rsidRPr="004510D3" w:rsidSect="008246B4">
      <w:headerReference w:type="default" r:id="rId7"/>
      <w:footerReference w:type="even" r:id="rId8"/>
      <w:footerReference w:type="default" r:id="rId9"/>
      <w:headerReference w:type="first" r:id="rId10"/>
      <w:pgSz w:w="12242" w:h="18722" w:code="119"/>
      <w:pgMar w:top="2835" w:right="1134" w:bottom="1134" w:left="2268" w:header="113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BC1" w:rsidRDefault="00A20BC1">
      <w:r>
        <w:separator/>
      </w:r>
    </w:p>
  </w:endnote>
  <w:endnote w:type="continuationSeparator" w:id="0">
    <w:p w:rsidR="00A20BC1" w:rsidRDefault="00A20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7F3" w:rsidRDefault="000047F3" w:rsidP="006D3D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47F3" w:rsidRDefault="000047F3" w:rsidP="006D3D0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7F3" w:rsidRPr="000A5C1D" w:rsidRDefault="000047F3" w:rsidP="006D3D04">
    <w:pPr>
      <w:pStyle w:val="Piedepgina"/>
      <w:framePr w:wrap="around" w:vAnchor="text" w:hAnchor="page" w:x="10729" w:y="-490"/>
      <w:rPr>
        <w:rStyle w:val="Nmerodepgina"/>
        <w:rFonts w:ascii="Arial Narrow" w:hAnsi="Arial Narrow"/>
        <w:b/>
      </w:rPr>
    </w:pPr>
    <w:r w:rsidRPr="000A5C1D">
      <w:rPr>
        <w:rStyle w:val="Nmerodepgina"/>
        <w:rFonts w:ascii="Arial Narrow" w:hAnsi="Arial Narrow"/>
        <w:b/>
      </w:rPr>
      <w:fldChar w:fldCharType="begin"/>
    </w:r>
    <w:r w:rsidRPr="000A5C1D">
      <w:rPr>
        <w:rStyle w:val="Nmerodepgina"/>
        <w:rFonts w:ascii="Arial Narrow" w:hAnsi="Arial Narrow"/>
        <w:b/>
      </w:rPr>
      <w:instrText xml:space="preserve">PAGE  </w:instrText>
    </w:r>
    <w:r w:rsidRPr="000A5C1D">
      <w:rPr>
        <w:rStyle w:val="Nmerodepgina"/>
        <w:rFonts w:ascii="Arial Narrow" w:hAnsi="Arial Narrow"/>
        <w:b/>
      </w:rPr>
      <w:fldChar w:fldCharType="separate"/>
    </w:r>
    <w:r w:rsidR="00667E35">
      <w:rPr>
        <w:rStyle w:val="Nmerodepgina"/>
        <w:rFonts w:ascii="Arial Narrow" w:hAnsi="Arial Narrow"/>
        <w:b/>
        <w:noProof/>
      </w:rPr>
      <w:t>9</w:t>
    </w:r>
    <w:r w:rsidRPr="000A5C1D">
      <w:rPr>
        <w:rStyle w:val="Nmerodepgina"/>
        <w:rFonts w:ascii="Arial Narrow" w:hAnsi="Arial Narrow"/>
        <w:b/>
      </w:rPr>
      <w:fldChar w:fldCharType="end"/>
    </w:r>
  </w:p>
  <w:p w:rsidR="000047F3" w:rsidRDefault="000047F3" w:rsidP="006D3D0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BC1" w:rsidRDefault="00A20BC1">
      <w:r>
        <w:separator/>
      </w:r>
    </w:p>
  </w:footnote>
  <w:footnote w:type="continuationSeparator" w:id="0">
    <w:p w:rsidR="00A20BC1" w:rsidRDefault="00A20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7F3" w:rsidRPr="00F817EF" w:rsidRDefault="000047F3" w:rsidP="00BC4F82">
    <w:pPr>
      <w:pStyle w:val="Encabezado"/>
      <w:jc w:val="right"/>
      <w:rPr>
        <w:rFonts w:ascii="Arial" w:hAnsi="Arial"/>
        <w:b/>
        <w:sz w:val="20"/>
        <w:szCs w:val="20"/>
      </w:rPr>
    </w:pPr>
    <w:r>
      <w:rPr>
        <w:rFonts w:ascii="Arial" w:hAnsi="Arial"/>
        <w:b/>
        <w:sz w:val="20"/>
        <w:szCs w:val="20"/>
      </w:rPr>
      <w:t>Interlocutorio</w:t>
    </w:r>
    <w:r w:rsidRPr="00F817EF">
      <w:rPr>
        <w:rFonts w:ascii="Arial" w:hAnsi="Arial"/>
        <w:b/>
        <w:sz w:val="20"/>
        <w:szCs w:val="20"/>
      </w:rPr>
      <w:t xml:space="preserve"> No.  3</w:t>
    </w:r>
    <w:r>
      <w:rPr>
        <w:rFonts w:ascii="Arial" w:hAnsi="Arial"/>
        <w:b/>
        <w:sz w:val="20"/>
        <w:szCs w:val="20"/>
      </w:rPr>
      <w:t>8881</w:t>
    </w:r>
  </w:p>
  <w:p w:rsidR="000047F3" w:rsidRPr="00F817EF" w:rsidRDefault="000047F3" w:rsidP="00806D46">
    <w:pPr>
      <w:pStyle w:val="Encabezado"/>
      <w:jc w:val="right"/>
      <w:rPr>
        <w:rFonts w:ascii="Arial" w:hAnsi="Arial" w:cs="Arial"/>
        <w:sz w:val="20"/>
        <w:szCs w:val="20"/>
      </w:rPr>
    </w:pPr>
    <w:r>
      <w:rPr>
        <w:rFonts w:ascii="Arial" w:hAnsi="Arial"/>
        <w:b/>
        <w:sz w:val="20"/>
        <w:szCs w:val="20"/>
      </w:rPr>
      <w:t>Rodrigo Aragón Rubio y otro</w:t>
    </w:r>
    <w:r w:rsidRPr="00F817EF">
      <w:rPr>
        <w:rFonts w:ascii="Arial" w:hAnsi="Arial"/>
        <w:b/>
        <w:sz w:val="20"/>
        <w:szCs w:val="20"/>
      </w:rPr>
      <w:t xml:space="preserve"> </w:t>
    </w:r>
  </w:p>
  <w:p w:rsidR="000047F3" w:rsidRPr="00F817EF" w:rsidRDefault="000047F3" w:rsidP="00F817EF">
    <w:pPr>
      <w:pStyle w:val="Encabezado"/>
      <w:jc w:val="right"/>
      <w:rPr>
        <w:rFonts w:ascii="Arial" w:hAnsi="Arial" w:cs="Arial"/>
        <w:sz w:val="20"/>
        <w:szCs w:val="20"/>
      </w:rPr>
    </w:pPr>
  </w:p>
  <w:p w:rsidR="000047F3" w:rsidRPr="000A5C1D" w:rsidRDefault="000047F3" w:rsidP="006D3D04">
    <w:pPr>
      <w:pStyle w:val="Ttulo2"/>
      <w:jc w:val="left"/>
      <w:rPr>
        <w:rFonts w:ascii="Arial" w:hAnsi="Arial" w:cs="Arial"/>
        <w:b w:val="0"/>
        <w:sz w:val="20"/>
        <w:szCs w:val="20"/>
      </w:rPr>
    </w:pPr>
    <w:r>
      <w:rPr>
        <w:rFonts w:ascii="Arial" w:hAnsi="Arial" w:cs="Arial"/>
        <w:b w:val="0"/>
        <w:sz w:val="20"/>
        <w:szCs w:val="20"/>
      </w:rPr>
      <w:t xml:space="preserve">  </w:t>
    </w:r>
    <w:r w:rsidRPr="000A5C1D">
      <w:rPr>
        <w:rFonts w:ascii="Arial" w:hAnsi="Arial" w:cs="Arial"/>
        <w:b w:val="0"/>
        <w:sz w:val="20"/>
        <w:szCs w:val="20"/>
      </w:rPr>
      <w:t>República de Colombia</w:t>
    </w:r>
    <w:r w:rsidRPr="000A5C1D">
      <w:rPr>
        <w:rFonts w:ascii="Arial" w:hAnsi="Arial" w:cs="Arial"/>
        <w:b w:val="0"/>
        <w:sz w:val="20"/>
        <w:szCs w:val="20"/>
      </w:rPr>
      <w:tab/>
    </w:r>
    <w:r w:rsidRPr="000A5C1D">
      <w:rPr>
        <w:rFonts w:ascii="Arial" w:hAnsi="Arial" w:cs="Arial"/>
        <w:b w:val="0"/>
        <w:sz w:val="20"/>
        <w:szCs w:val="20"/>
      </w:rPr>
      <w:tab/>
    </w:r>
    <w:r w:rsidRPr="000A5C1D">
      <w:rPr>
        <w:rFonts w:ascii="Arial" w:hAnsi="Arial" w:cs="Arial"/>
        <w:b w:val="0"/>
        <w:sz w:val="20"/>
        <w:szCs w:val="20"/>
      </w:rPr>
      <w:tab/>
    </w:r>
    <w:r w:rsidRPr="000A5C1D">
      <w:rPr>
        <w:rFonts w:ascii="Arial" w:hAnsi="Arial" w:cs="Arial"/>
        <w:b w:val="0"/>
        <w:sz w:val="20"/>
        <w:szCs w:val="20"/>
      </w:rPr>
      <w:tab/>
    </w:r>
    <w:r w:rsidRPr="000A5C1D">
      <w:rPr>
        <w:rFonts w:ascii="Arial" w:hAnsi="Arial" w:cs="Arial"/>
        <w:b w:val="0"/>
        <w:sz w:val="20"/>
        <w:szCs w:val="20"/>
      </w:rPr>
      <w:tab/>
      <w:t xml:space="preserve">    </w:t>
    </w:r>
    <w:r w:rsidRPr="000A5C1D">
      <w:rPr>
        <w:rFonts w:ascii="Arial" w:hAnsi="Arial" w:cs="Arial"/>
        <w:b w:val="0"/>
        <w:sz w:val="20"/>
        <w:szCs w:val="20"/>
      </w:rPr>
      <w:tab/>
    </w:r>
  </w:p>
  <w:p w:rsidR="000047F3" w:rsidRPr="000A5C1D" w:rsidRDefault="000047F3" w:rsidP="006D3D04">
    <w:pPr>
      <w:rPr>
        <w:rFonts w:ascii="Arial" w:hAnsi="Arial" w:cs="Arial"/>
        <w:sz w:val="20"/>
        <w:szCs w:val="20"/>
      </w:rPr>
    </w:pPr>
    <w:r w:rsidRPr="000A5C1D">
      <w:rPr>
        <w:rFonts w:ascii="Arial" w:hAnsi="Arial" w:cs="Arial"/>
        <w:sz w:val="20"/>
        <w:szCs w:val="20"/>
      </w:rPr>
      <w:t xml:space="preserve">        </w:t>
    </w:r>
    <w:r>
      <w:rPr>
        <w:rFonts w:ascii="Arial" w:hAnsi="Arial" w:cs="Arial"/>
        <w:sz w:val="20"/>
        <w:szCs w:val="20"/>
      </w:rPr>
      <w:t xml:space="preserve">  </w:t>
    </w:r>
    <w:r w:rsidRPr="000A5C1D">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7.5pt" fillcolor="window">
          <v:imagedata r:id="rId1" o:title=""/>
        </v:shape>
      </w:pict>
    </w:r>
    <w:r w:rsidRPr="000A5C1D">
      <w:rPr>
        <w:rFonts w:ascii="Arial" w:hAnsi="Arial" w:cs="Arial"/>
        <w:sz w:val="20"/>
        <w:szCs w:val="20"/>
      </w:rPr>
      <w:t xml:space="preserve"> </w:t>
    </w:r>
  </w:p>
  <w:p w:rsidR="000047F3" w:rsidRPr="000A5C1D" w:rsidRDefault="000047F3" w:rsidP="006D3D04">
    <w:pPr>
      <w:rPr>
        <w:rFonts w:ascii="Arial" w:hAnsi="Arial" w:cs="Arial"/>
        <w:sz w:val="20"/>
        <w:szCs w:val="20"/>
      </w:rPr>
    </w:pPr>
    <w:r w:rsidRPr="000A5C1D">
      <w:rPr>
        <w:rFonts w:ascii="Arial" w:hAnsi="Arial" w:cs="Arial"/>
        <w:sz w:val="20"/>
        <w:szCs w:val="20"/>
      </w:rPr>
      <w:t>Corte Suprema de Justicia</w:t>
    </w:r>
  </w:p>
  <w:p w:rsidR="000047F3" w:rsidRDefault="000047F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7F3" w:rsidRPr="00F817EF" w:rsidRDefault="000047F3" w:rsidP="00F817EF">
    <w:pPr>
      <w:pStyle w:val="Encabezado"/>
      <w:jc w:val="right"/>
      <w:rPr>
        <w:rFonts w:ascii="Arial" w:hAnsi="Arial"/>
        <w:b/>
        <w:sz w:val="20"/>
        <w:szCs w:val="20"/>
      </w:rPr>
    </w:pPr>
    <w:r>
      <w:rPr>
        <w:rFonts w:ascii="Arial" w:hAnsi="Arial"/>
        <w:b/>
        <w:sz w:val="20"/>
        <w:szCs w:val="20"/>
      </w:rPr>
      <w:t>Interlocutorio</w:t>
    </w:r>
    <w:r w:rsidRPr="00F817EF">
      <w:rPr>
        <w:rFonts w:ascii="Arial" w:hAnsi="Arial"/>
        <w:b/>
        <w:sz w:val="20"/>
        <w:szCs w:val="20"/>
      </w:rPr>
      <w:t xml:space="preserve"> No.  3</w:t>
    </w:r>
    <w:r>
      <w:rPr>
        <w:rFonts w:ascii="Arial" w:hAnsi="Arial"/>
        <w:b/>
        <w:sz w:val="20"/>
        <w:szCs w:val="20"/>
      </w:rPr>
      <w:t>8881</w:t>
    </w:r>
  </w:p>
  <w:p w:rsidR="000047F3" w:rsidRPr="00F817EF" w:rsidRDefault="000047F3" w:rsidP="00F817EF">
    <w:pPr>
      <w:pStyle w:val="Encabezado"/>
      <w:jc w:val="right"/>
      <w:rPr>
        <w:rFonts w:ascii="Arial" w:hAnsi="Arial" w:cs="Arial"/>
        <w:sz w:val="20"/>
        <w:szCs w:val="20"/>
      </w:rPr>
    </w:pPr>
    <w:r>
      <w:rPr>
        <w:rFonts w:ascii="Arial" w:hAnsi="Arial"/>
        <w:b/>
        <w:sz w:val="20"/>
        <w:szCs w:val="20"/>
      </w:rPr>
      <w:t>Rodrigo Aragón Rubio y otro</w:t>
    </w:r>
    <w:r w:rsidRPr="00F817EF">
      <w:rPr>
        <w:rFonts w:ascii="Arial" w:hAnsi="Arial"/>
        <w:b/>
        <w:sz w:val="20"/>
        <w:szCs w:val="20"/>
      </w:rPr>
      <w:t xml:space="preserve"> </w:t>
    </w:r>
  </w:p>
  <w:p w:rsidR="000047F3" w:rsidRPr="000A5C1D" w:rsidRDefault="000047F3" w:rsidP="006D3D04">
    <w:pPr>
      <w:pStyle w:val="Ttulo2"/>
      <w:jc w:val="left"/>
      <w:rPr>
        <w:rFonts w:ascii="Arial" w:hAnsi="Arial" w:cs="Arial"/>
        <w:b w:val="0"/>
        <w:sz w:val="20"/>
        <w:szCs w:val="20"/>
      </w:rPr>
    </w:pPr>
  </w:p>
  <w:p w:rsidR="000047F3" w:rsidRPr="000A5C1D" w:rsidRDefault="000047F3" w:rsidP="006D3D04">
    <w:pPr>
      <w:pStyle w:val="Ttulo2"/>
      <w:jc w:val="left"/>
      <w:rPr>
        <w:rFonts w:ascii="Arial" w:hAnsi="Arial" w:cs="Arial"/>
        <w:b w:val="0"/>
        <w:sz w:val="20"/>
        <w:szCs w:val="20"/>
      </w:rPr>
    </w:pPr>
    <w:r>
      <w:rPr>
        <w:rFonts w:ascii="Arial" w:hAnsi="Arial" w:cs="Arial"/>
        <w:b w:val="0"/>
        <w:sz w:val="20"/>
        <w:szCs w:val="20"/>
      </w:rPr>
      <w:t xml:space="preserve">  </w:t>
    </w:r>
    <w:r w:rsidRPr="000A5C1D">
      <w:rPr>
        <w:rFonts w:ascii="Arial" w:hAnsi="Arial" w:cs="Arial"/>
        <w:b w:val="0"/>
        <w:sz w:val="20"/>
        <w:szCs w:val="20"/>
      </w:rPr>
      <w:t>República de Colombia</w:t>
    </w:r>
    <w:r w:rsidRPr="000A5C1D">
      <w:rPr>
        <w:rFonts w:ascii="Arial" w:hAnsi="Arial" w:cs="Arial"/>
        <w:b w:val="0"/>
        <w:sz w:val="20"/>
        <w:szCs w:val="20"/>
      </w:rPr>
      <w:tab/>
    </w:r>
    <w:r w:rsidRPr="000A5C1D">
      <w:rPr>
        <w:rFonts w:ascii="Arial" w:hAnsi="Arial" w:cs="Arial"/>
        <w:b w:val="0"/>
        <w:sz w:val="20"/>
        <w:szCs w:val="20"/>
      </w:rPr>
      <w:tab/>
    </w:r>
    <w:r w:rsidRPr="000A5C1D">
      <w:rPr>
        <w:rFonts w:ascii="Arial" w:hAnsi="Arial" w:cs="Arial"/>
        <w:b w:val="0"/>
        <w:sz w:val="20"/>
        <w:szCs w:val="20"/>
      </w:rPr>
      <w:tab/>
    </w:r>
    <w:r w:rsidRPr="000A5C1D">
      <w:rPr>
        <w:rFonts w:ascii="Arial" w:hAnsi="Arial" w:cs="Arial"/>
        <w:b w:val="0"/>
        <w:sz w:val="20"/>
        <w:szCs w:val="20"/>
      </w:rPr>
      <w:tab/>
    </w:r>
    <w:r w:rsidRPr="000A5C1D">
      <w:rPr>
        <w:rFonts w:ascii="Arial" w:hAnsi="Arial" w:cs="Arial"/>
        <w:b w:val="0"/>
        <w:sz w:val="20"/>
        <w:szCs w:val="20"/>
      </w:rPr>
      <w:tab/>
      <w:t xml:space="preserve">    </w:t>
    </w:r>
    <w:r w:rsidRPr="000A5C1D">
      <w:rPr>
        <w:rFonts w:ascii="Arial" w:hAnsi="Arial" w:cs="Arial"/>
        <w:b w:val="0"/>
        <w:sz w:val="20"/>
        <w:szCs w:val="20"/>
      </w:rPr>
      <w:tab/>
    </w:r>
  </w:p>
  <w:p w:rsidR="000047F3" w:rsidRPr="000A5C1D" w:rsidRDefault="000047F3" w:rsidP="006D3D04">
    <w:pPr>
      <w:rPr>
        <w:rFonts w:ascii="Arial" w:hAnsi="Arial" w:cs="Arial"/>
        <w:sz w:val="20"/>
        <w:szCs w:val="20"/>
      </w:rPr>
    </w:pPr>
    <w:r w:rsidRPr="000A5C1D">
      <w:rPr>
        <w:rFonts w:ascii="Arial" w:hAnsi="Arial" w:cs="Arial"/>
        <w:sz w:val="20"/>
        <w:szCs w:val="20"/>
      </w:rPr>
      <w:t xml:space="preserve">        </w:t>
    </w:r>
    <w:r>
      <w:rPr>
        <w:rFonts w:ascii="Arial" w:hAnsi="Arial" w:cs="Arial"/>
        <w:sz w:val="20"/>
        <w:szCs w:val="20"/>
      </w:rPr>
      <w:t xml:space="preserve">  </w:t>
    </w:r>
    <w:r w:rsidRPr="000A5C1D">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37.5pt" fillcolor="window">
          <v:imagedata r:id="rId1" o:title=""/>
        </v:shape>
      </w:pict>
    </w:r>
    <w:r w:rsidRPr="000A5C1D">
      <w:rPr>
        <w:rFonts w:ascii="Arial" w:hAnsi="Arial" w:cs="Arial"/>
        <w:sz w:val="20"/>
        <w:szCs w:val="20"/>
      </w:rPr>
      <w:t xml:space="preserve"> </w:t>
    </w:r>
  </w:p>
  <w:p w:rsidR="000047F3" w:rsidRPr="000A5C1D" w:rsidRDefault="000047F3" w:rsidP="006D3D04">
    <w:pPr>
      <w:rPr>
        <w:rFonts w:ascii="Arial" w:hAnsi="Arial" w:cs="Arial"/>
        <w:sz w:val="20"/>
        <w:szCs w:val="20"/>
      </w:rPr>
    </w:pPr>
    <w:r w:rsidRPr="000A5C1D">
      <w:rPr>
        <w:rFonts w:ascii="Arial" w:hAnsi="Arial" w:cs="Arial"/>
        <w:sz w:val="20"/>
        <w:szCs w:val="20"/>
      </w:rPr>
      <w:t>Corte Suprema de Justicia</w:t>
    </w:r>
  </w:p>
  <w:p w:rsidR="000047F3" w:rsidRDefault="000047F3">
    <w:pPr>
      <w:pStyle w:val="Encabezado"/>
    </w:pPr>
  </w:p>
  <w:p w:rsidR="000047F3" w:rsidRDefault="000047F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1C3"/>
    <w:multiLevelType w:val="hybridMultilevel"/>
    <w:tmpl w:val="A7D63418"/>
    <w:lvl w:ilvl="0" w:tplc="973C62BE">
      <w:start w:val="1"/>
      <w:numFmt w:val="decimal"/>
      <w:lvlText w:val="%1."/>
      <w:lvlJc w:val="left"/>
      <w:pPr>
        <w:ind w:left="1170" w:hanging="360"/>
      </w:pPr>
      <w:rPr>
        <w:rFonts w:hint="default"/>
        <w:sz w:val="32"/>
      </w:rPr>
    </w:lvl>
    <w:lvl w:ilvl="1" w:tplc="240A0019" w:tentative="1">
      <w:start w:val="1"/>
      <w:numFmt w:val="lowerLetter"/>
      <w:lvlText w:val="%2."/>
      <w:lvlJc w:val="left"/>
      <w:pPr>
        <w:ind w:left="1890" w:hanging="360"/>
      </w:pPr>
    </w:lvl>
    <w:lvl w:ilvl="2" w:tplc="240A001B" w:tentative="1">
      <w:start w:val="1"/>
      <w:numFmt w:val="lowerRoman"/>
      <w:lvlText w:val="%3."/>
      <w:lvlJc w:val="right"/>
      <w:pPr>
        <w:ind w:left="2610" w:hanging="180"/>
      </w:pPr>
    </w:lvl>
    <w:lvl w:ilvl="3" w:tplc="240A000F" w:tentative="1">
      <w:start w:val="1"/>
      <w:numFmt w:val="decimal"/>
      <w:lvlText w:val="%4."/>
      <w:lvlJc w:val="left"/>
      <w:pPr>
        <w:ind w:left="3330" w:hanging="360"/>
      </w:pPr>
    </w:lvl>
    <w:lvl w:ilvl="4" w:tplc="240A0019" w:tentative="1">
      <w:start w:val="1"/>
      <w:numFmt w:val="lowerLetter"/>
      <w:lvlText w:val="%5."/>
      <w:lvlJc w:val="left"/>
      <w:pPr>
        <w:ind w:left="4050" w:hanging="360"/>
      </w:pPr>
    </w:lvl>
    <w:lvl w:ilvl="5" w:tplc="240A001B" w:tentative="1">
      <w:start w:val="1"/>
      <w:numFmt w:val="lowerRoman"/>
      <w:lvlText w:val="%6."/>
      <w:lvlJc w:val="right"/>
      <w:pPr>
        <w:ind w:left="4770" w:hanging="180"/>
      </w:pPr>
    </w:lvl>
    <w:lvl w:ilvl="6" w:tplc="240A000F" w:tentative="1">
      <w:start w:val="1"/>
      <w:numFmt w:val="decimal"/>
      <w:lvlText w:val="%7."/>
      <w:lvlJc w:val="left"/>
      <w:pPr>
        <w:ind w:left="5490" w:hanging="360"/>
      </w:pPr>
    </w:lvl>
    <w:lvl w:ilvl="7" w:tplc="240A0019" w:tentative="1">
      <w:start w:val="1"/>
      <w:numFmt w:val="lowerLetter"/>
      <w:lvlText w:val="%8."/>
      <w:lvlJc w:val="left"/>
      <w:pPr>
        <w:ind w:left="6210" w:hanging="360"/>
      </w:pPr>
    </w:lvl>
    <w:lvl w:ilvl="8" w:tplc="240A001B" w:tentative="1">
      <w:start w:val="1"/>
      <w:numFmt w:val="lowerRoman"/>
      <w:lvlText w:val="%9."/>
      <w:lvlJc w:val="right"/>
      <w:pPr>
        <w:ind w:left="6930" w:hanging="180"/>
      </w:pPr>
    </w:lvl>
  </w:abstractNum>
  <w:abstractNum w:abstractNumId="1">
    <w:nsid w:val="0E405A02"/>
    <w:multiLevelType w:val="hybridMultilevel"/>
    <w:tmpl w:val="196EF8F0"/>
    <w:lvl w:ilvl="0" w:tplc="9D3A283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E8A5D90"/>
    <w:multiLevelType w:val="hybridMultilevel"/>
    <w:tmpl w:val="D3D416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B57695"/>
    <w:multiLevelType w:val="hybridMultilevel"/>
    <w:tmpl w:val="ECB81866"/>
    <w:lvl w:ilvl="0" w:tplc="6CAECFFC">
      <w:start w:val="1"/>
      <w:numFmt w:val="lowerLetter"/>
      <w:lvlText w:val="%1."/>
      <w:lvlJc w:val="left"/>
      <w:pPr>
        <w:tabs>
          <w:tab w:val="num" w:pos="1728"/>
        </w:tabs>
        <w:ind w:left="1728" w:hanging="10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428B1CCF"/>
    <w:multiLevelType w:val="multilevel"/>
    <w:tmpl w:val="4E5A59C4"/>
    <w:lvl w:ilvl="0">
      <w:start w:val="1"/>
      <w:numFmt w:val="lowerLetter"/>
      <w:lvlText w:val="%1."/>
      <w:lvlJc w:val="left"/>
      <w:pPr>
        <w:tabs>
          <w:tab w:val="num" w:pos="1758"/>
        </w:tabs>
        <w:ind w:left="1758" w:hanging="1050"/>
      </w:pPr>
      <w:rPr>
        <w:rFonts w:hint="default"/>
        <w:b/>
      </w:rPr>
    </w:lvl>
    <w:lvl w:ilvl="1">
      <w:start w:val="1"/>
      <w:numFmt w:val="decimal"/>
      <w:lvlText w:val="%2."/>
      <w:lvlJc w:val="left"/>
      <w:pPr>
        <w:tabs>
          <w:tab w:val="num" w:pos="2463"/>
        </w:tabs>
        <w:ind w:left="2463" w:hanging="1035"/>
      </w:pPr>
      <w:rPr>
        <w:rFonts w:hint="default"/>
        <w:b/>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4D76794F"/>
    <w:multiLevelType w:val="hybridMultilevel"/>
    <w:tmpl w:val="71A67A54"/>
    <w:lvl w:ilvl="0" w:tplc="77127FA0">
      <w:start w:val="1"/>
      <w:numFmt w:val="decimal"/>
      <w:lvlText w:val="%1."/>
      <w:lvlJc w:val="left"/>
      <w:pPr>
        <w:ind w:left="1065" w:hanging="360"/>
      </w:pPr>
      <w:rPr>
        <w:rFonts w:hint="default"/>
        <w:b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nsid w:val="53053A34"/>
    <w:multiLevelType w:val="multilevel"/>
    <w:tmpl w:val="4E5A59C4"/>
    <w:lvl w:ilvl="0">
      <w:start w:val="1"/>
      <w:numFmt w:val="lowerLetter"/>
      <w:lvlText w:val="%1."/>
      <w:lvlJc w:val="left"/>
      <w:pPr>
        <w:tabs>
          <w:tab w:val="num" w:pos="1758"/>
        </w:tabs>
        <w:ind w:left="1758" w:hanging="1050"/>
      </w:pPr>
      <w:rPr>
        <w:rFonts w:hint="default"/>
        <w:b/>
      </w:rPr>
    </w:lvl>
    <w:lvl w:ilvl="1">
      <w:start w:val="1"/>
      <w:numFmt w:val="decimal"/>
      <w:lvlText w:val="%2."/>
      <w:lvlJc w:val="left"/>
      <w:pPr>
        <w:tabs>
          <w:tab w:val="num" w:pos="2463"/>
        </w:tabs>
        <w:ind w:left="2463" w:hanging="1035"/>
      </w:pPr>
      <w:rPr>
        <w:rFonts w:hint="default"/>
        <w:b/>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5B3A08FE"/>
    <w:multiLevelType w:val="hybridMultilevel"/>
    <w:tmpl w:val="B2AC01C4"/>
    <w:lvl w:ilvl="0" w:tplc="BAF028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E1E341E"/>
    <w:multiLevelType w:val="hybridMultilevel"/>
    <w:tmpl w:val="4E5A59C4"/>
    <w:lvl w:ilvl="0" w:tplc="CEF2B422">
      <w:start w:val="1"/>
      <w:numFmt w:val="lowerLetter"/>
      <w:lvlText w:val="%1."/>
      <w:lvlJc w:val="left"/>
      <w:pPr>
        <w:tabs>
          <w:tab w:val="num" w:pos="1758"/>
        </w:tabs>
        <w:ind w:left="1758" w:hanging="1050"/>
      </w:pPr>
      <w:rPr>
        <w:rFonts w:hint="default"/>
        <w:b/>
      </w:rPr>
    </w:lvl>
    <w:lvl w:ilvl="1" w:tplc="2AE05B8C">
      <w:start w:val="1"/>
      <w:numFmt w:val="decimal"/>
      <w:lvlText w:val="%2."/>
      <w:lvlJc w:val="left"/>
      <w:pPr>
        <w:tabs>
          <w:tab w:val="num" w:pos="2463"/>
        </w:tabs>
        <w:ind w:left="2463" w:hanging="1035"/>
      </w:pPr>
      <w:rPr>
        <w:rFonts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77A0783F"/>
    <w:multiLevelType w:val="hybridMultilevel"/>
    <w:tmpl w:val="500C50CC"/>
    <w:lvl w:ilvl="0" w:tplc="9842A87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7C1F11D0"/>
    <w:multiLevelType w:val="hybridMultilevel"/>
    <w:tmpl w:val="2F1A3E0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6"/>
  </w:num>
  <w:num w:numId="5">
    <w:abstractNumId w:val="4"/>
  </w:num>
  <w:num w:numId="6">
    <w:abstractNumId w:val="1"/>
  </w:num>
  <w:num w:numId="7">
    <w:abstractNumId w:val="7"/>
  </w:num>
  <w:num w:numId="8">
    <w:abstractNumId w:val="2"/>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ocumentProtection w:edit="readOnly" w:enforcement="1" w:cryptProviderType="rsaFull" w:cryptAlgorithmClass="hash" w:cryptAlgorithmType="typeAny" w:cryptAlgorithmSid="4" w:cryptSpinCount="100000" w:hash="fU9SKRdH1rb2AWsC0P41SMLJ7d4=" w:salt="u2O8kbjLwTyV9OYyo81/Bw=="/>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D04"/>
    <w:rsid w:val="00002107"/>
    <w:rsid w:val="00002A90"/>
    <w:rsid w:val="00002CBD"/>
    <w:rsid w:val="000038C9"/>
    <w:rsid w:val="00003F4C"/>
    <w:rsid w:val="000047F3"/>
    <w:rsid w:val="00004842"/>
    <w:rsid w:val="0000765C"/>
    <w:rsid w:val="0001009D"/>
    <w:rsid w:val="00010352"/>
    <w:rsid w:val="00016F85"/>
    <w:rsid w:val="000179ED"/>
    <w:rsid w:val="00021C92"/>
    <w:rsid w:val="000257CD"/>
    <w:rsid w:val="00025A24"/>
    <w:rsid w:val="00026E4D"/>
    <w:rsid w:val="00030011"/>
    <w:rsid w:val="0003409E"/>
    <w:rsid w:val="0003421F"/>
    <w:rsid w:val="00035549"/>
    <w:rsid w:val="000368E1"/>
    <w:rsid w:val="0003693E"/>
    <w:rsid w:val="00037B6F"/>
    <w:rsid w:val="000414A5"/>
    <w:rsid w:val="0004212D"/>
    <w:rsid w:val="00042817"/>
    <w:rsid w:val="000438A9"/>
    <w:rsid w:val="000501B3"/>
    <w:rsid w:val="00050C14"/>
    <w:rsid w:val="000535DE"/>
    <w:rsid w:val="00060F8E"/>
    <w:rsid w:val="0006276D"/>
    <w:rsid w:val="00063499"/>
    <w:rsid w:val="000650B7"/>
    <w:rsid w:val="0006532F"/>
    <w:rsid w:val="00066219"/>
    <w:rsid w:val="000665B4"/>
    <w:rsid w:val="00067A87"/>
    <w:rsid w:val="00067CC8"/>
    <w:rsid w:val="00070179"/>
    <w:rsid w:val="0007154B"/>
    <w:rsid w:val="00071CD2"/>
    <w:rsid w:val="000751FF"/>
    <w:rsid w:val="00075536"/>
    <w:rsid w:val="00081831"/>
    <w:rsid w:val="00081BA7"/>
    <w:rsid w:val="00081DAF"/>
    <w:rsid w:val="000821AB"/>
    <w:rsid w:val="000844FD"/>
    <w:rsid w:val="00084F14"/>
    <w:rsid w:val="00085B27"/>
    <w:rsid w:val="0009067A"/>
    <w:rsid w:val="00090D87"/>
    <w:rsid w:val="00091427"/>
    <w:rsid w:val="00093FA0"/>
    <w:rsid w:val="0009518A"/>
    <w:rsid w:val="0009531D"/>
    <w:rsid w:val="00097842"/>
    <w:rsid w:val="000A097A"/>
    <w:rsid w:val="000A163C"/>
    <w:rsid w:val="000A2EAF"/>
    <w:rsid w:val="000A40A5"/>
    <w:rsid w:val="000A7C67"/>
    <w:rsid w:val="000B3882"/>
    <w:rsid w:val="000B6919"/>
    <w:rsid w:val="000B6DC3"/>
    <w:rsid w:val="000B6DF6"/>
    <w:rsid w:val="000B7299"/>
    <w:rsid w:val="000C02B7"/>
    <w:rsid w:val="000C1160"/>
    <w:rsid w:val="000C2DEA"/>
    <w:rsid w:val="000C38F5"/>
    <w:rsid w:val="000C679D"/>
    <w:rsid w:val="000C6BF0"/>
    <w:rsid w:val="000C7E60"/>
    <w:rsid w:val="000D019F"/>
    <w:rsid w:val="000D121E"/>
    <w:rsid w:val="000D149A"/>
    <w:rsid w:val="000D202E"/>
    <w:rsid w:val="000D2591"/>
    <w:rsid w:val="000E0973"/>
    <w:rsid w:val="000E510B"/>
    <w:rsid w:val="000E5468"/>
    <w:rsid w:val="000F0A6F"/>
    <w:rsid w:val="000F180F"/>
    <w:rsid w:val="000F1E65"/>
    <w:rsid w:val="000F3B8E"/>
    <w:rsid w:val="000F418E"/>
    <w:rsid w:val="000F43CF"/>
    <w:rsid w:val="000F5F50"/>
    <w:rsid w:val="000F6898"/>
    <w:rsid w:val="00102C83"/>
    <w:rsid w:val="00107B1C"/>
    <w:rsid w:val="00107F08"/>
    <w:rsid w:val="001109DB"/>
    <w:rsid w:val="001116BB"/>
    <w:rsid w:val="00111D23"/>
    <w:rsid w:val="00112F71"/>
    <w:rsid w:val="001146ED"/>
    <w:rsid w:val="001157BA"/>
    <w:rsid w:val="00115B5E"/>
    <w:rsid w:val="00115B9C"/>
    <w:rsid w:val="00115F3B"/>
    <w:rsid w:val="00116316"/>
    <w:rsid w:val="00116374"/>
    <w:rsid w:val="00117FDB"/>
    <w:rsid w:val="00121522"/>
    <w:rsid w:val="0012172B"/>
    <w:rsid w:val="00122160"/>
    <w:rsid w:val="00122370"/>
    <w:rsid w:val="0012296E"/>
    <w:rsid w:val="00123118"/>
    <w:rsid w:val="00125C1A"/>
    <w:rsid w:val="00125FED"/>
    <w:rsid w:val="00126382"/>
    <w:rsid w:val="0013590F"/>
    <w:rsid w:val="00136006"/>
    <w:rsid w:val="001416CE"/>
    <w:rsid w:val="00142E18"/>
    <w:rsid w:val="00143796"/>
    <w:rsid w:val="00143F1A"/>
    <w:rsid w:val="00145023"/>
    <w:rsid w:val="00145B94"/>
    <w:rsid w:val="00147D2A"/>
    <w:rsid w:val="00150787"/>
    <w:rsid w:val="00150818"/>
    <w:rsid w:val="00150B17"/>
    <w:rsid w:val="00151B30"/>
    <w:rsid w:val="0015545F"/>
    <w:rsid w:val="00156A35"/>
    <w:rsid w:val="0016080D"/>
    <w:rsid w:val="00163243"/>
    <w:rsid w:val="001650B7"/>
    <w:rsid w:val="00165188"/>
    <w:rsid w:val="001713EA"/>
    <w:rsid w:val="00173365"/>
    <w:rsid w:val="001745C4"/>
    <w:rsid w:val="00174D50"/>
    <w:rsid w:val="00176DCF"/>
    <w:rsid w:val="00177141"/>
    <w:rsid w:val="00177678"/>
    <w:rsid w:val="001844C9"/>
    <w:rsid w:val="00184ADF"/>
    <w:rsid w:val="001856CD"/>
    <w:rsid w:val="00186961"/>
    <w:rsid w:val="00187D76"/>
    <w:rsid w:val="00191389"/>
    <w:rsid w:val="001918A7"/>
    <w:rsid w:val="0019560B"/>
    <w:rsid w:val="001A1B81"/>
    <w:rsid w:val="001A1E14"/>
    <w:rsid w:val="001A2237"/>
    <w:rsid w:val="001A3164"/>
    <w:rsid w:val="001A466D"/>
    <w:rsid w:val="001A51F9"/>
    <w:rsid w:val="001A571B"/>
    <w:rsid w:val="001A5A12"/>
    <w:rsid w:val="001A5F6A"/>
    <w:rsid w:val="001A614E"/>
    <w:rsid w:val="001A6C2E"/>
    <w:rsid w:val="001A7020"/>
    <w:rsid w:val="001B100A"/>
    <w:rsid w:val="001B1F05"/>
    <w:rsid w:val="001B6803"/>
    <w:rsid w:val="001C03E5"/>
    <w:rsid w:val="001C05A9"/>
    <w:rsid w:val="001C14A8"/>
    <w:rsid w:val="001C1617"/>
    <w:rsid w:val="001C2218"/>
    <w:rsid w:val="001C2B28"/>
    <w:rsid w:val="001C3C6F"/>
    <w:rsid w:val="001C4C82"/>
    <w:rsid w:val="001C5D36"/>
    <w:rsid w:val="001C708C"/>
    <w:rsid w:val="001C7323"/>
    <w:rsid w:val="001D02DB"/>
    <w:rsid w:val="001D0C2B"/>
    <w:rsid w:val="001D0E66"/>
    <w:rsid w:val="001D1258"/>
    <w:rsid w:val="001D3A95"/>
    <w:rsid w:val="001D705E"/>
    <w:rsid w:val="001D7573"/>
    <w:rsid w:val="001E01BE"/>
    <w:rsid w:val="001E3642"/>
    <w:rsid w:val="001E446C"/>
    <w:rsid w:val="001F07C5"/>
    <w:rsid w:val="001F2C05"/>
    <w:rsid w:val="001F3C15"/>
    <w:rsid w:val="001F57AA"/>
    <w:rsid w:val="001F5F22"/>
    <w:rsid w:val="00201589"/>
    <w:rsid w:val="002016B5"/>
    <w:rsid w:val="00201A41"/>
    <w:rsid w:val="00201C92"/>
    <w:rsid w:val="002026C9"/>
    <w:rsid w:val="00204502"/>
    <w:rsid w:val="0020504C"/>
    <w:rsid w:val="00206544"/>
    <w:rsid w:val="002069E7"/>
    <w:rsid w:val="002111CB"/>
    <w:rsid w:val="00212E9C"/>
    <w:rsid w:val="00213109"/>
    <w:rsid w:val="00214EF6"/>
    <w:rsid w:val="0022130D"/>
    <w:rsid w:val="00224DA5"/>
    <w:rsid w:val="00225147"/>
    <w:rsid w:val="00225386"/>
    <w:rsid w:val="0022653B"/>
    <w:rsid w:val="00226C2F"/>
    <w:rsid w:val="002272C4"/>
    <w:rsid w:val="00233334"/>
    <w:rsid w:val="0023545B"/>
    <w:rsid w:val="00240958"/>
    <w:rsid w:val="002418F2"/>
    <w:rsid w:val="0024278C"/>
    <w:rsid w:val="002435A3"/>
    <w:rsid w:val="00243AE4"/>
    <w:rsid w:val="00245E3D"/>
    <w:rsid w:val="002525DC"/>
    <w:rsid w:val="002534DB"/>
    <w:rsid w:val="0025357A"/>
    <w:rsid w:val="002559AD"/>
    <w:rsid w:val="00260EBC"/>
    <w:rsid w:val="002619CA"/>
    <w:rsid w:val="002625FB"/>
    <w:rsid w:val="0026637C"/>
    <w:rsid w:val="0027019A"/>
    <w:rsid w:val="00272475"/>
    <w:rsid w:val="002738BB"/>
    <w:rsid w:val="00274138"/>
    <w:rsid w:val="0027470A"/>
    <w:rsid w:val="00277308"/>
    <w:rsid w:val="00277342"/>
    <w:rsid w:val="00280FB1"/>
    <w:rsid w:val="002810FC"/>
    <w:rsid w:val="00281FAC"/>
    <w:rsid w:val="0028398D"/>
    <w:rsid w:val="00283AEE"/>
    <w:rsid w:val="002850B9"/>
    <w:rsid w:val="0028602B"/>
    <w:rsid w:val="00286D48"/>
    <w:rsid w:val="00287BDB"/>
    <w:rsid w:val="002906DB"/>
    <w:rsid w:val="00291022"/>
    <w:rsid w:val="002A005C"/>
    <w:rsid w:val="002A442D"/>
    <w:rsid w:val="002A6B8D"/>
    <w:rsid w:val="002B26E1"/>
    <w:rsid w:val="002B399F"/>
    <w:rsid w:val="002B47D2"/>
    <w:rsid w:val="002C1854"/>
    <w:rsid w:val="002C2256"/>
    <w:rsid w:val="002C256F"/>
    <w:rsid w:val="002C3193"/>
    <w:rsid w:val="002C31B7"/>
    <w:rsid w:val="002C3C2B"/>
    <w:rsid w:val="002C55C2"/>
    <w:rsid w:val="002C6A87"/>
    <w:rsid w:val="002D024C"/>
    <w:rsid w:val="002D2740"/>
    <w:rsid w:val="002D3BC1"/>
    <w:rsid w:val="002D62A3"/>
    <w:rsid w:val="002D7FC2"/>
    <w:rsid w:val="002E279C"/>
    <w:rsid w:val="002E47BB"/>
    <w:rsid w:val="002E6333"/>
    <w:rsid w:val="002F02F1"/>
    <w:rsid w:val="002F3119"/>
    <w:rsid w:val="002F3942"/>
    <w:rsid w:val="002F3FCB"/>
    <w:rsid w:val="002F43AD"/>
    <w:rsid w:val="002F7005"/>
    <w:rsid w:val="003020ED"/>
    <w:rsid w:val="00302851"/>
    <w:rsid w:val="003033B6"/>
    <w:rsid w:val="00303E91"/>
    <w:rsid w:val="00306572"/>
    <w:rsid w:val="00307D97"/>
    <w:rsid w:val="00310DEB"/>
    <w:rsid w:val="003118F2"/>
    <w:rsid w:val="00311A9D"/>
    <w:rsid w:val="003138BE"/>
    <w:rsid w:val="00313C2E"/>
    <w:rsid w:val="00313FB0"/>
    <w:rsid w:val="003154B5"/>
    <w:rsid w:val="0032004F"/>
    <w:rsid w:val="00320B12"/>
    <w:rsid w:val="0032226D"/>
    <w:rsid w:val="00324263"/>
    <w:rsid w:val="00330F3D"/>
    <w:rsid w:val="00332E14"/>
    <w:rsid w:val="00334488"/>
    <w:rsid w:val="00336DAD"/>
    <w:rsid w:val="003402E4"/>
    <w:rsid w:val="003426B4"/>
    <w:rsid w:val="00353874"/>
    <w:rsid w:val="00355FF6"/>
    <w:rsid w:val="00357FCA"/>
    <w:rsid w:val="00361A55"/>
    <w:rsid w:val="00361B31"/>
    <w:rsid w:val="00367E9D"/>
    <w:rsid w:val="003708A9"/>
    <w:rsid w:val="00371C5A"/>
    <w:rsid w:val="00373242"/>
    <w:rsid w:val="003737CA"/>
    <w:rsid w:val="00373F84"/>
    <w:rsid w:val="00377BE2"/>
    <w:rsid w:val="00380523"/>
    <w:rsid w:val="00382FE0"/>
    <w:rsid w:val="0038498F"/>
    <w:rsid w:val="00386ED5"/>
    <w:rsid w:val="00387162"/>
    <w:rsid w:val="0038746F"/>
    <w:rsid w:val="0039005C"/>
    <w:rsid w:val="00392E05"/>
    <w:rsid w:val="00392E7F"/>
    <w:rsid w:val="00394C2F"/>
    <w:rsid w:val="003A2274"/>
    <w:rsid w:val="003A3555"/>
    <w:rsid w:val="003A4C74"/>
    <w:rsid w:val="003A664E"/>
    <w:rsid w:val="003A7FE4"/>
    <w:rsid w:val="003B1921"/>
    <w:rsid w:val="003B472A"/>
    <w:rsid w:val="003B489A"/>
    <w:rsid w:val="003B5C6D"/>
    <w:rsid w:val="003B6898"/>
    <w:rsid w:val="003B6B2B"/>
    <w:rsid w:val="003B7465"/>
    <w:rsid w:val="003C1458"/>
    <w:rsid w:val="003C15DD"/>
    <w:rsid w:val="003C4722"/>
    <w:rsid w:val="003C4D16"/>
    <w:rsid w:val="003C4FDA"/>
    <w:rsid w:val="003C56EC"/>
    <w:rsid w:val="003C661D"/>
    <w:rsid w:val="003D07B7"/>
    <w:rsid w:val="003D1540"/>
    <w:rsid w:val="003D2949"/>
    <w:rsid w:val="003D3387"/>
    <w:rsid w:val="003D40C8"/>
    <w:rsid w:val="003D4A31"/>
    <w:rsid w:val="003D6990"/>
    <w:rsid w:val="003D7F20"/>
    <w:rsid w:val="003E030E"/>
    <w:rsid w:val="003E073F"/>
    <w:rsid w:val="003E21BE"/>
    <w:rsid w:val="003E2276"/>
    <w:rsid w:val="003E318A"/>
    <w:rsid w:val="003E3C54"/>
    <w:rsid w:val="003E6A53"/>
    <w:rsid w:val="003F14E7"/>
    <w:rsid w:val="003F28C3"/>
    <w:rsid w:val="003F5FB5"/>
    <w:rsid w:val="003F69F2"/>
    <w:rsid w:val="003F740A"/>
    <w:rsid w:val="003F76F5"/>
    <w:rsid w:val="003F7D4F"/>
    <w:rsid w:val="0040059B"/>
    <w:rsid w:val="00401442"/>
    <w:rsid w:val="00402129"/>
    <w:rsid w:val="004025B6"/>
    <w:rsid w:val="0040410A"/>
    <w:rsid w:val="00407AC6"/>
    <w:rsid w:val="00410D38"/>
    <w:rsid w:val="00411E54"/>
    <w:rsid w:val="00412AEA"/>
    <w:rsid w:val="00412EC9"/>
    <w:rsid w:val="0041552A"/>
    <w:rsid w:val="004160EA"/>
    <w:rsid w:val="00416D2E"/>
    <w:rsid w:val="00426B7B"/>
    <w:rsid w:val="0043068B"/>
    <w:rsid w:val="00431CDF"/>
    <w:rsid w:val="004324AB"/>
    <w:rsid w:val="004334AE"/>
    <w:rsid w:val="004344D7"/>
    <w:rsid w:val="004355A8"/>
    <w:rsid w:val="00435631"/>
    <w:rsid w:val="00444528"/>
    <w:rsid w:val="00444DA1"/>
    <w:rsid w:val="00447193"/>
    <w:rsid w:val="00451502"/>
    <w:rsid w:val="00452660"/>
    <w:rsid w:val="00457550"/>
    <w:rsid w:val="0046007E"/>
    <w:rsid w:val="00460DCD"/>
    <w:rsid w:val="00463F93"/>
    <w:rsid w:val="0046540F"/>
    <w:rsid w:val="004658D2"/>
    <w:rsid w:val="00474139"/>
    <w:rsid w:val="00477275"/>
    <w:rsid w:val="00482432"/>
    <w:rsid w:val="00482536"/>
    <w:rsid w:val="004835A6"/>
    <w:rsid w:val="0048558B"/>
    <w:rsid w:val="00485D4F"/>
    <w:rsid w:val="00485E14"/>
    <w:rsid w:val="00487BA6"/>
    <w:rsid w:val="00490EF0"/>
    <w:rsid w:val="0049113E"/>
    <w:rsid w:val="004958FC"/>
    <w:rsid w:val="00495F54"/>
    <w:rsid w:val="00496FF1"/>
    <w:rsid w:val="004A0B89"/>
    <w:rsid w:val="004A0CE0"/>
    <w:rsid w:val="004A26D6"/>
    <w:rsid w:val="004A55AE"/>
    <w:rsid w:val="004B5650"/>
    <w:rsid w:val="004B6106"/>
    <w:rsid w:val="004C0E85"/>
    <w:rsid w:val="004C3D70"/>
    <w:rsid w:val="004C50B9"/>
    <w:rsid w:val="004C5EF4"/>
    <w:rsid w:val="004C68FB"/>
    <w:rsid w:val="004C6AAF"/>
    <w:rsid w:val="004D0F82"/>
    <w:rsid w:val="004D3FA7"/>
    <w:rsid w:val="004D5EB5"/>
    <w:rsid w:val="004D7323"/>
    <w:rsid w:val="004D7F2C"/>
    <w:rsid w:val="004E2B8E"/>
    <w:rsid w:val="004E2C3A"/>
    <w:rsid w:val="004E42D3"/>
    <w:rsid w:val="004E5AD4"/>
    <w:rsid w:val="004E76B0"/>
    <w:rsid w:val="004E7BCF"/>
    <w:rsid w:val="004E7D29"/>
    <w:rsid w:val="004F0F29"/>
    <w:rsid w:val="004F159F"/>
    <w:rsid w:val="004F1937"/>
    <w:rsid w:val="004F2E21"/>
    <w:rsid w:val="004F6C80"/>
    <w:rsid w:val="004F746B"/>
    <w:rsid w:val="00502674"/>
    <w:rsid w:val="0050639A"/>
    <w:rsid w:val="005063CC"/>
    <w:rsid w:val="00510CB1"/>
    <w:rsid w:val="0051405A"/>
    <w:rsid w:val="00514C50"/>
    <w:rsid w:val="00515677"/>
    <w:rsid w:val="00520D4E"/>
    <w:rsid w:val="00522C06"/>
    <w:rsid w:val="005233F2"/>
    <w:rsid w:val="0052348B"/>
    <w:rsid w:val="0052353E"/>
    <w:rsid w:val="00524310"/>
    <w:rsid w:val="00524716"/>
    <w:rsid w:val="00525086"/>
    <w:rsid w:val="00526852"/>
    <w:rsid w:val="00530380"/>
    <w:rsid w:val="0053224B"/>
    <w:rsid w:val="00532811"/>
    <w:rsid w:val="00533011"/>
    <w:rsid w:val="0053320C"/>
    <w:rsid w:val="00533B81"/>
    <w:rsid w:val="00533E12"/>
    <w:rsid w:val="00536888"/>
    <w:rsid w:val="00536A2B"/>
    <w:rsid w:val="00536D12"/>
    <w:rsid w:val="00541100"/>
    <w:rsid w:val="005418DC"/>
    <w:rsid w:val="00542534"/>
    <w:rsid w:val="00544AF4"/>
    <w:rsid w:val="00545509"/>
    <w:rsid w:val="00546291"/>
    <w:rsid w:val="0054710D"/>
    <w:rsid w:val="00547236"/>
    <w:rsid w:val="00547368"/>
    <w:rsid w:val="00550E03"/>
    <w:rsid w:val="005512FD"/>
    <w:rsid w:val="00553FDE"/>
    <w:rsid w:val="00554EF9"/>
    <w:rsid w:val="005601CF"/>
    <w:rsid w:val="005645A4"/>
    <w:rsid w:val="00564EFE"/>
    <w:rsid w:val="00567105"/>
    <w:rsid w:val="00567726"/>
    <w:rsid w:val="0057412E"/>
    <w:rsid w:val="00574A7A"/>
    <w:rsid w:val="0057704A"/>
    <w:rsid w:val="00584734"/>
    <w:rsid w:val="0058591E"/>
    <w:rsid w:val="00585C7E"/>
    <w:rsid w:val="005900E7"/>
    <w:rsid w:val="00592A05"/>
    <w:rsid w:val="005934E8"/>
    <w:rsid w:val="005943FA"/>
    <w:rsid w:val="00594F46"/>
    <w:rsid w:val="0059670E"/>
    <w:rsid w:val="00597CF7"/>
    <w:rsid w:val="005A0E04"/>
    <w:rsid w:val="005A1B29"/>
    <w:rsid w:val="005A2DD1"/>
    <w:rsid w:val="005A3861"/>
    <w:rsid w:val="005A3984"/>
    <w:rsid w:val="005A42B2"/>
    <w:rsid w:val="005A580E"/>
    <w:rsid w:val="005A6345"/>
    <w:rsid w:val="005B109C"/>
    <w:rsid w:val="005B1D58"/>
    <w:rsid w:val="005B439D"/>
    <w:rsid w:val="005B55C8"/>
    <w:rsid w:val="005B6B26"/>
    <w:rsid w:val="005C0C6F"/>
    <w:rsid w:val="005C5627"/>
    <w:rsid w:val="005C5EEA"/>
    <w:rsid w:val="005C6D05"/>
    <w:rsid w:val="005C7FD6"/>
    <w:rsid w:val="005D010A"/>
    <w:rsid w:val="005D5CF3"/>
    <w:rsid w:val="005D60B6"/>
    <w:rsid w:val="005E211A"/>
    <w:rsid w:val="005E2702"/>
    <w:rsid w:val="005E57EB"/>
    <w:rsid w:val="005E6FF0"/>
    <w:rsid w:val="005F099A"/>
    <w:rsid w:val="005F1F65"/>
    <w:rsid w:val="005F35DE"/>
    <w:rsid w:val="005F36F3"/>
    <w:rsid w:val="005F6CB7"/>
    <w:rsid w:val="0060255A"/>
    <w:rsid w:val="00602A7C"/>
    <w:rsid w:val="00603D57"/>
    <w:rsid w:val="00603EE6"/>
    <w:rsid w:val="006044BF"/>
    <w:rsid w:val="00604C42"/>
    <w:rsid w:val="00605BC6"/>
    <w:rsid w:val="006064D7"/>
    <w:rsid w:val="00606934"/>
    <w:rsid w:val="00606A12"/>
    <w:rsid w:val="00607457"/>
    <w:rsid w:val="00607984"/>
    <w:rsid w:val="0061003F"/>
    <w:rsid w:val="0061037F"/>
    <w:rsid w:val="006123D7"/>
    <w:rsid w:val="006129BF"/>
    <w:rsid w:val="00613A2A"/>
    <w:rsid w:val="006145A4"/>
    <w:rsid w:val="00617908"/>
    <w:rsid w:val="00617BA9"/>
    <w:rsid w:val="00622352"/>
    <w:rsid w:val="0062241C"/>
    <w:rsid w:val="00622C3F"/>
    <w:rsid w:val="006230A6"/>
    <w:rsid w:val="006241E0"/>
    <w:rsid w:val="00625665"/>
    <w:rsid w:val="00625793"/>
    <w:rsid w:val="00627818"/>
    <w:rsid w:val="00630A47"/>
    <w:rsid w:val="00630E4E"/>
    <w:rsid w:val="00632928"/>
    <w:rsid w:val="00632D1A"/>
    <w:rsid w:val="006350E6"/>
    <w:rsid w:val="0063538A"/>
    <w:rsid w:val="006368B0"/>
    <w:rsid w:val="00636E77"/>
    <w:rsid w:val="0064043A"/>
    <w:rsid w:val="00640AFE"/>
    <w:rsid w:val="006413F8"/>
    <w:rsid w:val="00643D98"/>
    <w:rsid w:val="00646B01"/>
    <w:rsid w:val="00646E44"/>
    <w:rsid w:val="00646F4C"/>
    <w:rsid w:val="006529F5"/>
    <w:rsid w:val="00654B9D"/>
    <w:rsid w:val="00655430"/>
    <w:rsid w:val="00657AE3"/>
    <w:rsid w:val="006604ED"/>
    <w:rsid w:val="00660D0E"/>
    <w:rsid w:val="00662DD7"/>
    <w:rsid w:val="00662FFC"/>
    <w:rsid w:val="00663164"/>
    <w:rsid w:val="00665987"/>
    <w:rsid w:val="00665EC4"/>
    <w:rsid w:val="00667E35"/>
    <w:rsid w:val="006706F3"/>
    <w:rsid w:val="006719A7"/>
    <w:rsid w:val="00675F5A"/>
    <w:rsid w:val="00677482"/>
    <w:rsid w:val="00677E2A"/>
    <w:rsid w:val="0068120D"/>
    <w:rsid w:val="006823B2"/>
    <w:rsid w:val="0068240C"/>
    <w:rsid w:val="00682975"/>
    <w:rsid w:val="00684C3A"/>
    <w:rsid w:val="006855F1"/>
    <w:rsid w:val="0068753A"/>
    <w:rsid w:val="00690536"/>
    <w:rsid w:val="006906C1"/>
    <w:rsid w:val="00692CAA"/>
    <w:rsid w:val="006952A1"/>
    <w:rsid w:val="006957E6"/>
    <w:rsid w:val="006962D2"/>
    <w:rsid w:val="006A2473"/>
    <w:rsid w:val="006A382A"/>
    <w:rsid w:val="006A3D63"/>
    <w:rsid w:val="006A454A"/>
    <w:rsid w:val="006A4D5B"/>
    <w:rsid w:val="006A5A6F"/>
    <w:rsid w:val="006A6631"/>
    <w:rsid w:val="006A6F8E"/>
    <w:rsid w:val="006B2306"/>
    <w:rsid w:val="006B2311"/>
    <w:rsid w:val="006B37D6"/>
    <w:rsid w:val="006B457B"/>
    <w:rsid w:val="006B48BC"/>
    <w:rsid w:val="006B4BF1"/>
    <w:rsid w:val="006B57EC"/>
    <w:rsid w:val="006C09D4"/>
    <w:rsid w:val="006C0A94"/>
    <w:rsid w:val="006C0AF2"/>
    <w:rsid w:val="006C4064"/>
    <w:rsid w:val="006C44DE"/>
    <w:rsid w:val="006C47AE"/>
    <w:rsid w:val="006C4D65"/>
    <w:rsid w:val="006C4FE0"/>
    <w:rsid w:val="006C518E"/>
    <w:rsid w:val="006C552D"/>
    <w:rsid w:val="006C760A"/>
    <w:rsid w:val="006C78D3"/>
    <w:rsid w:val="006D028B"/>
    <w:rsid w:val="006D27C2"/>
    <w:rsid w:val="006D3D04"/>
    <w:rsid w:val="006D7DA8"/>
    <w:rsid w:val="006E1F30"/>
    <w:rsid w:val="006E25C8"/>
    <w:rsid w:val="006E54B0"/>
    <w:rsid w:val="006E7007"/>
    <w:rsid w:val="006E79EA"/>
    <w:rsid w:val="006F170E"/>
    <w:rsid w:val="006F20A2"/>
    <w:rsid w:val="006F3EC7"/>
    <w:rsid w:val="006F4A20"/>
    <w:rsid w:val="006F539A"/>
    <w:rsid w:val="006F7933"/>
    <w:rsid w:val="006F7DA6"/>
    <w:rsid w:val="0070061C"/>
    <w:rsid w:val="00701DB9"/>
    <w:rsid w:val="00705BD2"/>
    <w:rsid w:val="007071CB"/>
    <w:rsid w:val="00707630"/>
    <w:rsid w:val="00710644"/>
    <w:rsid w:val="00714803"/>
    <w:rsid w:val="00717179"/>
    <w:rsid w:val="00721CED"/>
    <w:rsid w:val="00721D29"/>
    <w:rsid w:val="0072248B"/>
    <w:rsid w:val="00722D02"/>
    <w:rsid w:val="007231A9"/>
    <w:rsid w:val="007256A5"/>
    <w:rsid w:val="007257AC"/>
    <w:rsid w:val="00725DA9"/>
    <w:rsid w:val="0072621A"/>
    <w:rsid w:val="00727232"/>
    <w:rsid w:val="00727D79"/>
    <w:rsid w:val="007303C6"/>
    <w:rsid w:val="00730805"/>
    <w:rsid w:val="00730CB3"/>
    <w:rsid w:val="007313F5"/>
    <w:rsid w:val="00731B61"/>
    <w:rsid w:val="00731D56"/>
    <w:rsid w:val="0073223E"/>
    <w:rsid w:val="00733FD1"/>
    <w:rsid w:val="00735281"/>
    <w:rsid w:val="007356F0"/>
    <w:rsid w:val="00736A54"/>
    <w:rsid w:val="007377AF"/>
    <w:rsid w:val="00740085"/>
    <w:rsid w:val="007441B4"/>
    <w:rsid w:val="00747AF4"/>
    <w:rsid w:val="00750C09"/>
    <w:rsid w:val="0075400D"/>
    <w:rsid w:val="007547DB"/>
    <w:rsid w:val="007549FA"/>
    <w:rsid w:val="00754B56"/>
    <w:rsid w:val="00754E3A"/>
    <w:rsid w:val="00756CE5"/>
    <w:rsid w:val="00757F2A"/>
    <w:rsid w:val="0076064B"/>
    <w:rsid w:val="00762BA9"/>
    <w:rsid w:val="007634E8"/>
    <w:rsid w:val="0076644A"/>
    <w:rsid w:val="0076661E"/>
    <w:rsid w:val="00766B39"/>
    <w:rsid w:val="00767BB8"/>
    <w:rsid w:val="007700D8"/>
    <w:rsid w:val="00772A04"/>
    <w:rsid w:val="00773095"/>
    <w:rsid w:val="0077403C"/>
    <w:rsid w:val="00774F6B"/>
    <w:rsid w:val="007801B1"/>
    <w:rsid w:val="00780C0E"/>
    <w:rsid w:val="00782EA0"/>
    <w:rsid w:val="00786A51"/>
    <w:rsid w:val="00786DA5"/>
    <w:rsid w:val="00786F20"/>
    <w:rsid w:val="0079032F"/>
    <w:rsid w:val="00792A92"/>
    <w:rsid w:val="00794911"/>
    <w:rsid w:val="00794FE3"/>
    <w:rsid w:val="00797691"/>
    <w:rsid w:val="00797751"/>
    <w:rsid w:val="0079780A"/>
    <w:rsid w:val="007A06DA"/>
    <w:rsid w:val="007A257E"/>
    <w:rsid w:val="007A2811"/>
    <w:rsid w:val="007A28F5"/>
    <w:rsid w:val="007A54C0"/>
    <w:rsid w:val="007A5E7F"/>
    <w:rsid w:val="007A615B"/>
    <w:rsid w:val="007A7F62"/>
    <w:rsid w:val="007B181A"/>
    <w:rsid w:val="007B648C"/>
    <w:rsid w:val="007B7559"/>
    <w:rsid w:val="007C1BA5"/>
    <w:rsid w:val="007C1E2B"/>
    <w:rsid w:val="007C2C6F"/>
    <w:rsid w:val="007C3994"/>
    <w:rsid w:val="007C5727"/>
    <w:rsid w:val="007D3EA0"/>
    <w:rsid w:val="007D5349"/>
    <w:rsid w:val="007D5593"/>
    <w:rsid w:val="007D5E2E"/>
    <w:rsid w:val="007D6AAB"/>
    <w:rsid w:val="007E03D3"/>
    <w:rsid w:val="007E4800"/>
    <w:rsid w:val="007E589D"/>
    <w:rsid w:val="007E674E"/>
    <w:rsid w:val="007E7826"/>
    <w:rsid w:val="007F0D0C"/>
    <w:rsid w:val="007F18B3"/>
    <w:rsid w:val="007F2849"/>
    <w:rsid w:val="007F3D5C"/>
    <w:rsid w:val="007F5E40"/>
    <w:rsid w:val="007F721F"/>
    <w:rsid w:val="00800D5D"/>
    <w:rsid w:val="0080176F"/>
    <w:rsid w:val="0080224A"/>
    <w:rsid w:val="00802D3E"/>
    <w:rsid w:val="00804931"/>
    <w:rsid w:val="00804F15"/>
    <w:rsid w:val="008064F1"/>
    <w:rsid w:val="00806D46"/>
    <w:rsid w:val="00807205"/>
    <w:rsid w:val="00812E32"/>
    <w:rsid w:val="008131D7"/>
    <w:rsid w:val="00813836"/>
    <w:rsid w:val="00814A62"/>
    <w:rsid w:val="00814F96"/>
    <w:rsid w:val="0081538C"/>
    <w:rsid w:val="008153AD"/>
    <w:rsid w:val="00817A81"/>
    <w:rsid w:val="00817AC4"/>
    <w:rsid w:val="00817CAE"/>
    <w:rsid w:val="00824542"/>
    <w:rsid w:val="008246B4"/>
    <w:rsid w:val="00825810"/>
    <w:rsid w:val="00825C71"/>
    <w:rsid w:val="00826AA7"/>
    <w:rsid w:val="00826C19"/>
    <w:rsid w:val="0082756B"/>
    <w:rsid w:val="00830109"/>
    <w:rsid w:val="008304AC"/>
    <w:rsid w:val="008335F3"/>
    <w:rsid w:val="00840903"/>
    <w:rsid w:val="00841140"/>
    <w:rsid w:val="008424E5"/>
    <w:rsid w:val="0084327F"/>
    <w:rsid w:val="00844889"/>
    <w:rsid w:val="00845F0F"/>
    <w:rsid w:val="00851312"/>
    <w:rsid w:val="008534D0"/>
    <w:rsid w:val="0085512F"/>
    <w:rsid w:val="0085535B"/>
    <w:rsid w:val="00856816"/>
    <w:rsid w:val="008600D8"/>
    <w:rsid w:val="00860AC6"/>
    <w:rsid w:val="00861505"/>
    <w:rsid w:val="00864690"/>
    <w:rsid w:val="00865B01"/>
    <w:rsid w:val="00866681"/>
    <w:rsid w:val="00866D0F"/>
    <w:rsid w:val="008728D4"/>
    <w:rsid w:val="0087354D"/>
    <w:rsid w:val="00873A93"/>
    <w:rsid w:val="00873AB0"/>
    <w:rsid w:val="0087473D"/>
    <w:rsid w:val="00876B8E"/>
    <w:rsid w:val="00876D48"/>
    <w:rsid w:val="00877263"/>
    <w:rsid w:val="00877818"/>
    <w:rsid w:val="00885D72"/>
    <w:rsid w:val="00885F16"/>
    <w:rsid w:val="008906ED"/>
    <w:rsid w:val="008909E0"/>
    <w:rsid w:val="00890B2C"/>
    <w:rsid w:val="00890FEA"/>
    <w:rsid w:val="008962F4"/>
    <w:rsid w:val="008975BB"/>
    <w:rsid w:val="008978D9"/>
    <w:rsid w:val="00897A19"/>
    <w:rsid w:val="008A1B60"/>
    <w:rsid w:val="008A1CFC"/>
    <w:rsid w:val="008A1E7A"/>
    <w:rsid w:val="008A32F3"/>
    <w:rsid w:val="008A37A4"/>
    <w:rsid w:val="008A395A"/>
    <w:rsid w:val="008A4FAB"/>
    <w:rsid w:val="008A5498"/>
    <w:rsid w:val="008B0620"/>
    <w:rsid w:val="008B0E66"/>
    <w:rsid w:val="008B306B"/>
    <w:rsid w:val="008B4610"/>
    <w:rsid w:val="008B5609"/>
    <w:rsid w:val="008B7642"/>
    <w:rsid w:val="008B79C8"/>
    <w:rsid w:val="008B7F05"/>
    <w:rsid w:val="008C0541"/>
    <w:rsid w:val="008C228F"/>
    <w:rsid w:val="008C2C55"/>
    <w:rsid w:val="008C2C97"/>
    <w:rsid w:val="008C3637"/>
    <w:rsid w:val="008C3676"/>
    <w:rsid w:val="008C43CB"/>
    <w:rsid w:val="008D03F1"/>
    <w:rsid w:val="008D06AC"/>
    <w:rsid w:val="008D1786"/>
    <w:rsid w:val="008D2A37"/>
    <w:rsid w:val="008D34F9"/>
    <w:rsid w:val="008D3CB0"/>
    <w:rsid w:val="008D4514"/>
    <w:rsid w:val="008D63F2"/>
    <w:rsid w:val="008E4AE0"/>
    <w:rsid w:val="008E4D10"/>
    <w:rsid w:val="008E5570"/>
    <w:rsid w:val="008E5D82"/>
    <w:rsid w:val="008E5F38"/>
    <w:rsid w:val="008E6562"/>
    <w:rsid w:val="008F0CEC"/>
    <w:rsid w:val="008F26BF"/>
    <w:rsid w:val="008F6E65"/>
    <w:rsid w:val="008F71CA"/>
    <w:rsid w:val="008F75F6"/>
    <w:rsid w:val="00903F22"/>
    <w:rsid w:val="0090494B"/>
    <w:rsid w:val="0090553A"/>
    <w:rsid w:val="00905A98"/>
    <w:rsid w:val="009062F2"/>
    <w:rsid w:val="00906A47"/>
    <w:rsid w:val="00910554"/>
    <w:rsid w:val="0091122F"/>
    <w:rsid w:val="0091141F"/>
    <w:rsid w:val="00915098"/>
    <w:rsid w:val="009157CD"/>
    <w:rsid w:val="00917728"/>
    <w:rsid w:val="009200F1"/>
    <w:rsid w:val="009221CF"/>
    <w:rsid w:val="0092433C"/>
    <w:rsid w:val="0092476F"/>
    <w:rsid w:val="00924DAF"/>
    <w:rsid w:val="00925133"/>
    <w:rsid w:val="0092588D"/>
    <w:rsid w:val="0092746B"/>
    <w:rsid w:val="00927B30"/>
    <w:rsid w:val="00930EB6"/>
    <w:rsid w:val="00930F27"/>
    <w:rsid w:val="009323EA"/>
    <w:rsid w:val="00932817"/>
    <w:rsid w:val="00932B7B"/>
    <w:rsid w:val="00932CF4"/>
    <w:rsid w:val="00934225"/>
    <w:rsid w:val="009345DA"/>
    <w:rsid w:val="00935E78"/>
    <w:rsid w:val="00937A72"/>
    <w:rsid w:val="009421BB"/>
    <w:rsid w:val="0094727D"/>
    <w:rsid w:val="009513CC"/>
    <w:rsid w:val="0095345B"/>
    <w:rsid w:val="009543D3"/>
    <w:rsid w:val="00954A16"/>
    <w:rsid w:val="00955506"/>
    <w:rsid w:val="009560AE"/>
    <w:rsid w:val="00956110"/>
    <w:rsid w:val="00957E5B"/>
    <w:rsid w:val="009627BF"/>
    <w:rsid w:val="009627FF"/>
    <w:rsid w:val="00962E56"/>
    <w:rsid w:val="0096361B"/>
    <w:rsid w:val="00963BB3"/>
    <w:rsid w:val="00963C67"/>
    <w:rsid w:val="00963D2B"/>
    <w:rsid w:val="00965105"/>
    <w:rsid w:val="00971C34"/>
    <w:rsid w:val="009769E9"/>
    <w:rsid w:val="00976DBB"/>
    <w:rsid w:val="00980751"/>
    <w:rsid w:val="00980F77"/>
    <w:rsid w:val="00982A44"/>
    <w:rsid w:val="00985F43"/>
    <w:rsid w:val="00987B18"/>
    <w:rsid w:val="00991A1D"/>
    <w:rsid w:val="0099223B"/>
    <w:rsid w:val="00992AFA"/>
    <w:rsid w:val="009964EC"/>
    <w:rsid w:val="00997D82"/>
    <w:rsid w:val="009A1D0F"/>
    <w:rsid w:val="009A4426"/>
    <w:rsid w:val="009A5B57"/>
    <w:rsid w:val="009A61D6"/>
    <w:rsid w:val="009A6802"/>
    <w:rsid w:val="009B0602"/>
    <w:rsid w:val="009B169C"/>
    <w:rsid w:val="009B2419"/>
    <w:rsid w:val="009B27AD"/>
    <w:rsid w:val="009B4E51"/>
    <w:rsid w:val="009B50D4"/>
    <w:rsid w:val="009B5BBF"/>
    <w:rsid w:val="009B67A5"/>
    <w:rsid w:val="009C0FDF"/>
    <w:rsid w:val="009C138D"/>
    <w:rsid w:val="009C1624"/>
    <w:rsid w:val="009C345F"/>
    <w:rsid w:val="009C6471"/>
    <w:rsid w:val="009D1149"/>
    <w:rsid w:val="009D15AB"/>
    <w:rsid w:val="009D2996"/>
    <w:rsid w:val="009D4E51"/>
    <w:rsid w:val="009D560C"/>
    <w:rsid w:val="009D6672"/>
    <w:rsid w:val="009E00A6"/>
    <w:rsid w:val="009E0826"/>
    <w:rsid w:val="009E4BFF"/>
    <w:rsid w:val="009E6C38"/>
    <w:rsid w:val="009E7EBE"/>
    <w:rsid w:val="009F08DE"/>
    <w:rsid w:val="009F155B"/>
    <w:rsid w:val="009F1E0A"/>
    <w:rsid w:val="009F2D6F"/>
    <w:rsid w:val="009F3DFB"/>
    <w:rsid w:val="009F42AA"/>
    <w:rsid w:val="009F4750"/>
    <w:rsid w:val="009F5E45"/>
    <w:rsid w:val="009F688A"/>
    <w:rsid w:val="00A00AE2"/>
    <w:rsid w:val="00A05A3D"/>
    <w:rsid w:val="00A05A88"/>
    <w:rsid w:val="00A06C81"/>
    <w:rsid w:val="00A074DA"/>
    <w:rsid w:val="00A07771"/>
    <w:rsid w:val="00A116F2"/>
    <w:rsid w:val="00A12BD7"/>
    <w:rsid w:val="00A13175"/>
    <w:rsid w:val="00A134D8"/>
    <w:rsid w:val="00A1396A"/>
    <w:rsid w:val="00A14243"/>
    <w:rsid w:val="00A14638"/>
    <w:rsid w:val="00A1487B"/>
    <w:rsid w:val="00A14C16"/>
    <w:rsid w:val="00A15321"/>
    <w:rsid w:val="00A155FC"/>
    <w:rsid w:val="00A165B7"/>
    <w:rsid w:val="00A16CB7"/>
    <w:rsid w:val="00A172C0"/>
    <w:rsid w:val="00A17CBF"/>
    <w:rsid w:val="00A208B4"/>
    <w:rsid w:val="00A20BC1"/>
    <w:rsid w:val="00A21344"/>
    <w:rsid w:val="00A22999"/>
    <w:rsid w:val="00A22C79"/>
    <w:rsid w:val="00A22FA7"/>
    <w:rsid w:val="00A23E25"/>
    <w:rsid w:val="00A25E32"/>
    <w:rsid w:val="00A269F4"/>
    <w:rsid w:val="00A27483"/>
    <w:rsid w:val="00A3044D"/>
    <w:rsid w:val="00A3056F"/>
    <w:rsid w:val="00A306A9"/>
    <w:rsid w:val="00A311AF"/>
    <w:rsid w:val="00A32371"/>
    <w:rsid w:val="00A32E0B"/>
    <w:rsid w:val="00A338DD"/>
    <w:rsid w:val="00A36C91"/>
    <w:rsid w:val="00A36F2B"/>
    <w:rsid w:val="00A4011E"/>
    <w:rsid w:val="00A40E94"/>
    <w:rsid w:val="00A410A5"/>
    <w:rsid w:val="00A41278"/>
    <w:rsid w:val="00A4335D"/>
    <w:rsid w:val="00A459B1"/>
    <w:rsid w:val="00A45CC6"/>
    <w:rsid w:val="00A45F9A"/>
    <w:rsid w:val="00A57BD5"/>
    <w:rsid w:val="00A605E3"/>
    <w:rsid w:val="00A6104C"/>
    <w:rsid w:val="00A610FA"/>
    <w:rsid w:val="00A623FF"/>
    <w:rsid w:val="00A6349E"/>
    <w:rsid w:val="00A654FF"/>
    <w:rsid w:val="00A658B8"/>
    <w:rsid w:val="00A6769B"/>
    <w:rsid w:val="00A67B60"/>
    <w:rsid w:val="00A73BBE"/>
    <w:rsid w:val="00A767DD"/>
    <w:rsid w:val="00A76E1F"/>
    <w:rsid w:val="00A77886"/>
    <w:rsid w:val="00A82159"/>
    <w:rsid w:val="00A82478"/>
    <w:rsid w:val="00A827D5"/>
    <w:rsid w:val="00A85741"/>
    <w:rsid w:val="00A85AE3"/>
    <w:rsid w:val="00A9007C"/>
    <w:rsid w:val="00A92002"/>
    <w:rsid w:val="00A92A02"/>
    <w:rsid w:val="00A96145"/>
    <w:rsid w:val="00AA0072"/>
    <w:rsid w:val="00AA0609"/>
    <w:rsid w:val="00AA0D00"/>
    <w:rsid w:val="00AA117E"/>
    <w:rsid w:val="00AA19B3"/>
    <w:rsid w:val="00AA2E58"/>
    <w:rsid w:val="00AA2F22"/>
    <w:rsid w:val="00AA30B8"/>
    <w:rsid w:val="00AA54BD"/>
    <w:rsid w:val="00AA55B7"/>
    <w:rsid w:val="00AB04A4"/>
    <w:rsid w:val="00AB121D"/>
    <w:rsid w:val="00AB2566"/>
    <w:rsid w:val="00AB2B58"/>
    <w:rsid w:val="00AB3539"/>
    <w:rsid w:val="00AB3EED"/>
    <w:rsid w:val="00AB5791"/>
    <w:rsid w:val="00AB5ABF"/>
    <w:rsid w:val="00AB6E95"/>
    <w:rsid w:val="00AB796D"/>
    <w:rsid w:val="00AC0340"/>
    <w:rsid w:val="00AC1E20"/>
    <w:rsid w:val="00AC3624"/>
    <w:rsid w:val="00AC4E88"/>
    <w:rsid w:val="00AC53CA"/>
    <w:rsid w:val="00AC54CB"/>
    <w:rsid w:val="00AC68FF"/>
    <w:rsid w:val="00AD3323"/>
    <w:rsid w:val="00AD769E"/>
    <w:rsid w:val="00AD7E10"/>
    <w:rsid w:val="00AE064C"/>
    <w:rsid w:val="00AE5883"/>
    <w:rsid w:val="00AF052B"/>
    <w:rsid w:val="00AF1885"/>
    <w:rsid w:val="00AF1E06"/>
    <w:rsid w:val="00AF37C0"/>
    <w:rsid w:val="00AF3F8C"/>
    <w:rsid w:val="00AF50F0"/>
    <w:rsid w:val="00B00009"/>
    <w:rsid w:val="00B005DF"/>
    <w:rsid w:val="00B00744"/>
    <w:rsid w:val="00B01C4E"/>
    <w:rsid w:val="00B0364C"/>
    <w:rsid w:val="00B037E1"/>
    <w:rsid w:val="00B03ED5"/>
    <w:rsid w:val="00B04CBA"/>
    <w:rsid w:val="00B102AF"/>
    <w:rsid w:val="00B139B7"/>
    <w:rsid w:val="00B155A9"/>
    <w:rsid w:val="00B1653B"/>
    <w:rsid w:val="00B17055"/>
    <w:rsid w:val="00B20B40"/>
    <w:rsid w:val="00B20F55"/>
    <w:rsid w:val="00B23246"/>
    <w:rsid w:val="00B243EE"/>
    <w:rsid w:val="00B243F9"/>
    <w:rsid w:val="00B30A54"/>
    <w:rsid w:val="00B310B0"/>
    <w:rsid w:val="00B316D9"/>
    <w:rsid w:val="00B332F9"/>
    <w:rsid w:val="00B37D14"/>
    <w:rsid w:val="00B40294"/>
    <w:rsid w:val="00B42C82"/>
    <w:rsid w:val="00B4471E"/>
    <w:rsid w:val="00B46D14"/>
    <w:rsid w:val="00B4729E"/>
    <w:rsid w:val="00B47F02"/>
    <w:rsid w:val="00B503DD"/>
    <w:rsid w:val="00B50983"/>
    <w:rsid w:val="00B50B36"/>
    <w:rsid w:val="00B512BC"/>
    <w:rsid w:val="00B51F16"/>
    <w:rsid w:val="00B52EAA"/>
    <w:rsid w:val="00B54405"/>
    <w:rsid w:val="00B544AA"/>
    <w:rsid w:val="00B54CE1"/>
    <w:rsid w:val="00B55A6C"/>
    <w:rsid w:val="00B55EFC"/>
    <w:rsid w:val="00B62DD9"/>
    <w:rsid w:val="00B6521B"/>
    <w:rsid w:val="00B65652"/>
    <w:rsid w:val="00B65DF5"/>
    <w:rsid w:val="00B679E6"/>
    <w:rsid w:val="00B72447"/>
    <w:rsid w:val="00B77CA0"/>
    <w:rsid w:val="00B8181F"/>
    <w:rsid w:val="00B82E7F"/>
    <w:rsid w:val="00B83376"/>
    <w:rsid w:val="00B855BC"/>
    <w:rsid w:val="00B90661"/>
    <w:rsid w:val="00B915D3"/>
    <w:rsid w:val="00B926DE"/>
    <w:rsid w:val="00B930E6"/>
    <w:rsid w:val="00B93F18"/>
    <w:rsid w:val="00B94436"/>
    <w:rsid w:val="00B97853"/>
    <w:rsid w:val="00BA033C"/>
    <w:rsid w:val="00BA0A6B"/>
    <w:rsid w:val="00BA13C5"/>
    <w:rsid w:val="00BA4819"/>
    <w:rsid w:val="00BA4C52"/>
    <w:rsid w:val="00BA6275"/>
    <w:rsid w:val="00BA6CA2"/>
    <w:rsid w:val="00BB1EE0"/>
    <w:rsid w:val="00BB3D10"/>
    <w:rsid w:val="00BB6FF9"/>
    <w:rsid w:val="00BC068C"/>
    <w:rsid w:val="00BC1FFA"/>
    <w:rsid w:val="00BC2612"/>
    <w:rsid w:val="00BC2E2A"/>
    <w:rsid w:val="00BC301C"/>
    <w:rsid w:val="00BC47EB"/>
    <w:rsid w:val="00BC4F82"/>
    <w:rsid w:val="00BC56C8"/>
    <w:rsid w:val="00BD06CB"/>
    <w:rsid w:val="00BD1A11"/>
    <w:rsid w:val="00BD4C68"/>
    <w:rsid w:val="00BD5FF4"/>
    <w:rsid w:val="00BD67D8"/>
    <w:rsid w:val="00BD7C2B"/>
    <w:rsid w:val="00BE31A2"/>
    <w:rsid w:val="00BE4B04"/>
    <w:rsid w:val="00BE63AE"/>
    <w:rsid w:val="00BE75DE"/>
    <w:rsid w:val="00BF077F"/>
    <w:rsid w:val="00BF0A5A"/>
    <w:rsid w:val="00BF2207"/>
    <w:rsid w:val="00BF34D4"/>
    <w:rsid w:val="00BF5A8E"/>
    <w:rsid w:val="00BF5B54"/>
    <w:rsid w:val="00BF77E0"/>
    <w:rsid w:val="00C041BA"/>
    <w:rsid w:val="00C052F5"/>
    <w:rsid w:val="00C05A87"/>
    <w:rsid w:val="00C065D3"/>
    <w:rsid w:val="00C07CF5"/>
    <w:rsid w:val="00C1082B"/>
    <w:rsid w:val="00C125FE"/>
    <w:rsid w:val="00C12C04"/>
    <w:rsid w:val="00C13B19"/>
    <w:rsid w:val="00C15A7D"/>
    <w:rsid w:val="00C16028"/>
    <w:rsid w:val="00C161F5"/>
    <w:rsid w:val="00C176E5"/>
    <w:rsid w:val="00C17B6C"/>
    <w:rsid w:val="00C21BA2"/>
    <w:rsid w:val="00C2403B"/>
    <w:rsid w:val="00C25AEC"/>
    <w:rsid w:val="00C270FE"/>
    <w:rsid w:val="00C27663"/>
    <w:rsid w:val="00C27B58"/>
    <w:rsid w:val="00C311A6"/>
    <w:rsid w:val="00C31EDF"/>
    <w:rsid w:val="00C32F4B"/>
    <w:rsid w:val="00C34A51"/>
    <w:rsid w:val="00C358DE"/>
    <w:rsid w:val="00C35E5F"/>
    <w:rsid w:val="00C35F27"/>
    <w:rsid w:val="00C37184"/>
    <w:rsid w:val="00C37382"/>
    <w:rsid w:val="00C37798"/>
    <w:rsid w:val="00C37A33"/>
    <w:rsid w:val="00C418BC"/>
    <w:rsid w:val="00C43F4F"/>
    <w:rsid w:val="00C46C99"/>
    <w:rsid w:val="00C47B25"/>
    <w:rsid w:val="00C5064E"/>
    <w:rsid w:val="00C50CB1"/>
    <w:rsid w:val="00C52A8A"/>
    <w:rsid w:val="00C56FD4"/>
    <w:rsid w:val="00C5755A"/>
    <w:rsid w:val="00C57E7D"/>
    <w:rsid w:val="00C6064D"/>
    <w:rsid w:val="00C60763"/>
    <w:rsid w:val="00C62755"/>
    <w:rsid w:val="00C63972"/>
    <w:rsid w:val="00C6576F"/>
    <w:rsid w:val="00C67B80"/>
    <w:rsid w:val="00C70553"/>
    <w:rsid w:val="00C71B3E"/>
    <w:rsid w:val="00C71F01"/>
    <w:rsid w:val="00C7261F"/>
    <w:rsid w:val="00C73224"/>
    <w:rsid w:val="00C73DF7"/>
    <w:rsid w:val="00C74A69"/>
    <w:rsid w:val="00C74E92"/>
    <w:rsid w:val="00C74ED0"/>
    <w:rsid w:val="00C75E4E"/>
    <w:rsid w:val="00C7797F"/>
    <w:rsid w:val="00C84000"/>
    <w:rsid w:val="00C84C7C"/>
    <w:rsid w:val="00C85438"/>
    <w:rsid w:val="00C861EC"/>
    <w:rsid w:val="00C87A17"/>
    <w:rsid w:val="00C91534"/>
    <w:rsid w:val="00C91DC5"/>
    <w:rsid w:val="00C93E94"/>
    <w:rsid w:val="00C94963"/>
    <w:rsid w:val="00C94A5A"/>
    <w:rsid w:val="00C96698"/>
    <w:rsid w:val="00CA4354"/>
    <w:rsid w:val="00CA57C0"/>
    <w:rsid w:val="00CA5ACD"/>
    <w:rsid w:val="00CA6544"/>
    <w:rsid w:val="00CA71A3"/>
    <w:rsid w:val="00CB0A06"/>
    <w:rsid w:val="00CB1F63"/>
    <w:rsid w:val="00CB5277"/>
    <w:rsid w:val="00CB6240"/>
    <w:rsid w:val="00CB6961"/>
    <w:rsid w:val="00CC2555"/>
    <w:rsid w:val="00CC2C42"/>
    <w:rsid w:val="00CC4038"/>
    <w:rsid w:val="00CC47DA"/>
    <w:rsid w:val="00CC663C"/>
    <w:rsid w:val="00CC76B1"/>
    <w:rsid w:val="00CD2A01"/>
    <w:rsid w:val="00CD4012"/>
    <w:rsid w:val="00CD5584"/>
    <w:rsid w:val="00CE02C2"/>
    <w:rsid w:val="00CE13AB"/>
    <w:rsid w:val="00CE392B"/>
    <w:rsid w:val="00CE5FA5"/>
    <w:rsid w:val="00CE63C4"/>
    <w:rsid w:val="00CF1FB6"/>
    <w:rsid w:val="00CF44E0"/>
    <w:rsid w:val="00CF5CC9"/>
    <w:rsid w:val="00CF7F71"/>
    <w:rsid w:val="00D008D6"/>
    <w:rsid w:val="00D01086"/>
    <w:rsid w:val="00D019F6"/>
    <w:rsid w:val="00D02BA4"/>
    <w:rsid w:val="00D02E41"/>
    <w:rsid w:val="00D0306B"/>
    <w:rsid w:val="00D0352C"/>
    <w:rsid w:val="00D03853"/>
    <w:rsid w:val="00D0562B"/>
    <w:rsid w:val="00D077D9"/>
    <w:rsid w:val="00D103DF"/>
    <w:rsid w:val="00D132DA"/>
    <w:rsid w:val="00D13F40"/>
    <w:rsid w:val="00D148CF"/>
    <w:rsid w:val="00D15733"/>
    <w:rsid w:val="00D215AE"/>
    <w:rsid w:val="00D24E9A"/>
    <w:rsid w:val="00D25B35"/>
    <w:rsid w:val="00D25C6A"/>
    <w:rsid w:val="00D25CA5"/>
    <w:rsid w:val="00D2794B"/>
    <w:rsid w:val="00D31F85"/>
    <w:rsid w:val="00D33B5A"/>
    <w:rsid w:val="00D33EF2"/>
    <w:rsid w:val="00D37A12"/>
    <w:rsid w:val="00D37CBC"/>
    <w:rsid w:val="00D40389"/>
    <w:rsid w:val="00D41301"/>
    <w:rsid w:val="00D41FE4"/>
    <w:rsid w:val="00D4237D"/>
    <w:rsid w:val="00D46017"/>
    <w:rsid w:val="00D463E1"/>
    <w:rsid w:val="00D51F6D"/>
    <w:rsid w:val="00D547C0"/>
    <w:rsid w:val="00D56C96"/>
    <w:rsid w:val="00D57BCB"/>
    <w:rsid w:val="00D57E03"/>
    <w:rsid w:val="00D63A75"/>
    <w:rsid w:val="00D6516C"/>
    <w:rsid w:val="00D65192"/>
    <w:rsid w:val="00D7056A"/>
    <w:rsid w:val="00D70F36"/>
    <w:rsid w:val="00D7204C"/>
    <w:rsid w:val="00D72B22"/>
    <w:rsid w:val="00D730CE"/>
    <w:rsid w:val="00D74256"/>
    <w:rsid w:val="00D74D35"/>
    <w:rsid w:val="00D75260"/>
    <w:rsid w:val="00D8274E"/>
    <w:rsid w:val="00D831E4"/>
    <w:rsid w:val="00D83793"/>
    <w:rsid w:val="00D86CED"/>
    <w:rsid w:val="00D87FE4"/>
    <w:rsid w:val="00D923A5"/>
    <w:rsid w:val="00D953FC"/>
    <w:rsid w:val="00D95D83"/>
    <w:rsid w:val="00D96342"/>
    <w:rsid w:val="00D963D2"/>
    <w:rsid w:val="00D97E02"/>
    <w:rsid w:val="00DA05A3"/>
    <w:rsid w:val="00DA2D47"/>
    <w:rsid w:val="00DA5C30"/>
    <w:rsid w:val="00DA77A4"/>
    <w:rsid w:val="00DB5160"/>
    <w:rsid w:val="00DB608D"/>
    <w:rsid w:val="00DC0D74"/>
    <w:rsid w:val="00DC2A8A"/>
    <w:rsid w:val="00DC4B9B"/>
    <w:rsid w:val="00DC53F7"/>
    <w:rsid w:val="00DC6160"/>
    <w:rsid w:val="00DC6BAA"/>
    <w:rsid w:val="00DC6D6C"/>
    <w:rsid w:val="00DC7F6C"/>
    <w:rsid w:val="00DD0D3C"/>
    <w:rsid w:val="00DD16B8"/>
    <w:rsid w:val="00DD5722"/>
    <w:rsid w:val="00DD5BE8"/>
    <w:rsid w:val="00DD6299"/>
    <w:rsid w:val="00DD6DBB"/>
    <w:rsid w:val="00DD7FE7"/>
    <w:rsid w:val="00DE05AF"/>
    <w:rsid w:val="00DE51B2"/>
    <w:rsid w:val="00DF23E4"/>
    <w:rsid w:val="00DF2A4D"/>
    <w:rsid w:val="00DF389A"/>
    <w:rsid w:val="00DF454C"/>
    <w:rsid w:val="00DF55A7"/>
    <w:rsid w:val="00DF5E31"/>
    <w:rsid w:val="00DF6A18"/>
    <w:rsid w:val="00DF74AA"/>
    <w:rsid w:val="00E011D5"/>
    <w:rsid w:val="00E01B66"/>
    <w:rsid w:val="00E11A51"/>
    <w:rsid w:val="00E123A5"/>
    <w:rsid w:val="00E16354"/>
    <w:rsid w:val="00E2215B"/>
    <w:rsid w:val="00E22631"/>
    <w:rsid w:val="00E242C4"/>
    <w:rsid w:val="00E24AD8"/>
    <w:rsid w:val="00E2716B"/>
    <w:rsid w:val="00E361E4"/>
    <w:rsid w:val="00E406EB"/>
    <w:rsid w:val="00E40CD0"/>
    <w:rsid w:val="00E423DD"/>
    <w:rsid w:val="00E431B7"/>
    <w:rsid w:val="00E43A5D"/>
    <w:rsid w:val="00E448A8"/>
    <w:rsid w:val="00E45BAB"/>
    <w:rsid w:val="00E464A9"/>
    <w:rsid w:val="00E46E44"/>
    <w:rsid w:val="00E51A53"/>
    <w:rsid w:val="00E5273D"/>
    <w:rsid w:val="00E52E4C"/>
    <w:rsid w:val="00E52ED4"/>
    <w:rsid w:val="00E556E0"/>
    <w:rsid w:val="00E60FFC"/>
    <w:rsid w:val="00E6127D"/>
    <w:rsid w:val="00E6289A"/>
    <w:rsid w:val="00E628F5"/>
    <w:rsid w:val="00E64451"/>
    <w:rsid w:val="00E65A61"/>
    <w:rsid w:val="00E66E74"/>
    <w:rsid w:val="00E67CB3"/>
    <w:rsid w:val="00E703D7"/>
    <w:rsid w:val="00E710A7"/>
    <w:rsid w:val="00E73536"/>
    <w:rsid w:val="00E745B6"/>
    <w:rsid w:val="00E74E3E"/>
    <w:rsid w:val="00E762F6"/>
    <w:rsid w:val="00E76834"/>
    <w:rsid w:val="00E80C86"/>
    <w:rsid w:val="00E814AA"/>
    <w:rsid w:val="00E816FE"/>
    <w:rsid w:val="00E82B9E"/>
    <w:rsid w:val="00E82F65"/>
    <w:rsid w:val="00E87398"/>
    <w:rsid w:val="00E87BBD"/>
    <w:rsid w:val="00E90750"/>
    <w:rsid w:val="00E90A12"/>
    <w:rsid w:val="00E91B35"/>
    <w:rsid w:val="00E94044"/>
    <w:rsid w:val="00E97BE1"/>
    <w:rsid w:val="00EA00E1"/>
    <w:rsid w:val="00EA034A"/>
    <w:rsid w:val="00EA20C4"/>
    <w:rsid w:val="00EA2C1F"/>
    <w:rsid w:val="00EA41F6"/>
    <w:rsid w:val="00EA4628"/>
    <w:rsid w:val="00EA47A8"/>
    <w:rsid w:val="00EA7AE6"/>
    <w:rsid w:val="00EB0D6D"/>
    <w:rsid w:val="00EB16C6"/>
    <w:rsid w:val="00EB2878"/>
    <w:rsid w:val="00EB398E"/>
    <w:rsid w:val="00EB4B57"/>
    <w:rsid w:val="00EB4EAD"/>
    <w:rsid w:val="00EB7B61"/>
    <w:rsid w:val="00EB7F2A"/>
    <w:rsid w:val="00EC147F"/>
    <w:rsid w:val="00EC2166"/>
    <w:rsid w:val="00EC291C"/>
    <w:rsid w:val="00EC5FC3"/>
    <w:rsid w:val="00ED0E3B"/>
    <w:rsid w:val="00ED1FA9"/>
    <w:rsid w:val="00ED2365"/>
    <w:rsid w:val="00ED2377"/>
    <w:rsid w:val="00ED265C"/>
    <w:rsid w:val="00ED3363"/>
    <w:rsid w:val="00ED43B3"/>
    <w:rsid w:val="00ED564F"/>
    <w:rsid w:val="00ED69AA"/>
    <w:rsid w:val="00EE04D6"/>
    <w:rsid w:val="00EE12D9"/>
    <w:rsid w:val="00EE2B93"/>
    <w:rsid w:val="00EE39B3"/>
    <w:rsid w:val="00EE4A30"/>
    <w:rsid w:val="00EF10ED"/>
    <w:rsid w:val="00EF22E5"/>
    <w:rsid w:val="00EF4BD7"/>
    <w:rsid w:val="00EF4D15"/>
    <w:rsid w:val="00EF68AF"/>
    <w:rsid w:val="00EF7A0E"/>
    <w:rsid w:val="00F013AD"/>
    <w:rsid w:val="00F01DA2"/>
    <w:rsid w:val="00F022F4"/>
    <w:rsid w:val="00F02ABF"/>
    <w:rsid w:val="00F04F58"/>
    <w:rsid w:val="00F10CFB"/>
    <w:rsid w:val="00F11C6E"/>
    <w:rsid w:val="00F1289B"/>
    <w:rsid w:val="00F12AD1"/>
    <w:rsid w:val="00F14EB3"/>
    <w:rsid w:val="00F163E1"/>
    <w:rsid w:val="00F17B78"/>
    <w:rsid w:val="00F20A0E"/>
    <w:rsid w:val="00F21A82"/>
    <w:rsid w:val="00F24216"/>
    <w:rsid w:val="00F25E32"/>
    <w:rsid w:val="00F30660"/>
    <w:rsid w:val="00F31245"/>
    <w:rsid w:val="00F31FD2"/>
    <w:rsid w:val="00F328C2"/>
    <w:rsid w:val="00F378B2"/>
    <w:rsid w:val="00F40BE7"/>
    <w:rsid w:val="00F40F7E"/>
    <w:rsid w:val="00F420D7"/>
    <w:rsid w:val="00F43D6D"/>
    <w:rsid w:val="00F47F3B"/>
    <w:rsid w:val="00F47FB9"/>
    <w:rsid w:val="00F5126E"/>
    <w:rsid w:val="00F53096"/>
    <w:rsid w:val="00F55470"/>
    <w:rsid w:val="00F571DC"/>
    <w:rsid w:val="00F618B7"/>
    <w:rsid w:val="00F63315"/>
    <w:rsid w:val="00F64F4D"/>
    <w:rsid w:val="00F66B7C"/>
    <w:rsid w:val="00F70AD2"/>
    <w:rsid w:val="00F75D89"/>
    <w:rsid w:val="00F76C06"/>
    <w:rsid w:val="00F8119D"/>
    <w:rsid w:val="00F817EF"/>
    <w:rsid w:val="00F8405F"/>
    <w:rsid w:val="00F86346"/>
    <w:rsid w:val="00F8676D"/>
    <w:rsid w:val="00F87FF0"/>
    <w:rsid w:val="00F911E0"/>
    <w:rsid w:val="00F912BB"/>
    <w:rsid w:val="00F920FA"/>
    <w:rsid w:val="00F92310"/>
    <w:rsid w:val="00F95AEA"/>
    <w:rsid w:val="00F95BFF"/>
    <w:rsid w:val="00F9640E"/>
    <w:rsid w:val="00FA03D2"/>
    <w:rsid w:val="00FA0CB4"/>
    <w:rsid w:val="00FA157B"/>
    <w:rsid w:val="00FA1C3B"/>
    <w:rsid w:val="00FA4BA8"/>
    <w:rsid w:val="00FA4BEC"/>
    <w:rsid w:val="00FA63D3"/>
    <w:rsid w:val="00FB0F09"/>
    <w:rsid w:val="00FB1164"/>
    <w:rsid w:val="00FB1EDE"/>
    <w:rsid w:val="00FB2D03"/>
    <w:rsid w:val="00FB330C"/>
    <w:rsid w:val="00FB36AA"/>
    <w:rsid w:val="00FB3885"/>
    <w:rsid w:val="00FB428D"/>
    <w:rsid w:val="00FB7984"/>
    <w:rsid w:val="00FC05E2"/>
    <w:rsid w:val="00FC128D"/>
    <w:rsid w:val="00FC1D6C"/>
    <w:rsid w:val="00FC1DED"/>
    <w:rsid w:val="00FC5893"/>
    <w:rsid w:val="00FC71CE"/>
    <w:rsid w:val="00FC75ED"/>
    <w:rsid w:val="00FD070C"/>
    <w:rsid w:val="00FD1AF4"/>
    <w:rsid w:val="00FD4A66"/>
    <w:rsid w:val="00FD6213"/>
    <w:rsid w:val="00FE0DCC"/>
    <w:rsid w:val="00FE2DA9"/>
    <w:rsid w:val="00FE2E5F"/>
    <w:rsid w:val="00FE4F2F"/>
    <w:rsid w:val="00FE73C7"/>
    <w:rsid w:val="00FE77C5"/>
    <w:rsid w:val="00FF0280"/>
    <w:rsid w:val="00FF055E"/>
    <w:rsid w:val="00FF15D1"/>
    <w:rsid w:val="00FF1A59"/>
    <w:rsid w:val="00FF3F47"/>
    <w:rsid w:val="00FF664F"/>
    <w:rsid w:val="00FF716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D04"/>
    <w:rPr>
      <w:sz w:val="24"/>
      <w:szCs w:val="24"/>
    </w:rPr>
  </w:style>
  <w:style w:type="paragraph" w:styleId="Ttulo1">
    <w:name w:val="heading 1"/>
    <w:basedOn w:val="Normal"/>
    <w:next w:val="Normal"/>
    <w:qFormat/>
    <w:rsid w:val="006D3D04"/>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Ttulo2">
    <w:name w:val="heading 2"/>
    <w:basedOn w:val="Normal"/>
    <w:next w:val="Normal"/>
    <w:qFormat/>
    <w:rsid w:val="006D3D04"/>
    <w:pPr>
      <w:keepNext/>
      <w:jc w:val="center"/>
      <w:outlineLvl w:val="1"/>
    </w:pPr>
    <w:rPr>
      <w:rFonts w:ascii="Arial Narrow" w:hAnsi="Arial Narrow"/>
      <w:b/>
      <w:sz w:val="32"/>
    </w:rPr>
  </w:style>
  <w:style w:type="paragraph" w:styleId="Ttulo4">
    <w:name w:val="heading 4"/>
    <w:basedOn w:val="Normal"/>
    <w:next w:val="Normal"/>
    <w:qFormat/>
    <w:rsid w:val="006D3D04"/>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Ttulo5">
    <w:name w:val="heading 5"/>
    <w:basedOn w:val="Normal"/>
    <w:next w:val="Normal"/>
    <w:qFormat/>
    <w:rsid w:val="006D3D04"/>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Ttulo6">
    <w:name w:val="heading 6"/>
    <w:basedOn w:val="Normal"/>
    <w:next w:val="Normal"/>
    <w:qFormat/>
    <w:rsid w:val="006D3D04"/>
    <w:pPr>
      <w:keepNext/>
      <w:tabs>
        <w:tab w:val="center" w:pos="3968"/>
        <w:tab w:val="left" w:pos="8789"/>
      </w:tabs>
      <w:suppressAutoHyphens/>
      <w:spacing w:line="360" w:lineRule="auto"/>
      <w:ind w:right="51"/>
      <w:jc w:val="center"/>
      <w:outlineLvl w:val="5"/>
    </w:pPr>
    <w:rPr>
      <w:rFonts w:ascii="Antique Olive" w:hAnsi="Antique Olive"/>
      <w:b/>
      <w:spacing w:val="-3"/>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6D3D04"/>
    <w:pPr>
      <w:jc w:val="both"/>
    </w:pPr>
    <w:rPr>
      <w:rFonts w:ascii="Arial Narrow" w:hAnsi="Arial Narrow"/>
      <w:sz w:val="32"/>
    </w:rPr>
  </w:style>
  <w:style w:type="paragraph" w:styleId="Encabezado">
    <w:name w:val="header"/>
    <w:basedOn w:val="Normal"/>
    <w:rsid w:val="006D3D04"/>
    <w:pPr>
      <w:tabs>
        <w:tab w:val="center" w:pos="4252"/>
        <w:tab w:val="right" w:pos="8504"/>
      </w:tabs>
    </w:pPr>
  </w:style>
  <w:style w:type="paragraph" w:styleId="Textoindependiente3">
    <w:name w:val="Body Text 3"/>
    <w:basedOn w:val="Normal"/>
    <w:rsid w:val="006D3D04"/>
    <w:pPr>
      <w:spacing w:after="120"/>
    </w:pPr>
    <w:rPr>
      <w:sz w:val="16"/>
      <w:szCs w:val="16"/>
    </w:rPr>
  </w:style>
  <w:style w:type="paragraph" w:styleId="Piedepgina">
    <w:name w:val="footer"/>
    <w:basedOn w:val="Normal"/>
    <w:rsid w:val="006D3D04"/>
    <w:pPr>
      <w:tabs>
        <w:tab w:val="center" w:pos="4252"/>
        <w:tab w:val="right" w:pos="8504"/>
      </w:tabs>
    </w:pPr>
  </w:style>
  <w:style w:type="character" w:styleId="Nmerodepgina">
    <w:name w:val="page number"/>
    <w:basedOn w:val="Fuentedeprrafopredeter"/>
    <w:rsid w:val="006D3D04"/>
  </w:style>
  <w:style w:type="paragraph" w:styleId="Textodeglobo">
    <w:name w:val="Balloon Text"/>
    <w:basedOn w:val="Normal"/>
    <w:semiHidden/>
    <w:rsid w:val="00985F43"/>
    <w:rPr>
      <w:rFonts w:ascii="Tahoma" w:hAnsi="Tahoma" w:cs="Tahoma"/>
      <w:sz w:val="16"/>
      <w:szCs w:val="16"/>
    </w:rPr>
  </w:style>
  <w:style w:type="paragraph" w:customStyle="1" w:styleId="Car4">
    <w:name w:val="Car4"/>
    <w:basedOn w:val="Normal"/>
    <w:rsid w:val="00F817EF"/>
    <w:pPr>
      <w:spacing w:after="160" w:line="240" w:lineRule="atLeast"/>
      <w:jc w:val="both"/>
    </w:pPr>
    <w:rPr>
      <w:rFonts w:ascii="Tahoma" w:hAnsi="Tahoma" w:cs="Tahoma"/>
      <w:sz w:val="20"/>
      <w:szCs w:val="20"/>
    </w:rPr>
  </w:style>
  <w:style w:type="paragraph" w:styleId="Textonotapie">
    <w:name w:val="footnote text"/>
    <w:aliases w:val="Texto nota pie Car,Footnote Text Char Char Char Char Char,Footnote Text Char Char Char Char,Footnote reference,FA Fu"/>
    <w:basedOn w:val="Normal"/>
    <w:link w:val="TextonotapieCar1"/>
    <w:semiHidden/>
    <w:rsid w:val="00111D23"/>
    <w:rPr>
      <w:sz w:val="20"/>
      <w:szCs w:val="20"/>
      <w:lang w:val="es-ES_tradnl"/>
    </w:rPr>
  </w:style>
  <w:style w:type="character" w:styleId="Refdenotaalpie">
    <w:name w:val="footnote reference"/>
    <w:semiHidden/>
    <w:rsid w:val="00111D23"/>
    <w:rPr>
      <w:vertAlign w:val="superscript"/>
    </w:rPr>
  </w:style>
  <w:style w:type="character" w:customStyle="1" w:styleId="TextonotapieCar1">
    <w:name w:val="Texto nota pie Car1"/>
    <w:aliases w:val="Texto nota pie Car Car,Footnote Text Char Char Char Char Char Car,Footnote Text Char Char Char Char Car,Footnote reference Car,FA Fu Car"/>
    <w:link w:val="Textonotapie"/>
    <w:semiHidden/>
    <w:rsid w:val="00111D23"/>
    <w:rPr>
      <w:lang w:val="es-ES_tradnl" w:eastAsia="es-ES" w:bidi="ar-SA"/>
    </w:rPr>
  </w:style>
  <w:style w:type="table" w:styleId="Tablaconcuadrcula">
    <w:name w:val="Table Grid"/>
    <w:basedOn w:val="Tablanormal"/>
    <w:rsid w:val="00873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rsid w:val="002D3BC1"/>
    <w:pPr>
      <w:spacing w:after="120" w:line="480" w:lineRule="auto"/>
    </w:pPr>
  </w:style>
  <w:style w:type="paragraph" w:styleId="Textosinformato">
    <w:name w:val="Plain Text"/>
    <w:basedOn w:val="Normal"/>
    <w:rsid w:val="00A77886"/>
    <w:rPr>
      <w:rFonts w:ascii="Courier New" w:hAnsi="Courier New" w:cs="Courier New"/>
      <w:sz w:val="20"/>
      <w:szCs w:val="20"/>
    </w:rPr>
  </w:style>
  <w:style w:type="character" w:customStyle="1" w:styleId="TextonotapieCarCarCar">
    <w:name w:val="Texto nota pie Car Car Car"/>
    <w:semiHidden/>
    <w:rsid w:val="00606934"/>
    <w:rPr>
      <w:lang w:val="es-ES" w:eastAsia="es-CO" w:bidi="ar-SA"/>
    </w:rPr>
  </w:style>
  <w:style w:type="paragraph" w:styleId="Prrafodelista">
    <w:name w:val="List Paragraph"/>
    <w:basedOn w:val="Normal"/>
    <w:uiPriority w:val="34"/>
    <w:qFormat/>
    <w:rsid w:val="00E66E74"/>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1447</Words>
  <Characters>7505</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julioc</cp:lastModifiedBy>
  <cp:revision>2</cp:revision>
  <cp:lastPrinted>2012-08-01T20:05:00Z</cp:lastPrinted>
  <dcterms:created xsi:type="dcterms:W3CDTF">2012-10-26T17:24:00Z</dcterms:created>
  <dcterms:modified xsi:type="dcterms:W3CDTF">2012-10-26T17:24:00Z</dcterms:modified>
</cp:coreProperties>
</file>