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VI. Instrucciones relativas a la constitución, administración, gestión y distribución de fondos de inversión colectiva - FIC</w:t>
      </w:r>
    </w:p>
    <w:p>
      <w:pPr>
        <w:jc w:val="center"/>
      </w:pPr>
      <w:r>
        <w:rPr>
          <w:rFonts w:ascii="Verdana" w:hAnsi="Verdana" w:cs="Verdana" w:eastAsia="Verdana"/>
          <w:sz w:val="24"/>
          <w:b w:val="on"/>
        </w:rPr>
        <w:t>Capítulo V. Distribución de fondos de inversión colectiva</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Medios autorizados para realizar la distribución de FIC</w:t>
      </w:r>
    </w:p>
    <w:p>
      <w:pPr>
        <w:jc w:val="both"/>
      </w:pPr>
      <w:r>
        <w:rPr>
          <w:rFonts w:ascii="Verdana" w:hAnsi="Verdana" w:cs="Verdana" w:eastAsia="Verdana"/>
          <w:sz w:val="24"/>
        </w:rPr>
        <w:t>De conformidad con lo dispuesto en el artículo 3.1.4.1.2 del Decreto 2555 de 2010, la actividad de distribución de los FIC puede realizarse por los siguientes medios autorizados:</w:t>
      </w:r>
    </w:p>
    <w:p>
      <w:pPr>
        <w:jc w:val="both"/>
      </w:pPr>
      <w:r>
        <w:rPr>
          <w:rFonts w:ascii="Verdana" w:hAnsi="Verdana" w:cs="Verdana" w:eastAsia="Verdana"/>
          <w:sz w:val="24"/>
        </w:rPr>
        <w:t>1.1. Directamente a través de la fuerza de ventas de la sociedad administradora;</w:t>
        <w:cr/>
      </w:r>
    </w:p>
    <w:p>
      <w:pPr>
        <w:jc w:val="both"/>
      </w:pPr>
      <w:r>
        <w:rPr>
          <w:rFonts w:ascii="Verdana" w:hAnsi="Verdana" w:cs="Verdana" w:eastAsia="Verdana"/>
          <w:sz w:val="24"/>
        </w:rPr>
        <w:t>1.2. Por el distribuidor especializado de que trata el artículo 3.1.4.2.1. del Decreto 2555 de 2010;</w:t>
        <w:cr/>
      </w:r>
    </w:p>
    <w:p>
      <w:pPr>
        <w:jc w:val="both"/>
      </w:pPr>
      <w:r>
        <w:rPr>
          <w:rFonts w:ascii="Verdana" w:hAnsi="Verdana" w:cs="Verdana" w:eastAsia="Verdana"/>
          <w:sz w:val="24"/>
        </w:rPr>
        <w:t>1.3. Por medio del contrato de uso de red, celebrado por la sociedad administradora de FIC con una entidad vigilada habilitada para prestar ese servicio, en los términos del artículo 2.34.1.1.1. y siguientes del Decreto 2555 de 2010; y</w:t>
      </w:r>
    </w:p>
    <w:p>
      <w:pPr>
        <w:jc w:val="both"/>
      </w:pPr>
      <w:r>
        <w:rPr>
          <w:rFonts w:ascii="Verdana" w:hAnsi="Verdana" w:cs="Verdana" w:eastAsia="Verdana"/>
          <w:sz w:val="24"/>
        </w:rPr>
        <w:t>1.4. Por medio del contrato de corresponsalía, caso en el cual el corresponsal únicamente se podrá prestar los servicios establecidos en el artículo 2.36.9.1.6. del Decreto 2555 de 2010. Los corresponsales de las sociedades administradoras de FIC no podrán prestar ningún tipo de asesoría para la vinculación de clientes e inversión en dichos fondos, ni para la realización de inversiones respecto de clientes ya vinculados. No obstante, los corresponsables podrán recolectar y entregar documentación e información relacionada con los servicios previstos en el artículo 2.36.9.1.6. del Decreto 2555 de 2010.</w:t>
      </w:r>
      <w:r>
        <w:rPr>
          <w:rFonts w:ascii="Verdana" w:hAnsi="Verdana" w:cs="Verdana" w:eastAsia="Verdana"/>
          <w:sz w:val="24"/>
        </w:rPr>
        <w:t>En todo caso, la adquisición y enajenación de los valores representativos de los derechos de participación de los FIC cerrados inscritos en el Registro Nacional de Valores y Emisores (RNVE) podrá realizarse en desarrollo de las actividades de intermediación de valores previstas en el artículo 7.1.1.1.2 del Decreto 2555 de 2010. Estas operaciones se rigen por las disposiciones especiales aplicables a la intermediación de valores, incluyendo el cumplimiento de los deberes y obligaciones del intermediario de valores respecto de sus clientes.</w:t>
      </w:r>
    </w:p>
    <w:p>
      <w:pPr>
        <w:jc w:val="left"/>
      </w:pPr>
      <w:r>
        <w:rPr>
          <w:rFonts w:ascii="Verdana" w:hAnsi="Verdana" w:cs="Verdana" w:eastAsia="Verdana"/>
          <w:sz w:val="24"/>
          <w:b w:val="on"/>
        </w:rPr>
        <w:t>2. Deber de asesoría</w:t>
      </w:r>
    </w:p>
    <w:p>
      <w:pPr>
        <w:jc w:val="both"/>
      </w:pPr>
      <w:r>
        <w:rPr>
          <w:rFonts w:ascii="Verdana" w:hAnsi="Verdana" w:cs="Verdana" w:eastAsia="Verdana"/>
          <w:sz w:val="24"/>
        </w:rPr>
        <w:t>Las entidades que realicen la actividad de distribución de FIC deben dar cumplimiento al deber de asesoría, de conformidad con lo previsto en el Libro 40 de la Parte 2 del Decreto 2555 de 2010 y en el Capítulo IV del Título II la Parte III de la presente Circular.</w:t>
      </w:r>
      <w:r>
        <w:rPr>
          <w:rFonts w:ascii="Verdana" w:hAnsi="Verdana" w:cs="Verdana" w:eastAsia="Verdana"/>
          <w:sz w:val="24"/>
        </w:rPr>
        <w:t>En virtud del parágrafo segundo del artículo 2.40.1.1.6. del Decreto 2555 de 2010, para la distribución de los FIC que sean clasificados como productos universales, no se requiere llevar a cabo el perfilamiento de sus clientes, el análisis de conveniencia, ni el suministro de una recomendación profesional.</w:t>
      </w:r>
      <w:r>
        <w:rPr>
          <w:rFonts w:ascii="Verdana" w:hAnsi="Verdana" w:cs="Verdana" w:eastAsia="Verdana"/>
          <w:sz w:val="24"/>
        </w:rPr>
        <w:t>De acuerdo con lo previsto en el numeral 8 del artículo 2.40.1.2.1 y el inciso segundo del artículo 3.3.2.2.4 del Decreto 2555 de 2010, las sociedades administradoras de fondos de capital privado deben desarrollar la actividad de asesoría, para efectos de lo cual podrán requerir el acompañamiento de la sociedad gestora para la entrega a los inversionistas de información detallada, completa y suficiente sobre los activos o inversiones subyacentes del fondo y sus riesgos asociados, sin que ello implique una delegación de la responsabilidad por la actividad de asesoría.</w:t>
      </w:r>
    </w:p>
    <w:p>
      <w:pPr>
        <w:jc w:val="left"/>
      </w:pPr>
      <w:r>
        <w:rPr>
          <w:rFonts w:ascii="Verdana" w:hAnsi="Verdana" w:cs="Verdana" w:eastAsia="Verdana"/>
          <w:sz w:val="24"/>
          <w:b w:val="on"/>
        </w:rPr>
        <w:t>3. Obligaciones de los distribuidores especializados a través de cuentas ómnibus</w:t>
      </w:r>
    </w:p>
    <w:p>
      <w:pPr>
        <w:jc w:val="both"/>
      </w:pPr>
      <w:r>
        <w:rPr>
          <w:rFonts w:ascii="Verdana" w:hAnsi="Verdana" w:cs="Verdana" w:eastAsia="Verdana"/>
          <w:sz w:val="24"/>
        </w:rPr>
        <w:t xml:space="preserve">Cuando el distribuidor especializado realice el manejo de los inversionistas a través de cuentas ómnibus, éste es quien se relaciona con los inversionistas registrados en la cuenta a través de la cual se invierten los recursos aportados por ellos al FIC promocionado. En consecuencia, el distribuidor especializado, respecto de los inversionistas registrados en cada cuenta ómnibus que administre, es el responsable de cumplir, entre otros, con los deberes de conocimiento del cliente, segregación de los recursos de los inversionistas, suministro de información a éstos sobre la cuenta ómnibus y las inversiones realizadas a través de la misma, y atención y servicio al cliente, entre otros que correspondan a dicha relación. </w:t>
      </w:r>
      <w:r>
        <w:rPr>
          <w:rFonts w:ascii="Verdana" w:hAnsi="Verdana" w:cs="Verdana" w:eastAsia="Verdana"/>
          <w:sz w:val="24"/>
        </w:rPr>
        <w:t xml:space="preserve">Así mismo, el distribuidor especializado es quien como administrador de la cuenta ómnibus, obrando en nombre propio y por cuenta de los inversionistas registrados en la cuenta, se relaciona con la sociedad administradora del FIC en el cual se invierten los recursos de tales inversionistas, y ejerce frente a la administradora los derechos derivados de la calidad de inversionista. </w:t>
      </w:r>
      <w:r>
        <w:rPr>
          <w:rFonts w:ascii="Verdana" w:hAnsi="Verdana" w:cs="Verdana" w:eastAsia="Verdana"/>
          <w:sz w:val="24"/>
        </w:rPr>
        <w:t>Los términos y condiciones de la relación entre la sociedad administradora y el distribuidor especializado deben establecerse en un contrato escrito a suscribirse por ambas partes. Adicionalmente, los términos y condiciones de la relación entre el distribuidor especializado y el inversionista de la cuenta ómnibus deben establecerse en el respectivo reglamento de la cuenta ómnibus.</w:t>
      </w:r>
      <w:r>
        <w:rPr>
          <w:rFonts w:ascii="Verdana" w:hAnsi="Verdana" w:cs="Verdana" w:eastAsia="Verdana"/>
          <w:sz w:val="24"/>
        </w:rPr>
        <w:t>El contrato que se suscriba entre la sociedad administradora y el distribuidor especializado, así como el reglamento que regula la relación entre este último y los inversionistas, debe garantizar el cumplimiento de las disposiciones establecidas en el Decreto 2555 de 2010, en el presente Título y las demás condiciones que resulten necesarias para asegurar: (i) una interacción adecuada entre la sociedad administradora y el distribuidor; y (ii)  una adecuada y suficiente entrega de información hacia los inversionistas con el fin de promover un ejercicio óptimo de la actividad de distribución.</w:t>
      </w:r>
      <w:r>
        <w:rPr>
          <w:rFonts w:ascii="Verdana" w:hAnsi="Verdana" w:cs="Verdana" w:eastAsia="Verdana"/>
          <w:sz w:val="24"/>
        </w:rPr>
        <w:t xml:space="preserve">Para efectos de lo previsto en el numeral 10 del artículo 3.1.4.2.3 del Decreto 2555 de 2010, los distribuidores especializados deben implementar políticas y procedimientos que le permitan llevar información separada de cada una de las cuentas ómnibus de forma consistente con las instrucciones del Capítulo XXIX de la CBCF o las normas que lo modifiquen o sustituyan. </w:t>
      </w:r>
      <w:r>
        <w:rPr>
          <w:rFonts w:ascii="Verdana" w:hAnsi="Verdana" w:cs="Verdana" w:eastAsia="Verdana"/>
          <w:sz w:val="24"/>
        </w:rPr>
        <w:t>Con arreglo a lo dispuesto en el numeral 13 del artículo 3.1.4.1.6 y en el numeral 11 del artículo 3.1.4.2.3 del Decreto 2555 de 2010, además de las obligaciones previstas en dichos artículos y en otras normas aplicables, los distribuidores especializados de FIC deben cumplir con las siguientes obligaciones:</w:t>
      </w:r>
    </w:p>
    <w:p>
      <w:pPr>
        <w:jc w:val="both"/>
      </w:pPr>
      <w:r>
        <w:rPr>
          <w:rFonts w:ascii="Verdana" w:hAnsi="Verdana" w:cs="Verdana" w:eastAsia="Verdana"/>
          <w:sz w:val="24"/>
        </w:rPr>
        <w:t>3.1. Atender las disposiciones contenidas en el artículo 3.1.4.1.3 del Decreto 2555 de 2010.</w:t>
      </w:r>
    </w:p>
    <w:p>
      <w:pPr>
        <w:jc w:val="both"/>
      </w:pPr>
      <w:r>
        <w:rPr>
          <w:rFonts w:ascii="Verdana" w:hAnsi="Verdana" w:cs="Verdana" w:eastAsia="Verdana"/>
          <w:sz w:val="24"/>
        </w:rPr>
        <w:t>3.2. Documentar las solicitudes de redención de participaciones, y los demás aspectos de la relación del distribuidor especializado con los inversionistas que deban ser documentados, de acuerdo con la regulación aplicable y las políticas adoptadas por la junta directiva de la sociedad administradora de FIC y/o del distribuidor especializado, según sea el caso, en las etapas de promoción, vinculación, vigencia y redención de las participaciones del cliente inversionista en el respectivo FIC.</w:t>
      </w:r>
      <w:r>
        <w:rPr>
          <w:rFonts w:ascii="Verdana" w:hAnsi="Verdana" w:cs="Verdana" w:eastAsia="Verdana"/>
          <w:sz w:val="24"/>
        </w:rPr>
        <w:t>En todos los casos, el distribuidor especializado debe informar al inversionista que quien invierte en el FIC a través de una cuenta ómnibus no puede tener otras inversiones en el mismo FIC donde se coloquen los recursos de la cuenta ómnibus, ya sea de manera directa o a través de otra cuenta ómnibus, mientras mantenga la calidad de inversionista registrado en esa cuenta ómnibus. Una vez suministrada esta información, el distribuidor especializado debe solicitar al inversionista que manifieste expresamente si tiene inversiones en el mismo FIC donde se destinarán los recursos de la cuenta ómnibus, ya sea de manera directa o a través de otra cuenta ómnibus. Además, el inversionista debe manifestar que se compromete a: (i) no tener tales inversiones mientras esté registrado en la cuenta ómnibus; (ii) asumir la responsabilidad correspondiente en caso de llegar a tenerlas; y (iii) garantizar el cumplimiento de los límites establecidos en la regulación respecto a la participación máxima por inversionista en el FIC correspondiente. Estas manifestaciones deben ser documentadas y firmadas debidamente por el inversionista. En todo caso, si el distribuidor identifica alguna circunstancia que pudiera indicar un posible incumplimiento del límite por parte de un inversionista, debe reportar dicha situación a la sociedad administradora y a la SFC.</w:t>
      </w:r>
    </w:p>
    <w:p>
      <w:pPr>
        <w:jc w:val="both"/>
      </w:pPr>
      <w:r>
        <w:rPr>
          <w:rFonts w:ascii="Verdana" w:hAnsi="Verdana" w:cs="Verdana" w:eastAsia="Verdana"/>
          <w:sz w:val="24"/>
        </w:rPr>
        <w:t>3.3. Documentar la vinculación de cada inversionista registrado en la cuenta ómnibus, y entregar al inversionista copia del reglamento de la misma, a través de medios físicos o electrónicos verificables</w:t>
      </w:r>
      <w:r>
        <w:rPr>
          <w:rFonts w:ascii="Verdana" w:hAnsi="Verdana" w:cs="Verdana" w:eastAsia="Verdana"/>
          <w:sz w:val="24"/>
        </w:rPr>
        <w:t>.</w:t>
      </w:r>
    </w:p>
    <w:p>
      <w:pPr>
        <w:jc w:val="both"/>
      </w:pPr>
      <w:r>
        <w:rPr>
          <w:rFonts w:ascii="Verdana" w:hAnsi="Verdana" w:cs="Verdana" w:eastAsia="Verdana"/>
          <w:sz w:val="24"/>
        </w:rPr>
        <w:t>3.4. Cumplir los deberes relativos al conocimiento del cliente, respecto de todos y cada uno de los inversionistas registrados en la cuenta ómnibus.</w:t>
        <w:cr/>
      </w:r>
    </w:p>
    <w:p>
      <w:pPr>
        <w:jc w:val="both"/>
      </w:pPr>
      <w:r>
        <w:rPr>
          <w:rFonts w:ascii="Verdana" w:hAnsi="Verdana" w:cs="Verdana" w:eastAsia="Verdana"/>
          <w:sz w:val="24"/>
        </w:rPr>
        <w:t xml:space="preserve">3.5. Durante la vigencia de la inversión en el FIC, suministrar al menos trimestralmente a los inversionistas registrados en la cuenta ómnibus la información relacionada con ésta y con el FIC en el cual se efectúen inversiones. Para el efecto, el distribuidor especializado debe entregar a cada inversionista registrado en la cuenta ómnibus un extracto con la siguiente información: </w:t>
        <w:cr/>
      </w:r>
    </w:p>
    <w:p>
      <w:pPr>
        <w:jc w:val="both"/>
      </w:pPr>
      <w:r>
        <w:rPr>
          <w:rFonts w:ascii="Verdana" w:hAnsi="Verdana" w:cs="Verdana" w:eastAsia="Verdana"/>
          <w:sz w:val="24"/>
        </w:rPr>
        <w:t>3.5.1. Identificación de la cuenta ómnibus.</w:t>
        <w:cr/>
      </w:r>
    </w:p>
    <w:p>
      <w:pPr>
        <w:jc w:val="both"/>
      </w:pPr>
      <w:r>
        <w:rPr>
          <w:rFonts w:ascii="Verdana" w:hAnsi="Verdana" w:cs="Verdana" w:eastAsia="Verdana"/>
          <w:sz w:val="24"/>
        </w:rPr>
        <w:t>3.5.2. Identificación del inversionista registrado.</w:t>
        <w:cr/>
      </w:r>
    </w:p>
    <w:p>
      <w:pPr>
        <w:jc w:val="both"/>
      </w:pPr>
      <w:r>
        <w:rPr>
          <w:rFonts w:ascii="Verdana" w:hAnsi="Verdana" w:cs="Verdana" w:eastAsia="Verdana"/>
          <w:sz w:val="24"/>
        </w:rPr>
        <w:t>3.5.3. Tipo de participación.</w:t>
        <w:cr/>
      </w:r>
    </w:p>
    <w:p>
      <w:pPr>
        <w:jc w:val="both"/>
      </w:pPr>
      <w:r>
        <w:rPr>
          <w:rFonts w:ascii="Verdana" w:hAnsi="Verdana" w:cs="Verdana" w:eastAsia="Verdana"/>
          <w:sz w:val="24"/>
        </w:rPr>
        <w:t>3.5.4. Saldo inicial y final del período revelado.</w:t>
      </w:r>
    </w:p>
    <w:p>
      <w:pPr>
        <w:jc w:val="both"/>
      </w:pPr>
      <w:r>
        <w:rPr>
          <w:rFonts w:ascii="Verdana" w:hAnsi="Verdana" w:cs="Verdana" w:eastAsia="Verdana"/>
          <w:sz w:val="24"/>
        </w:rPr>
        <w:t>3.5.5. El valor y la fecha de recepción de las inversiones iniciales o adicionales.</w:t>
        <w:cr/>
      </w:r>
    </w:p>
    <w:p>
      <w:pPr>
        <w:jc w:val="both"/>
      </w:pPr>
      <w:r>
        <w:rPr>
          <w:rFonts w:ascii="Verdana" w:hAnsi="Verdana" w:cs="Verdana" w:eastAsia="Verdana"/>
          <w:sz w:val="24"/>
        </w:rPr>
        <w:t>3.5.6. El número de unidades poseídas a través de la cuenta ómnibus en el FIC en el cual se efectúan inversiones, y su valor a la fecha de corte del extracto.</w:t>
      </w:r>
    </w:p>
    <w:p>
      <w:pPr>
        <w:jc w:val="both"/>
      </w:pPr>
      <w:r>
        <w:rPr>
          <w:rFonts w:ascii="Verdana" w:hAnsi="Verdana" w:cs="Verdana" w:eastAsia="Verdana"/>
          <w:sz w:val="24"/>
        </w:rPr>
        <w:t>3.5.7. Los rendimientos abonados durante el período y las retenciones practicadas, en la proporción correspondiente a la participación del inversionista en la cuenta ómnibus.</w:t>
      </w:r>
    </w:p>
    <w:p>
      <w:pPr>
        <w:jc w:val="both"/>
      </w:pPr>
      <w:r>
        <w:rPr>
          <w:rFonts w:ascii="Verdana" w:hAnsi="Verdana" w:cs="Verdana" w:eastAsia="Verdana"/>
          <w:sz w:val="24"/>
        </w:rPr>
        <w:t>3.5.8. La rentabilidad del FIC en el cual se efectúan inversiones a través de la cuenta ómnibus del periodo revelado y la acumulada desde la fecha del primer aporte.</w:t>
      </w:r>
    </w:p>
    <w:p>
      <w:pPr>
        <w:jc w:val="both"/>
      </w:pPr>
      <w:r>
        <w:rPr>
          <w:rFonts w:ascii="Verdana" w:hAnsi="Verdana" w:cs="Verdana" w:eastAsia="Verdana"/>
          <w:sz w:val="24"/>
        </w:rPr>
        <w:t>3.5.9. La remuneración del distribuidor especializado como administrador de la cuenta ómnibus.</w:t>
        <w:cr/>
      </w:r>
    </w:p>
    <w:p>
      <w:pPr>
        <w:jc w:val="both"/>
      </w:pPr>
      <w:r>
        <w:rPr>
          <w:rFonts w:ascii="Verdana" w:hAnsi="Verdana" w:cs="Verdana" w:eastAsia="Verdana"/>
          <w:sz w:val="24"/>
        </w:rPr>
        <w:t>3.5.10. La rentabilidad obtenida por el inversionista a través de la cuenta ómnibus del periodo revelado y la acumulada desde la fecha del primer aporte.</w:t>
        <w:cr/>
      </w:r>
    </w:p>
    <w:p>
      <w:pPr>
        <w:jc w:val="both"/>
      </w:pPr>
      <w:r>
        <w:rPr>
          <w:rFonts w:ascii="Verdana" w:hAnsi="Verdana" w:cs="Verdana" w:eastAsia="Verdana"/>
          <w:sz w:val="24"/>
        </w:rPr>
        <w:t>3.6. Los extractos deben mantenerse a disposición del inversionista de la cuenta ómnibus.</w:t>
      </w:r>
      <w:r>
        <w:rPr>
          <w:rFonts w:ascii="Verdana" w:hAnsi="Verdana" w:cs="Verdana" w:eastAsia="Verdana"/>
          <w:sz w:val="24"/>
        </w:rPr>
        <w:t xml:space="preserve"> </w:t>
      </w:r>
      <w:r>
        <w:rPr>
          <w:rFonts w:ascii="Verdana" w:hAnsi="Verdana" w:cs="Verdana" w:eastAsia="Verdana"/>
          <w:sz w:val="24"/>
        </w:rPr>
        <w:t>El tipo de medio o medios a utilizarse debe quedar consignado en el reglamento de la cuenta ómnibus.</w:t>
      </w:r>
      <w:r>
        <w:rPr>
          <w:rFonts w:ascii="Verdana" w:hAnsi="Verdana" w:cs="Verdana" w:eastAsia="Verdana"/>
          <w:sz w:val="24"/>
        </w:rPr>
        <w:t>Además del extracto de la cuenta ómnibus, el distribuidor especializado debe mantener a disposición de los inversionistas registrados en la cuenta ómnibus, copia de los extractos de cuenta expedidos por la sociedad administradora del FIC destinatario de las inversiones de la cuenta ómnibus.</w:t>
      </w:r>
      <w:r>
        <w:rPr>
          <w:rFonts w:ascii="Verdana" w:hAnsi="Verdana" w:cs="Verdana" w:eastAsia="Verdana"/>
          <w:sz w:val="24"/>
        </w:rPr>
        <w:t>Así mismo, el distribuidor especializado debe mantener a disposición de los inversionistas registrados en la cuenta ómnibus y suministrar copia de los siguientes documentos del FIC destinatario de las inversiones de la cuenta ómnibus, cuando así lo requieran los inversionistas: (1) los reglamentos junto con sus modificaciones, (2) los prospectos, (3) las fichas técnicas, y (4) los informes de rendición de cuentas recibidos de la sociedad administradora.</w:t>
      </w:r>
    </w:p>
    <w:p>
      <w:pPr>
        <w:jc w:val="both"/>
      </w:pPr>
      <w:r>
        <w:rPr>
          <w:rFonts w:ascii="Verdana" w:hAnsi="Verdana" w:cs="Verdana" w:eastAsia="Verdana"/>
          <w:sz w:val="24"/>
        </w:rPr>
        <w:t>3.7. Velar porque en la recepción, trámite y atención de consultas, solicitudes, quejas y reclamos que sean presentados por el inversionista, se cumpla lo dispuesto sobre el particular en el Sistema de Atención al Consumidor Financiero (SAC) del distribuidor especializado.</w:t>
      </w:r>
    </w:p>
    <w:p>
      <w:pPr>
        <w:jc w:val="both"/>
      </w:pPr>
      <w:r>
        <w:rPr>
          <w:rFonts w:ascii="Verdana" w:hAnsi="Verdana" w:cs="Verdana" w:eastAsia="Verdana"/>
          <w:sz w:val="24"/>
        </w:rPr>
        <w:t>3.8. Documentar el cumplimiento de las obligaciones del distribuidor especializado respecto de la fuerza de ventas, establecidas en el artículo 3.1.4.3.3 del Decreto 2555 de 2010, y actualizar la información correspondiente cuando a ello haya lugar según su naturaleza.</w:t>
      </w:r>
    </w:p>
    <w:p>
      <w:pPr>
        <w:jc w:val="both"/>
      </w:pPr>
      <w:r>
        <w:rPr>
          <w:rFonts w:ascii="Verdana" w:hAnsi="Verdana" w:cs="Verdana" w:eastAsia="Verdana"/>
          <w:sz w:val="24"/>
        </w:rPr>
        <w:t>3.9. Mantener en reserva la información de los inversionistas registrados en la cuenta ómnibus, sin perjuicio del cumplimiento de los requerimientos de las autoridades competentes en ejercicio de sus funciones, en las cuales se requiera al distribuidor especializado el suministro de dicha información.</w:t>
      </w:r>
    </w:p>
    <w:p>
      <w:pPr>
        <w:jc w:val="both"/>
      </w:pPr>
      <w:r>
        <w:rPr>
          <w:rFonts w:ascii="Verdana" w:hAnsi="Verdana" w:cs="Verdana" w:eastAsia="Verdana"/>
          <w:sz w:val="24"/>
        </w:rPr>
        <w:t xml:space="preserve">3.10. De acuerdo con lo dispuesto por el numeral 5 del artículo 3.1.4.2.3 del Decreto 2555 de 2010, el distribuidor especializado debe establecer, en conjunto con la sociedad administradora que administre el FIC respectivo, los mecanismos necesarios que permitan el ejercicio de los derechos políticos fraccionados por parte de los inversionistas de la cuenta ómnibus. </w:t>
      </w:r>
    </w:p>
    <w:p>
      <w:pPr>
        <w:jc w:val="left"/>
      </w:pPr>
      <w:r>
        <w:rPr>
          <w:rFonts w:ascii="Verdana" w:hAnsi="Verdana" w:cs="Verdana" w:eastAsia="Verdana"/>
          <w:sz w:val="24"/>
          <w:b w:val="on"/>
        </w:rPr>
        <w:t>4. Requerimientos especiales para los sujetos promotores que componen la fuerza de ventas</w:t>
      </w:r>
    </w:p>
    <w:p>
      <w:pPr>
        <w:jc w:val="both"/>
      </w:pPr>
      <w:r>
        <w:rPr>
          <w:rFonts w:ascii="Verdana" w:hAnsi="Verdana" w:cs="Verdana" w:eastAsia="Verdana"/>
          <w:sz w:val="24"/>
        </w:rPr>
        <w:t>En desarrollo de lo dispuesto en el numeral 7 del artículo 3.1.4.3.3 del Decreto 2555 de 2010, y sin perjuicio de las obligaciones consagradas en el artículo 3.1.4.3.2 del mismo Decreto y en otras normas, los sujetos promotores que componen la fuerza de ventas deben cumplir los siguientes requerimientos especiales:</w:t>
      </w:r>
    </w:p>
    <w:p>
      <w:pPr>
        <w:jc w:val="both"/>
      </w:pPr>
      <w:r>
        <w:rPr>
          <w:rFonts w:ascii="Verdana" w:hAnsi="Verdana" w:cs="Verdana" w:eastAsia="Verdana"/>
          <w:sz w:val="24"/>
        </w:rPr>
        <w:t>4.1. Entregar inmediatamente a la sociedad administradora de FIC, o al distribuidor especializado, según sea el caso, toda la documentación que el sujeto promotor reciba de los potenciales inversionistas que atiende en las etapas de promoción y vinculación, así como en la actualización de información de inversionistas y en la renovación de inversiones.</w:t>
      </w:r>
    </w:p>
    <w:p>
      <w:pPr>
        <w:jc w:val="both"/>
      </w:pPr>
      <w:r>
        <w:rPr>
          <w:rFonts w:ascii="Verdana" w:hAnsi="Verdana" w:cs="Verdana" w:eastAsia="Verdana"/>
          <w:sz w:val="24"/>
        </w:rPr>
        <w:t>4.2. Informar inmediatamente a la sociedad administradora de FIC o al distribuidor especializado, según sea el caso, cualquier circunstancia que el sujeto promotor conozca sobre los potenciales inversionistas que atiende, que sea relevante para que aquélla tome la decisión de vinculación o no vinculación del potencial inversionista, o de mantenimiento o terminación de la vinculación del inversionista.</w:t>
      </w:r>
    </w:p>
    <w:p>
      <w:pPr>
        <w:jc w:val="both"/>
      </w:pPr>
      <w:r>
        <w:rPr>
          <w:rFonts w:ascii="Verdana" w:hAnsi="Verdana" w:cs="Verdana" w:eastAsia="Verdana"/>
          <w:sz w:val="24"/>
        </w:rPr>
        <w:t>4.3. Obrar como experto prudente y diligente en el cumplimiento de sus funciones y obligaciones como sujeto promotor de FIC.</w:t>
      </w:r>
    </w:p>
    <w:p>
      <w:pPr>
        <w:jc w:val="left"/>
      </w:pPr>
      <w:r>
        <w:rPr>
          <w:rFonts w:ascii="Verdana" w:hAnsi="Verdana" w:cs="Verdana" w:eastAsia="Verdana"/>
          <w:sz w:val="24"/>
          <w:b w:val="on"/>
        </w:rPr>
        <w:t>5. Reglamento de funcionamiento de la cuenta ómnibus</w:t>
      </w:r>
    </w:p>
    <w:p>
      <w:pPr>
        <w:jc w:val="both"/>
      </w:pPr>
      <w:r>
        <w:rPr>
          <w:rFonts w:ascii="Verdana" w:hAnsi="Verdana" w:cs="Verdana" w:eastAsia="Verdana"/>
          <w:sz w:val="24"/>
        </w:rPr>
        <w:t>Un distribuidor especializado puede administrar diferentes cuentas ómnibus para hacer parte de distintos FIC. En todo caso, las cuentas ómnibus no podrán incluir como inversionistas a otras cuentas ómnibus.</w:t>
      </w:r>
      <w:r>
        <w:rPr>
          <w:rFonts w:ascii="Verdana" w:hAnsi="Verdana" w:cs="Verdana" w:eastAsia="Verdana"/>
          <w:sz w:val="24"/>
        </w:rPr>
        <w:t xml:space="preserve">Teniendo en cuenta los porcentajes máximos de participación en los FIC establecidos por la regulación, y la circunstancia de que la identidad de los inversionistas registrados en la cuenta ómnibus no es conocida por la sociedad administradora del FIC en el cual han de colocarse los recursos de la cuenta ómnibus, quien invierta en FIC a través de una cuenta ómnibus no podrá tener otras inversiones en el mismo FIC en el cual han de colocarse los recursos de la cuenta ómnibus, ya sea de manera directa o a través de otra cuenta ómnibus, mientras tenga la calidad de inversionista registrado en esa cuenta ómnibus. Lo anterior, sin perjuicio del control que le corresponde realizar al distribuidor al interior de la cuenta ómnibus respecto del límite máximo aplicable respecto de cada uno de los inversionistas. </w:t>
      </w:r>
      <w:r>
        <w:rPr>
          <w:rFonts w:ascii="Verdana" w:hAnsi="Verdana" w:cs="Verdana" w:eastAsia="Verdana"/>
          <w:sz w:val="24"/>
        </w:rPr>
        <w:t xml:space="preserve">La información sobre la identidad de los inversionistas registrados en una cuenta ómnibus debe estar a disposición de la SFC y del organismo de autorregulación del mercado de valores que corresponda, en cualquier momento. </w:t>
      </w:r>
      <w:r>
        <w:rPr>
          <w:rFonts w:ascii="Verdana" w:hAnsi="Verdana" w:cs="Verdana" w:eastAsia="Verdana"/>
          <w:sz w:val="24"/>
        </w:rPr>
        <w:t xml:space="preserve">El distribuidor especializado debe informar a la SFC la constitución y la cancelación de una cuenta ómnibus dentro de los 5 días hábiles siguientes a su constitución o cancelación. </w:t>
      </w:r>
      <w:r>
        <w:rPr>
          <w:rFonts w:ascii="Verdana" w:hAnsi="Verdana" w:cs="Verdana" w:eastAsia="Verdana"/>
          <w:sz w:val="24"/>
        </w:rPr>
        <w:t>Previo al ofrecimiento de cuentas ómnibus, el distribuidor especializado debe obtener la aprobación por parte de la SFC al reglamento marco de funcionamiento de sus cuentas ómnibus, el cual debe tener el siguiente contenido mínimo y en cada caso debe ser aceptado expresamente por el inversionista:</w:t>
      </w:r>
    </w:p>
    <w:p>
      <w:pPr>
        <w:jc w:val="both"/>
      </w:pPr>
      <w:r>
        <w:rPr>
          <w:rFonts w:ascii="Verdana" w:hAnsi="Verdana" w:cs="Verdana" w:eastAsia="Verdana"/>
          <w:sz w:val="24"/>
        </w:rPr>
        <w:t>5.1. Término de duración de la cuenta ómnibus, causales y procedimiento para su terminación anticipada.</w:t>
        <w:cr/>
      </w:r>
    </w:p>
    <w:p>
      <w:pPr>
        <w:jc w:val="both"/>
      </w:pPr>
      <w:r>
        <w:rPr>
          <w:rFonts w:ascii="Verdana" w:hAnsi="Verdana" w:cs="Verdana" w:eastAsia="Verdana"/>
          <w:sz w:val="24"/>
        </w:rPr>
        <w:t>5.2. Derechos y obligaciones del distribuidor especializado y de los inversionistas registrados en la cuenta ómnibus.</w:t>
        <w:cr/>
      </w:r>
    </w:p>
    <w:p>
      <w:pPr>
        <w:jc w:val="both"/>
      </w:pPr>
      <w:r>
        <w:rPr>
          <w:rFonts w:ascii="Verdana" w:hAnsi="Verdana" w:cs="Verdana" w:eastAsia="Verdana"/>
          <w:sz w:val="24"/>
        </w:rPr>
        <w:t>5.3. Información clara sobre los mecanismos a través de los cuales los inversionistas de la cuenta ómnibus pueden ejercer de manera fraccionada sus derechos políticos inherentes a las participaciones en los fondos de inversión colectiva de los que forman parte a través de dicha cuenta. En todo caso, el distribuidor debe garantizar a los inversionistas la posibilidad de ejercer sus derechos políticos de forma fraccionada, es decir, de manera independiente para cada inversionista. Para ello, debe contar con la infraestructura física y administrativa necesaria para transmitir la voluntad de sus inversionistas al FIC correspondiente.</w:t>
      </w:r>
    </w:p>
    <w:p>
      <w:pPr>
        <w:jc w:val="both"/>
      </w:pPr>
      <w:r>
        <w:rPr>
          <w:rFonts w:ascii="Verdana" w:hAnsi="Verdana" w:cs="Verdana" w:eastAsia="Verdana"/>
          <w:sz w:val="24"/>
        </w:rPr>
        <w:t>5.4. Información del funcionamiento de la cuenta ómnibus, incluyendo: vinculación y retiro; aporte de recursos; redención de participaciones; mecanismos de suministro de información; remuneración del distribuidor especializado como administrador de la cuenta ómnibus y cualquier otro gasto a cargo de ésta.</w:t>
      </w:r>
    </w:p>
    <w:p>
      <w:pPr>
        <w:jc w:val="both"/>
      </w:pPr>
      <w:r>
        <w:rPr>
          <w:rFonts w:ascii="Verdana" w:hAnsi="Verdana" w:cs="Verdana" w:eastAsia="Verdana"/>
          <w:sz w:val="24"/>
        </w:rPr>
        <w:t>5.5. Información acerca de que quien invierta en FIC a través de la cuenta ómnibus no podrá tener otras inversiones en el mismo FIC en el cual han de colocarse los recursos de la cuenta ómnibus, ya sea de manera directa o a través de otra cuenta ómnibus, mientras tenga la calidad de inversionista registrado en esa cuenta ómnibus.</w:t>
      </w:r>
    </w:p>
    <w:p>
      <w:pPr>
        <w:jc w:val="both"/>
      </w:pPr>
      <w:r>
        <w:rPr>
          <w:rFonts w:ascii="Verdana" w:hAnsi="Verdana" w:cs="Verdana" w:eastAsia="Verdana"/>
          <w:sz w:val="24"/>
        </w:rPr>
        <w:t>5.6. Información de los riesgos de la cuenta ómnibus y de las políticas y mecanismos adoptados para mitigarlos.</w:t>
      </w:r>
    </w:p>
    <w:p>
      <w:pPr>
        <w:jc w:val="both"/>
      </w:pPr>
      <w:r>
        <w:rPr>
          <w:rFonts w:ascii="Verdana" w:hAnsi="Verdana" w:cs="Verdana" w:eastAsia="Verdana"/>
          <w:sz w:val="24"/>
        </w:rPr>
        <w:t>5.7. Información sobre las posibles situaciones generadoras de conflictos de interés y los mecanismos para administrarlos y mitigarlos.</w:t>
      </w:r>
    </w:p>
    <w:p>
      <w:pPr>
        <w:jc w:val="both"/>
      </w:pPr>
      <w:r>
        <w:rPr>
          <w:rFonts w:ascii="Verdana" w:hAnsi="Verdana" w:cs="Verdana" w:eastAsia="Verdana"/>
          <w:sz w:val="24"/>
        </w:rPr>
        <w:t xml:space="preserve">5.8. Información sobre la comisión a cobrarse al cliente inversionista por el distribuidor especializado. </w:t>
        <w:cr/>
      </w:r>
    </w:p>
    <w:p>
      <w:pPr>
        <w:jc w:val="both"/>
      </w:pPr>
      <w:r>
        <w:rPr>
          <w:rFonts w:ascii="Verdana" w:hAnsi="Verdana" w:cs="Verdana" w:eastAsia="Verdana"/>
          <w:sz w:val="24"/>
        </w:rPr>
        <w:t>5.9. Información sobre el deber de asesoría especial a cargo del distribuidor especializado, cuando a ello haya lugar.</w:t>
      </w:r>
      <w:r>
        <w:rPr>
          <w:rFonts w:ascii="Verdana" w:hAnsi="Verdana" w:cs="Verdana" w:eastAsia="Verdana"/>
          <w:sz w:val="24"/>
        </w:rPr>
        <w:t xml:space="preserve">El distribuidor especializado puede incluir cláusulas adicionales en el reglamento de la cuenta ómnibus. </w:t>
      </w:r>
    </w:p>
    <w:p>
      <w:pPr>
        <w:jc w:val="left"/>
      </w:pPr>
      <w:r>
        <w:rPr>
          <w:rFonts w:ascii="Verdana" w:hAnsi="Verdana" w:cs="Verdana" w:eastAsia="Verdana"/>
          <w:sz w:val="24"/>
          <w:b w:val="on"/>
        </w:rPr>
        <w:t xml:space="preserve">6. Distribución de fondos de inversión del exterior </w:t>
      </w:r>
    </w:p>
    <w:p>
      <w:pPr>
        <w:jc w:val="both"/>
      </w:pPr>
      <w:r>
        <w:rPr>
          <w:rFonts w:ascii="Verdana" w:hAnsi="Verdana" w:cs="Verdana" w:eastAsia="Verdana"/>
          <w:sz w:val="24"/>
        </w:rPr>
        <w:t>El distribuidor especializado de fondos de inversión del exterior debe cumplir con las obligaciones de promoción y divulgación establecidas en la Parte 3 del Decreto 2555 de 2010 y en el presente capítulo.</w:t>
      </w:r>
    </w:p>
    <w:p>
      <w:pPr>
        <w:jc w:val="left"/>
      </w:pPr>
      <w:r>
        <w:rPr>
          <w:rFonts w:ascii="Verdana" w:hAnsi="Verdana" w:cs="Verdana" w:eastAsia="Verdana"/>
          <w:sz w:val="24"/>
          <w:b w:val="on"/>
        </w:rPr>
        <w:t>6.1. Inversionistas autorizados</w:t>
      </w:r>
    </w:p>
    <w:p>
      <w:pPr>
        <w:jc w:val="both"/>
      </w:pPr>
      <w:r>
        <w:rPr>
          <w:rFonts w:ascii="Verdana" w:hAnsi="Verdana" w:cs="Verdana" w:eastAsia="Verdana"/>
          <w:sz w:val="24"/>
        </w:rPr>
        <w:t>Las participaciones de los fondos de inversión del exterior únicamente podrán ser adquiridas por cuenta de un inversionista que cumpla con los requisitos de vinculación establecidos por el reglamento del fondo de inversión del exterior, de tal forma que dichas participaciones pueden ser adquiridas o enajenadas por el mismo inversionista en la jurisdicción de origen del fondo.</w:t>
      </w:r>
    </w:p>
    <w:p>
      <w:pPr>
        <w:jc w:val="left"/>
      </w:pPr>
      <w:r>
        <w:rPr>
          <w:rFonts w:ascii="Verdana" w:hAnsi="Verdana" w:cs="Verdana" w:eastAsia="Verdana"/>
          <w:sz w:val="24"/>
          <w:b w:val="on"/>
        </w:rPr>
        <w:t>6.2. Reglamento marco de funcionamiento de la cuenta ómnibus para distribución de fondos de inversión del exterior</w:t>
      </w:r>
    </w:p>
    <w:p>
      <w:pPr>
        <w:jc w:val="both"/>
      </w:pPr>
      <w:r>
        <w:rPr>
          <w:rFonts w:ascii="Verdana" w:hAnsi="Verdana" w:cs="Verdana" w:eastAsia="Verdana"/>
          <w:sz w:val="24"/>
        </w:rPr>
        <w:t>El distribuidor especializado de fondos de inversión del exterior debe contar con un reglamento marco específico para la distribución de los fondos de inversión del exterior, el cual debe obtener la aprobación de la SFC.</w:t>
      </w:r>
    </w:p>
    <w:p>
      <w:pPr>
        <w:jc w:val="both"/>
      </w:pPr>
      <w:r>
        <w:rPr>
          <w:rFonts w:ascii="Verdana" w:hAnsi="Verdana" w:cs="Verdana" w:eastAsia="Verdana"/>
          <w:sz w:val="24"/>
        </w:rPr>
        <w:t>6.2.1. Contenido mínimo del reglamento marco</w:t>
        <w:cr/>
      </w:r>
    </w:p>
    <w:p>
      <w:pPr>
        <w:jc w:val="both"/>
      </w:pPr>
      <w:r>
        <w:rPr>
          <w:rFonts w:ascii="Verdana" w:hAnsi="Verdana" w:cs="Verdana" w:eastAsia="Verdana"/>
          <w:sz w:val="24"/>
        </w:rPr>
        <w:t>6.2.1.1. Los contenidos relacionados en el numeral 5 del presente Capítulo.</w:t>
        <w:cr/>
      </w:r>
    </w:p>
    <w:p>
      <w:pPr>
        <w:jc w:val="both"/>
      </w:pPr>
      <w:r>
        <w:rPr>
          <w:rFonts w:ascii="Verdana" w:hAnsi="Verdana" w:cs="Verdana" w:eastAsia="Verdana"/>
          <w:sz w:val="24"/>
        </w:rPr>
        <w:t>6.2.1.2. Información expresa acerca de los mecanismos mediante los cuales los inversionistas pueden acceder a la información relacionada el numeral 2 del artículo 3.6.1.1.2 del Decreto 2555 de 2010.</w:t>
      </w:r>
    </w:p>
    <w:p>
      <w:pPr>
        <w:jc w:val="both"/>
      </w:pPr>
      <w:r>
        <w:rPr>
          <w:rFonts w:ascii="Verdana" w:hAnsi="Verdana" w:cs="Verdana" w:eastAsia="Verdana"/>
          <w:sz w:val="24"/>
        </w:rPr>
        <w:t>6.2.1.3. Información sobre los mecanismos dispuestos para el cumplimiento de las normas cambiarias y tributarias aplicables tanto en Colombia como en las jurisdicciones de origen de los respectivos fondos.</w:t>
      </w:r>
    </w:p>
    <w:p>
      <w:pPr>
        <w:jc w:val="both"/>
      </w:pPr>
      <w:r>
        <w:rPr>
          <w:rFonts w:ascii="Verdana" w:hAnsi="Verdana" w:cs="Verdana" w:eastAsia="Verdana"/>
          <w:sz w:val="24"/>
        </w:rPr>
        <w:t xml:space="preserve">6.2.1.4. Un anexo donde informe a los inversionistas que la supervisión tanto del fondo de inversión del exterior como de su entidad administradora se realiza por parte de las autoridades de supervisión de las jurisdicciones de origen y no por parte de la SFC. </w:t>
      </w:r>
    </w:p>
    <w:p>
      <w:pPr>
        <w:jc w:val="both"/>
      </w:pPr>
      <w:r>
        <w:rPr>
          <w:rFonts w:ascii="Verdana" w:hAnsi="Verdana" w:cs="Verdana" w:eastAsia="Verdana"/>
          <w:sz w:val="24"/>
        </w:rPr>
        <w:t>6.2.1.5. El reglamento debe ser aceptado por el inversionista, quien debe dejar constancia expresa del entendimiento y aceptación de las condiciones particulares y los riesgos de la inversión en fondos de inversión del exterior.</w:t>
      </w:r>
    </w:p>
    <w:p>
      <w:pPr>
        <w:jc w:val="left"/>
      </w:pPr>
      <w:r>
        <w:rPr>
          <w:rFonts w:ascii="Verdana" w:hAnsi="Verdana" w:cs="Verdana" w:eastAsia="Verdana"/>
          <w:sz w:val="24"/>
          <w:b w:val="on"/>
        </w:rPr>
        <w:t>6.2.2. Anexos al reglamento marco</w:t>
      </w:r>
    </w:p>
    <w:p>
      <w:pPr>
        <w:jc w:val="both"/>
      </w:pPr>
      <w:r>
        <w:rPr>
          <w:rFonts w:ascii="Verdana" w:hAnsi="Verdana" w:cs="Verdana" w:eastAsia="Verdana"/>
          <w:sz w:val="24"/>
        </w:rPr>
        <w:t xml:space="preserve">El reglamento marco de la cuenta ómnibus para distribución de fondos de inversión del exterior podrá contener anexos en los cuales se incluyan cláusulas aplicables únicamente a la distribución de fondos de alguna o algunas de las jurisdicciones de origen. </w:t>
      </w:r>
    </w:p>
    <w:p>
      <w:pPr>
        <w:jc w:val="left"/>
      </w:pPr>
      <w:r>
        <w:rPr>
          <w:rFonts w:ascii="Verdana" w:hAnsi="Verdana" w:cs="Verdana" w:eastAsia="Verdana"/>
          <w:sz w:val="24"/>
          <w:b w:val="on"/>
        </w:rPr>
        <w:t>6.3. Remisión de información de los acuerdos de distribución de fondos de inversión del exterior</w:t>
      </w:r>
    </w:p>
    <w:p>
      <w:pPr>
        <w:jc w:val="both"/>
      </w:pPr>
      <w:r>
        <w:rPr>
          <w:rFonts w:ascii="Verdana" w:hAnsi="Verdana" w:cs="Verdana" w:eastAsia="Verdana"/>
          <w:sz w:val="24"/>
        </w:rPr>
        <w:t>Previa autorización del reglamento marco, el distribuidor especializado podrá iniciar el ofrecimiento de los fondos de inversión del exterior de una determinada sociedad administradora 5 días hábiles después de que deposite en la SFC la siguiente documentación:</w:t>
      </w:r>
    </w:p>
    <w:p>
      <w:pPr>
        <w:jc w:val="both"/>
      </w:pPr>
      <w:r>
        <w:rPr>
          <w:rFonts w:ascii="Verdana" w:hAnsi="Verdana" w:cs="Verdana" w:eastAsia="Verdana"/>
          <w:sz w:val="24"/>
        </w:rPr>
        <w:t>6.3.1. Listado de los fondos de inversión del exterior de la sociedad administradora que pretende distribuir.</w:t>
        <w:cr/>
      </w:r>
    </w:p>
    <w:p>
      <w:pPr>
        <w:jc w:val="both"/>
      </w:pPr>
      <w:r>
        <w:rPr>
          <w:rFonts w:ascii="Verdana" w:hAnsi="Verdana" w:cs="Verdana" w:eastAsia="Verdana"/>
          <w:sz w:val="24"/>
        </w:rPr>
        <w:t>6.3.2. Certificación expedida por el representante legal donde manifieste:</w:t>
        <w:cr/>
      </w:r>
    </w:p>
    <w:p>
      <w:pPr>
        <w:jc w:val="both"/>
      </w:pPr>
      <w:r>
        <w:rPr>
          <w:rFonts w:ascii="Verdana" w:hAnsi="Verdana" w:cs="Verdana" w:eastAsia="Verdana"/>
          <w:sz w:val="24"/>
        </w:rPr>
        <w:t>6.3.2.1. Que ha verificado que la sociedad administradora de los fondos del exterior que pretende distribuir cumple con los requisitos establecidos en el Libro 6 de la Parte 3 del Decreto 2555 de 2010.</w:t>
        <w:cr/>
      </w:r>
    </w:p>
    <w:p>
      <w:pPr>
        <w:jc w:val="both"/>
      </w:pPr>
      <w:r>
        <w:rPr>
          <w:rFonts w:ascii="Verdana" w:hAnsi="Verdana" w:cs="Verdana" w:eastAsia="Verdana"/>
          <w:sz w:val="24"/>
        </w:rPr>
        <w:t xml:space="preserve">6.3.2.2. Que el acuerdo de distribución suscrito con la sociedad administradora de los fondos del exterior incluye las reglas particulares necesarias para que el distribuidor pueda cumplir plenamente con las obligaciones derivadas de la actividad de distribución de fondos de inversión del exterior en Colombia. </w:t>
      </w:r>
      <w:r>
        <w:rPr>
          <w:rFonts w:ascii="Verdana" w:hAnsi="Verdana" w:cs="Verdana" w:eastAsia="Verdana"/>
          <w:sz w:val="24"/>
        </w:rPr>
        <w:t>El acuerdo de distribución celebrado con la sociedad administradora de fondos de inversión del exterior debe estar a disposición de la SFC cuando ésta lo requiera.</w:t>
      </w:r>
    </w:p>
    <w:p>
      <w:pPr>
        <w:jc w:val="left"/>
      </w:pPr>
      <w:r>
        <w:rPr>
          <w:rFonts w:ascii="Verdana" w:hAnsi="Verdana" w:cs="Verdana" w:eastAsia="Verdana"/>
          <w:sz w:val="24"/>
          <w:b w:val="on"/>
        </w:rPr>
        <w:t>6.4. Obligaciones especiales para la distribución de fondos del exterior a través de cuentas ómnibus.</w:t>
      </w:r>
    </w:p>
    <w:p>
      <w:pPr>
        <w:jc w:val="both"/>
      </w:pPr>
      <w:r>
        <w:rPr>
          <w:rFonts w:ascii="Verdana" w:hAnsi="Verdana" w:cs="Verdana" w:eastAsia="Verdana"/>
          <w:sz w:val="24"/>
        </w:rPr>
        <w:t>El distribuidor especializado de fondos de inversión del exterior debe cumplir con las obligaciones de los distribuidores especializados a través de cuentas ómnibus, contenidas en el numeral 3 de este Capítulo.</w:t>
      </w:r>
      <w:r>
        <w:rPr>
          <w:rFonts w:ascii="Verdana" w:hAnsi="Verdana" w:cs="Verdana" w:eastAsia="Verdana"/>
          <w:sz w:val="24"/>
        </w:rPr>
        <w:t>Adicionalmente, durante la etapa de promoción y vinculación debe entregar a cada inversionista un documento resumen del fondo de inversión del exterior, que incluya:</w:t>
      </w:r>
    </w:p>
    <w:p>
      <w:pPr>
        <w:jc w:val="both"/>
      </w:pPr>
      <w:r>
        <w:rPr>
          <w:rFonts w:ascii="Verdana" w:hAnsi="Verdana" w:cs="Verdana" w:eastAsia="Verdana"/>
          <w:sz w:val="24"/>
        </w:rPr>
        <w:t>6.4.1. Identificación de la entidad administradora del fondo.</w:t>
        <w:cr/>
      </w:r>
    </w:p>
    <w:p>
      <w:pPr>
        <w:jc w:val="both"/>
      </w:pPr>
      <w:r>
        <w:rPr>
          <w:rFonts w:ascii="Verdana" w:hAnsi="Verdana" w:cs="Verdana" w:eastAsia="Verdana"/>
          <w:sz w:val="24"/>
        </w:rPr>
        <w:t>6.4.2. Identificación de la autoridad encargada de la supervisión de la entidad administradora y del fondo en la jurisdicción de origen.</w:t>
      </w:r>
    </w:p>
    <w:p>
      <w:pPr>
        <w:jc w:val="both"/>
      </w:pPr>
      <w:r>
        <w:rPr>
          <w:rFonts w:ascii="Verdana" w:hAnsi="Verdana" w:cs="Verdana" w:eastAsia="Verdana"/>
          <w:sz w:val="24"/>
        </w:rPr>
        <w:t>6.4.3. Identificación del custodio profesional y de la autoridad encargada de su supervisión en la jurisdicción de origen.</w:t>
        <w:cr/>
      </w:r>
    </w:p>
    <w:p>
      <w:pPr>
        <w:jc w:val="both"/>
      </w:pPr>
      <w:r>
        <w:rPr>
          <w:rFonts w:ascii="Verdana" w:hAnsi="Verdana" w:cs="Verdana" w:eastAsia="Verdana"/>
          <w:sz w:val="24"/>
        </w:rPr>
        <w:t>6.4.4. Los requisitos de vinculación establecidos por el reglamento del fondo de inversión del exterior y por el régimen legal aplicable en la respectiva jurisdicción, así como el tipo de inversionista que puede adquirir o enajenar sus participaciones.</w:t>
        <w:cr/>
      </w:r>
    </w:p>
    <w:p>
      <w:pPr>
        <w:jc w:val="both"/>
      </w:pPr>
      <w:r>
        <w:rPr>
          <w:rFonts w:ascii="Verdana" w:hAnsi="Verdana" w:cs="Verdana" w:eastAsia="Verdana"/>
          <w:sz w:val="24"/>
        </w:rPr>
        <w:t>6.4.5. Tipo de fondo de inversión y política de redención de participaciones del fondo.</w:t>
      </w:r>
    </w:p>
    <w:p>
      <w:pPr>
        <w:jc w:val="both"/>
      </w:pPr>
      <w:r>
        <w:rPr>
          <w:rFonts w:ascii="Verdana" w:hAnsi="Verdana" w:cs="Verdana" w:eastAsia="Verdana"/>
          <w:sz w:val="24"/>
        </w:rPr>
        <w:t>6.4.6. Breve resumen de la política de inversión que incluya el objetivo del fondo y principales riesgos asociados a la inversión.</w:t>
        <w:cr/>
      </w:r>
    </w:p>
    <w:p>
      <w:pPr>
        <w:jc w:val="both"/>
      </w:pPr>
      <w:r>
        <w:rPr>
          <w:rFonts w:ascii="Verdana" w:hAnsi="Verdana" w:cs="Verdana" w:eastAsia="Verdana"/>
          <w:sz w:val="24"/>
        </w:rPr>
        <w:t>6.4.7. Los mecanismos mediante los cuales los inversionistas pueden acceder a la información relacionada el numeral 2 del artículo 3.6.1.1.2 del Decreto 2555 de 2010.</w:t>
      </w:r>
    </w:p>
    <w:p>
      <w:pPr>
        <w:jc w:val="both"/>
      </w:pPr>
      <w:r>
        <w:rPr>
          <w:rFonts w:ascii="Verdana" w:hAnsi="Verdana" w:cs="Verdana" w:eastAsia="Verdana"/>
          <w:sz w:val="24"/>
        </w:rPr>
        <w:t>6.4.8. Todas las tarifas y comisiones por cobrar al cliente, incluyendo comisiones de entrada, salida, rendimientos y/o cualquier otra imputable al inversionista.</w:t>
      </w:r>
    </w:p>
    <w:p>
      <w:pPr>
        <w:jc w:val="both"/>
      </w:pPr>
      <w:r>
        <w:rPr>
          <w:rFonts w:ascii="Verdana" w:hAnsi="Verdana" w:cs="Verdana" w:eastAsia="Verdana"/>
          <w:sz w:val="24"/>
        </w:rPr>
        <w:t>6.4.9. La calificación del fondo de inversión, si aplica.</w:t>
        <w:cr/>
      </w:r>
    </w:p>
    <w:p>
      <w:pPr>
        <w:jc w:val="both"/>
      </w:pPr>
      <w:r>
        <w:rPr>
          <w:rFonts w:ascii="Verdana" w:hAnsi="Verdana" w:cs="Verdana" w:eastAsia="Verdana"/>
          <w:sz w:val="24"/>
        </w:rPr>
        <w:t xml:space="preserve">6.4.10. La manifestación de que el administrador de la cuenta ómnibus responderá hasta la culpa leve en el cumplimiento de sus funciones como experto prudente y diligente. </w:t>
      </w:r>
    </w:p>
    <w:p>
      <w:pPr>
        <w:jc w:val="both"/>
      </w:pPr>
      <w:r>
        <w:rPr>
          <w:rFonts w:ascii="Verdana" w:hAnsi="Verdana" w:cs="Verdana" w:eastAsia="Verdana"/>
          <w:sz w:val="24"/>
        </w:rPr>
        <w:t>6.4.11. La manifestación de que la supervisión tanto del fondo de inversión del exterior como de su entidad administradora se realiza por parte de la autoridad de supervisión de la jurisdicción de origen y no por parte de la SFC.</w:t>
      </w:r>
    </w:p>
    <w:p>
      <w:pPr>
        <w:jc w:val="left"/>
      </w:pPr>
      <w:r>
        <w:rPr>
          <w:rFonts w:ascii="Verdana" w:hAnsi="Verdana" w:cs="Verdana" w:eastAsia="Verdana"/>
          <w:sz w:val="24"/>
          <w:b w:val="on"/>
        </w:rPr>
        <w:t>7. Adquisición de participaciones de bajo monto en FIC</w:t>
      </w:r>
    </w:p>
    <w:p>
      <w:pPr>
        <w:jc w:val="left"/>
      </w:pPr>
      <w:r>
        <w:rPr>
          <w:rFonts w:ascii="Verdana" w:hAnsi="Verdana" w:cs="Verdana" w:eastAsia="Verdana"/>
          <w:sz w:val="24"/>
          <w:b w:val="on"/>
        </w:rPr>
        <w:t xml:space="preserve">7.1. Características </w:t>
      </w:r>
    </w:p>
    <w:p>
      <w:pPr>
        <w:jc w:val="both"/>
      </w:pPr>
      <w:r>
        <w:rPr>
          <w:rFonts w:ascii="Verdana" w:hAnsi="Verdana" w:cs="Verdana" w:eastAsia="Verdana"/>
          <w:sz w:val="24"/>
        </w:rPr>
        <w:t xml:space="preserve">Se entiende por adquisición de participaciones de bajo monto en FIC aquellas que cumplan con las siguientes condiciones: </w:t>
      </w:r>
    </w:p>
    <w:p>
      <w:pPr>
        <w:jc w:val="both"/>
      </w:pPr>
      <w:r>
        <w:rPr>
          <w:rFonts w:ascii="Verdana" w:hAnsi="Verdana" w:cs="Verdana" w:eastAsia="Verdana"/>
          <w:sz w:val="24"/>
        </w:rPr>
        <w:t xml:space="preserve">7.1.1. Los inversionistas que las realizan sean los mismos beneficiarios finales de las operaciones de adquisición o redención de participaciones en los FIC. </w:t>
      </w:r>
    </w:p>
    <w:p>
      <w:pPr>
        <w:jc w:val="both"/>
      </w:pPr>
      <w:r>
        <w:rPr>
          <w:rFonts w:ascii="Verdana" w:hAnsi="Verdana" w:cs="Verdana" w:eastAsia="Verdana"/>
          <w:sz w:val="24"/>
        </w:rPr>
        <w:t xml:space="preserve">7.1.2. Los recursos para la adquisición de participaciones de bajo monto en FIC provienen de productos de titularidad del inversionista. Para efectos del numeral 7 del presente Capítulo, “producto” tiene el significado asignado en el Capítulo IV del Título IV de la Parte 1 de la Circular Básica Jurídica (CBJ). </w:t>
      </w:r>
    </w:p>
    <w:p>
      <w:pPr>
        <w:jc w:val="both"/>
      </w:pPr>
      <w:r>
        <w:rPr>
          <w:rFonts w:ascii="Verdana" w:hAnsi="Verdana" w:cs="Verdana" w:eastAsia="Verdana"/>
          <w:sz w:val="24"/>
        </w:rPr>
        <w:t xml:space="preserve">7.1.3. Los montos de las operaciones de adquisición o redención de participaciones del inversionista en todos los FIC administrados por la misma sociedad administradora o distribuidos a través de cuenta ómnibus por el distribuidor especializado no superen en el mes calendario 25 salarios mínimos legales mensuales vigentes. </w:t>
      </w:r>
      <w:r>
        <w:rPr>
          <w:rFonts w:ascii="Verdana" w:hAnsi="Verdana" w:cs="Verdana" w:eastAsia="Verdana"/>
          <w:sz w:val="24"/>
        </w:rPr>
        <w:t xml:space="preserve">En todo caso, las entidades podrán ampliar este umbral hasta 40 salarios mínimos mensuales legales vigentes, siempre y cuando las características o condiciones especiales definidas por la entidad vigilada, de conformidad con el numeral 7.3. del presente Capítulo, permitan garantizar un bajo nivel de riesgo LA/FT en la realización de operaciones de adquisición de participaciones con el umbral definido por la entidad. Para estos efectos, las entidades deben preparar un análisis de riesgo de LA/FT en el cual se expliquen las características o condiciones especiales que permiten ampliar el umbral a más de 25 salarios mínimos legales mensuales vigentes, de forma que se mantenga un bajo riesgo de LA/FT para la respectiva entidad vigilada en el ofrecimiento del producto. Este análisis debe mantenerse a disposición de la SFC. </w:t>
      </w:r>
    </w:p>
    <w:p>
      <w:pPr>
        <w:jc w:val="both"/>
      </w:pPr>
      <w:r>
        <w:rPr>
          <w:rFonts w:ascii="Verdana" w:hAnsi="Verdana" w:cs="Verdana" w:eastAsia="Verdana"/>
          <w:sz w:val="24"/>
        </w:rPr>
        <w:t xml:space="preserve">7.1.4. El monto total de las participaciones del inversionista en todos los FIC administrados por la misma sociedad administradora o distribuidos a través de cuenta ómnibus, no excedan 25 salarios mínimos legales mensuales vigentes. </w:t>
        <w:cr/>
      </w:r>
      <w:r>
        <w:rPr>
          <w:rFonts w:ascii="Verdana" w:hAnsi="Verdana" w:cs="Verdana" w:eastAsia="Verdana"/>
          <w:sz w:val="24"/>
        </w:rPr>
        <w:t/>
        <w:cr/>
      </w:r>
      <w:r>
        <w:rPr>
          <w:rFonts w:ascii="Verdana" w:hAnsi="Verdana" w:cs="Verdana" w:eastAsia="Verdana"/>
          <w:sz w:val="24"/>
        </w:rPr>
        <w:t>En todo caso, las entidades podrán ampliar este umbral hasta 40 salarios mínimos mensuales legales vigentes, siempre y cuando las características o condiciones especiales definidas por la entidad vigilada, de conformidad con el numeral 7.3. del presente Capítulo, permitan garantizar un bajo nivel de riesgo LA/FT en la realización de operaciones de adquisición de participaciones con el umbral definido por la entidad. Para estos efectos, las entidades deben preparar un análisis de riesgo de LA/FT en el cual se expliquen las características o condiciones especiales que permiten ampliar el umbral a más de 25 salarios mínimos legales mensuales vigentes, de forma que se mantenga un bajo riesgo de LA/FT para la respectiva entidad vigilada en el ofrecimiento del producto. Este análisis debe mantenerse a disposición de la SFC.</w:t>
        <w:cr/>
      </w:r>
    </w:p>
    <w:p>
      <w:pPr>
        <w:jc w:val="left"/>
      </w:pPr>
      <w:r>
        <w:rPr>
          <w:rFonts w:ascii="Verdana" w:hAnsi="Verdana" w:cs="Verdana" w:eastAsia="Verdana"/>
          <w:sz w:val="24"/>
          <w:b w:val="on"/>
        </w:rPr>
        <w:t>7.2. Información a los inversionistas</w:t>
      </w:r>
    </w:p>
    <w:p>
      <w:pPr>
        <w:jc w:val="both"/>
      </w:pPr>
      <w:r>
        <w:rPr>
          <w:rFonts w:ascii="Verdana" w:hAnsi="Verdana" w:cs="Verdana" w:eastAsia="Verdana"/>
          <w:sz w:val="24"/>
        </w:rPr>
        <w:t>Las sociedades administradoras o los distribuidores especializados deben informar claramente a los inversionistas todas las características y restricciones aplicables a estas operaciones, así como los efectos de su incumplimiento.</w:t>
      </w:r>
      <w:r>
        <w:rPr>
          <w:rFonts w:ascii="Verdana" w:hAnsi="Verdana" w:cs="Verdana" w:eastAsia="Verdana"/>
          <w:sz w:val="24"/>
        </w:rPr>
        <w:t>Así mismo, las sociedades administradoras o los distribuidores especializados deben suministrar a los clientes información clara, completa y oportuna sobre los medios y canales habilitados para la realización de operaciones.</w:t>
      </w:r>
    </w:p>
    <w:p>
      <w:pPr>
        <w:jc w:val="left"/>
      </w:pPr>
      <w:r>
        <w:rPr>
          <w:rFonts w:ascii="Verdana" w:hAnsi="Verdana" w:cs="Verdana" w:eastAsia="Verdana"/>
          <w:sz w:val="24"/>
          <w:b w:val="on"/>
        </w:rPr>
        <w:t>7.3. Instrucciones especiales respecto de la administración de los riesgos de LA/FT</w:t>
      </w:r>
    </w:p>
    <w:p>
      <w:pPr>
        <w:jc w:val="both"/>
      </w:pPr>
      <w:r>
        <w:rPr>
          <w:rFonts w:ascii="Verdana" w:hAnsi="Verdana" w:cs="Verdana" w:eastAsia="Verdana"/>
          <w:sz w:val="24"/>
        </w:rPr>
        <w:t>7.3.1. Las sociedades administradoras o los distribuidores especializados definir características o condiciones especiales en sus metodologías para gestionar el riesgo LA/FT, que les permitan mantener un bajo riesgo LA/FT en las operaciones de adquisición de participaciones de bajo monto en FIC, para lo cual pueden:</w:t>
        <w:cr/>
      </w:r>
    </w:p>
    <w:p>
      <w:pPr>
        <w:jc w:val="both"/>
      </w:pPr>
      <w:r>
        <w:rPr>
          <w:rFonts w:ascii="Verdana" w:hAnsi="Verdana" w:cs="Verdana" w:eastAsia="Verdana"/>
          <w:sz w:val="24"/>
        </w:rPr>
        <w:t>7.3.1.1. Establecer un número y monto máximo de operaciones permitidas para conservar las características previstas en el subnumeral 7.1 del presente Capítulo.</w:t>
        <w:cr/>
      </w:r>
    </w:p>
    <w:p>
      <w:pPr>
        <w:jc w:val="both"/>
      </w:pPr>
      <w:r>
        <w:rPr>
          <w:rFonts w:ascii="Verdana" w:hAnsi="Verdana" w:cs="Verdana" w:eastAsia="Verdana"/>
          <w:sz w:val="24"/>
        </w:rPr>
        <w:t>7.3.1.2. Limitar los canales a través de los cuales se pueden realizar operaciones.</w:t>
        <w:cr/>
      </w:r>
    </w:p>
    <w:p>
      <w:pPr>
        <w:jc w:val="both"/>
      </w:pPr>
      <w:r>
        <w:rPr>
          <w:rFonts w:ascii="Verdana" w:hAnsi="Verdana" w:cs="Verdana" w:eastAsia="Verdana"/>
          <w:sz w:val="24"/>
        </w:rPr>
        <w:t>7.3.1.3. Las demás que se consideren necesarias.</w:t>
        <w:cr/>
      </w:r>
    </w:p>
    <w:p>
      <w:pPr>
        <w:jc w:val="left"/>
      </w:pPr>
      <w:r>
        <w:rPr>
          <w:rFonts w:ascii="Verdana" w:hAnsi="Verdana" w:cs="Verdana" w:eastAsia="Verdana"/>
          <w:sz w:val="24"/>
          <w:b w:val="on"/>
        </w:rPr>
        <w:t>7.4. Vinculación simplificada</w:t>
      </w:r>
    </w:p>
    <w:p>
      <w:pPr>
        <w:jc w:val="both"/>
      </w:pPr>
      <w:r>
        <w:rPr>
          <w:rFonts w:ascii="Verdana" w:hAnsi="Verdana" w:cs="Verdana" w:eastAsia="Verdana"/>
          <w:sz w:val="24"/>
        </w:rPr>
        <w:t>Para efectos de la adquisición de participaciones de bajo monto en FIC se podrá aplicar el procedimiento simplificado de conocimiento de cliente previsto en el Capítulo IV del Título IV de la Parte I de la CBJ.</w:t>
      </w:r>
      <w:r>
        <w:rPr>
          <w:rFonts w:ascii="Verdana" w:hAnsi="Verdana" w:cs="Verdana" w:eastAsia="Verdana"/>
          <w:sz w:val="24"/>
        </w:rPr>
        <w:t>Sin perjuicio de lo anterior, las sociedades administradoras o los distribuidores especializados, según sea el caso, deben obtener de manera completa la información de conocimiento del cliente requerida de acuerdo con lo previsto en el subnumeral 4.2.2.2.1.1.3. del Capítulo IV del Título IV de la Parte I de la CBJ, de forma previa a la realización de cualquier operación que exceda las características de las operaciones de adquisición de participaciones de bajo monto en FIC definidas en el subnumeral 7.1. del presente Capítulo.</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VI. Capítulo V: Distribución de fondos de inversión colectiva</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2025-07-03T14:27:16Z</dcterms:created>
  <dc:creator>Apache POI</dc:creator>
</cp:coreProperties>
</file>