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III. Sociedades comisionistas de bolsa de valores</w:t>
      </w:r>
    </w:p>
    <w:p>
      <w:pPr>
        <w:jc w:val="center"/>
      </w:pPr>
      <w:r>
        <w:rPr>
          <w:rFonts w:ascii="Verdana" w:hAnsi="Verdana" w:cs="Verdana" w:eastAsia="Verdana"/>
          <w:sz w:val="24"/>
          <w:b w:val="on"/>
        </w:rPr>
        <w:t>Capítulo III. Sistemas electrónicos de ruteo de órdenes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Consideraciones  Generales</w:t>
      </w:r>
    </w:p>
    <w:p>
      <w:pPr>
        <w:jc w:val="both"/>
      </w:pPr>
      <w:r>
        <w:rPr>
          <w:rFonts w:ascii="Verdana" w:hAnsi="Verdana" w:cs="Verdana" w:eastAsia="Verdana"/>
          <w:sz w:val="24"/>
        </w:rPr>
        <w:t>Se incluyen en el ámbito de los sistemas electrónicos de ruteo de órdenes, los utilizados por las sociedades comisionistas de bolsa de valores para enviar órdenes a los sistemas de negociación de valores o a las bolsas de valores, ya sea por parte de sus clientes o para facilitar o gestionar el acceso de sus propios operadores a dichos sistemas.</w:t>
      </w:r>
      <w:r>
        <w:rPr>
          <w:rFonts w:ascii="Verdana" w:hAnsi="Verdana" w:cs="Verdana" w:eastAsia="Verdana"/>
          <w:sz w:val="24"/>
        </w:rPr>
        <w:t>El ofrecimiento de sistemas electrónicos de ruteo de órdenes a los clientes para facilitar la canalización de sus órdenes hacia los sistemas de negociación de valores o a las bolsas de valores, impone tanto a las sociedades comisionistas de bolsa de valores, como los administradores de sistemas de negociación de valores o bolsas de valores, el cumplimiento de las instrucciones que se imparten en el presente numeral dentro del ámbito de sus respectivas competencias.</w:t>
      </w:r>
      <w:r>
        <w:rPr>
          <w:rFonts w:ascii="Verdana" w:hAnsi="Verdana" w:cs="Verdana" w:eastAsia="Verdana"/>
          <w:sz w:val="24"/>
        </w:rPr>
        <w:t>Así, las sociedades comisionistas de bolsa de valores vigiladas por SFC deben cumplir con el régimen aplicable al contrato de comisión para la realización de operaciones sobre valores, así como con los deberes que les son predicables acorde con su naturaleza de intermediarios de valores, y con las reglas aplicables al funcionamiento de sistemas electrónicos de ruteo de órdenes cuando se ofrezca como canal para facilitar la ejecución de dicho contrato.</w:t>
      </w:r>
      <w:r>
        <w:rPr>
          <w:rFonts w:ascii="Verdana" w:hAnsi="Verdana" w:cs="Verdana" w:eastAsia="Verdana"/>
          <w:sz w:val="24"/>
        </w:rPr>
        <w:t>Igualmente, los administradores de sistemas de negociación de valores y las bolsas de valores vigilados por la SFC que decidan permitir el acceso a sus sistemas a través de sistemas electrónicos de ruteo de órdenes de las sociedades comisionistas de bolsa de valores deben cumplir con el régimen aplicable a su actividad y en particular, con las instrucciones señaladas en el presente Capítulo.</w:t>
      </w:r>
      <w:r>
        <w:rPr>
          <w:rFonts w:ascii="Verdana" w:hAnsi="Verdana" w:cs="Verdana" w:eastAsia="Verdana"/>
          <w:sz w:val="24"/>
        </w:rPr>
        <w:t>Lo anterior, bajo el entendido de que en todo caso la responsabilidad del canal corresponde a la sociedad comisionista de bolsa de valores que otorga esta facilidad tecnológica.</w:t>
      </w:r>
      <w:r>
        <w:rPr>
          <w:rFonts w:ascii="Verdana" w:hAnsi="Verdana" w:cs="Verdana" w:eastAsia="Verdana"/>
          <w:sz w:val="24"/>
        </w:rPr>
        <w:t>Para tal efecto, se requiere que las sociedades comisionistas de bolsa de valores mantengan controles adecuados, políticas y procedimientos para gestionar los riesgos que se deriven de sus sistemas electrónicos de ruteo de órdenes, para lo cual ellas deben asegurar que cuentan con: mecanismos para identificar, gestionar, monitorear, controlar y mitigar los riesgos asociados al funcionamiento de los sistemas electrónicos de ruteo de órdenes; herramientas de acceso para la actuación de sus clientes y de sus operadores a través de dichos sistemas y, la interacción con uno o varios sistemas de negociación de valores o bolsas de valores. Esto debe ser consecuente con las obligaciones de las sociedades comisionistas de bolsa de valores en cuanto a los distintos sistemas de administración de riesgos que le son aplicables a su actividad.</w:t>
        <w:cr/>
      </w:r>
      <w:r>
        <w:rPr>
          <w:rFonts w:ascii="Verdana" w:hAnsi="Verdana" w:cs="Verdana" w:eastAsia="Verdana"/>
          <w:sz w:val="24"/>
        </w:rPr>
        <w:t/>
        <w:cr/>
      </w:r>
      <w:r>
        <w:rPr>
          <w:rFonts w:ascii="Verdana" w:hAnsi="Verdana" w:cs="Verdana" w:eastAsia="Verdana"/>
          <w:sz w:val="24"/>
        </w:rPr>
        <w:t xml:space="preserve">Las plataformas para el acceso a los sistemas electrónicos de ruteo de órdenes podrán integrarse o hacer parte de canales digitales tales como páginas web, aplicaciones, programas u otras soluciones tecnológicas que integren en una misma interfaz el acceso a los sistemas electrónicos de ruteo de órdenes con la distribución de los demás productos que ofrece la sociedad comisionista de bolsa de valores y con la promoción de productos del exterior, en los términos de la regulación aplicable. En caso de utilizar este tipo de canales integradores, las sociedades comisionistas de bolsa de valores deben adoptar medidas para informar a sus clientes sobre las diferencias entre los productos que se ofrecen en la herramienta y sobre el régimen legal aplicable a cada uno. Las instrucciones del presente capítulo son aplicables únicamente en lo relacionado con los sistemas electrónicos de ruteo de órdenes. </w:t>
        <w:cr/>
      </w:r>
    </w:p>
    <w:p>
      <w:pPr>
        <w:jc w:val="left"/>
      </w:pPr>
      <w:r>
        <w:rPr>
          <w:rFonts w:ascii="Verdana" w:hAnsi="Verdana" w:cs="Verdana" w:eastAsia="Verdana"/>
          <w:sz w:val="24"/>
          <w:b w:val="on"/>
        </w:rPr>
        <w:t>2. Definiciones</w:t>
      </w:r>
    </w:p>
    <w:p>
      <w:pPr>
        <w:jc w:val="both"/>
      </w:pPr>
      <w:r>
        <w:rPr>
          <w:rFonts w:ascii="Verdana" w:hAnsi="Verdana" w:cs="Verdana" w:eastAsia="Verdana"/>
          <w:sz w:val="24"/>
        </w:rPr>
        <w:t>Para efectos del presente Capítulo, se deben tener en cuenta los siguientes términos:</w:t>
        <w:cr/>
      </w:r>
    </w:p>
    <w:p>
      <w:pPr>
        <w:jc w:val="both"/>
      </w:pPr>
      <w:r>
        <w:rPr>
          <w:rFonts w:ascii="Verdana" w:hAnsi="Verdana" w:cs="Verdana" w:eastAsia="Verdana"/>
          <w:sz w:val="24"/>
        </w:rPr>
        <w:t xml:space="preserve">2.1. Contrato marco SERO: acuerdo celebrado entre la sociedad comisionista de bolsa y sus clientes para la canalización de sus órdenes a través de sistemas electrónicos de ruteo de órdenes. </w:t>
        <w:cr/>
      </w:r>
    </w:p>
    <w:p>
      <w:pPr>
        <w:jc w:val="both"/>
      </w:pPr>
      <w:r>
        <w:rPr>
          <w:rFonts w:ascii="Verdana" w:hAnsi="Verdana" w:cs="Verdana" w:eastAsia="Verdana"/>
          <w:sz w:val="24"/>
        </w:rPr>
        <w:t>2.2. Límites operativos: Criterios o condiciones aplicables al ingreso de órdenes a través de sistemas electrónicos de ruteo de órdenes para permitir una gestión y control acorde con la normativa del mercado, la reglamentación de los sistemas de negociación de valores, de las bolsas de valores y las políticas de riesgo de la sociedad comisionista de bolsa de valores.</w:t>
        <w:cr/>
      </w:r>
    </w:p>
    <w:p>
      <w:pPr>
        <w:jc w:val="both"/>
      </w:pPr>
      <w:r>
        <w:rPr>
          <w:rFonts w:ascii="Verdana" w:hAnsi="Verdana" w:cs="Verdana" w:eastAsia="Verdana"/>
          <w:sz w:val="24"/>
        </w:rPr>
        <w:t>2.3. Operadores: Persona natural vinculada a una sociedad comisionista de bolsa de valores que ejecuta o imparte instrucciones para la colocación de órdenes en un sistema de negociación de valores o una bolsa de valores y tenga acceso a los mismos.</w:t>
        <w:cr/>
      </w:r>
    </w:p>
    <w:p>
      <w:pPr>
        <w:jc w:val="both"/>
      </w:pPr>
      <w:r>
        <w:rPr>
          <w:rFonts w:ascii="Verdana" w:hAnsi="Verdana" w:cs="Verdana" w:eastAsia="Verdana"/>
          <w:sz w:val="24"/>
        </w:rPr>
        <w:t>2.4. Órdenes: Ofertas o posturas de compra y/o de venta impartidas por los clientes de una sociedad comisionista de bolsa de valores o ejecutadas por parte de sus operadores, que son transmitidas o enviadas a los sistemas de negociación de valores o a las bolsas de valores autorizados por la SFC.</w:t>
        <w:cr/>
      </w:r>
    </w:p>
    <w:p>
      <w:pPr>
        <w:jc w:val="both"/>
      </w:pPr>
      <w:r>
        <w:rPr>
          <w:rFonts w:ascii="Verdana" w:hAnsi="Verdana" w:cs="Verdana" w:eastAsia="Verdana"/>
          <w:sz w:val="24"/>
        </w:rPr>
        <w:t>2.5. Sistema electrónico de ruteo de órdenes: sistema electrónico a través del cual los clientes de contrato de comisión o los operadores de una sociedad comisionista de bolsa de valores direccionan y administran órdenes hacia los sistemas de negociación de valores o bolsas de valores autorizados por la SFC y consultan las operaciones realizadas.</w:t>
      </w:r>
      <w:r>
        <w:rPr>
          <w:rFonts w:ascii="Verdana" w:hAnsi="Verdana" w:cs="Verdana" w:eastAsia="Verdana"/>
          <w:sz w:val="24"/>
        </w:rPr>
        <w:t> </w:t>
      </w:r>
      <w:r>
        <w:rPr>
          <w:rFonts w:ascii="Verdana" w:hAnsi="Verdana" w:cs="Verdana" w:eastAsia="Verdana"/>
          <w:sz w:val="24"/>
        </w:rPr>
        <w:t>Las órdenes de clientes direccionadas o administradas a través de un sistema electrónico de ruteo de órdenes deben cumplir con las disposiciones aplicables al registro de las mismas en los LEO para su respectivo ingreso y transmisión, únicamente en los casos en donde el sistema electrónico de ruteo no transmita las órdenes de manera inmediata a los sistemas de negociación de valores o a las bolsas de valores.</w:t>
        <w:cr/>
      </w:r>
    </w:p>
    <w:p>
      <w:pPr>
        <w:jc w:val="both"/>
      </w:pPr>
      <w:r>
        <w:rPr>
          <w:rFonts w:ascii="Verdana" w:hAnsi="Verdana" w:cs="Verdana" w:eastAsia="Verdana"/>
          <w:sz w:val="24"/>
        </w:rPr>
        <w:t>2.6. Trazabilidad: Proceso mediante el cual las sociedades comisionistas de bolsa de valores llevan a cabo un seguimiento permanente o continuo de las órdenes, y en general, de toda la actividad de los usuarios de los sistemas electrónicos de ruteo de órdenes.</w:t>
        <w:cr/>
      </w:r>
    </w:p>
    <w:p>
      <w:pPr>
        <w:jc w:val="both"/>
      </w:pPr>
      <w:r>
        <w:rPr>
          <w:rFonts w:ascii="Verdana" w:hAnsi="Verdana" w:cs="Verdana" w:eastAsia="Verdana"/>
          <w:sz w:val="24"/>
        </w:rPr>
        <w:t>2.7. Desarrollador tecnológico: persona jurídica o natural que desarrolla, mantiene y ejecuta los aspectos de carácter tecnológico del sistema electrónico de ruteo de órdenes en calidad de proveedor externo o asociado de la sociedad comisionista de bolsa de valores.</w:t>
        <w:cr/>
      </w:r>
    </w:p>
    <w:p>
      <w:pPr>
        <w:jc w:val="left"/>
      </w:pPr>
      <w:r>
        <w:rPr>
          <w:rFonts w:ascii="Verdana" w:hAnsi="Verdana" w:cs="Verdana" w:eastAsia="Verdana"/>
          <w:sz w:val="24"/>
          <w:b w:val="on"/>
        </w:rPr>
        <w:t>3. Agentes autorizados para el ofrecimiento y uso de sistemas electrónicos de ruteo de órdenes</w:t>
      </w:r>
    </w:p>
    <w:p>
      <w:pPr>
        <w:jc w:val="both"/>
      </w:pPr>
      <w:r>
        <w:rPr>
          <w:rFonts w:ascii="Verdana" w:hAnsi="Verdana" w:cs="Verdana" w:eastAsia="Verdana"/>
          <w:sz w:val="24"/>
        </w:rPr>
        <w:t xml:space="preserve">Los sistemas electrónicos de ruteo de órdenes pueden ser ofrecidos y utilizados para la canalización de órdenes bajo contrato de comisión de cualquier tipo de cliente de una sociedad comisionista de bolsa de valores, sean estos clientes inversionistas o inversionistas profesionales de conformidad con lo establecido en los arts. 7.2.1.1.2, 7.2.1.1.3 y 7.2.1.1.4 del Decreto 2555 de 2010, sin perjuicio de las disposiciones legales que definan límites en la capacidad de los clientes para realizar operaciones sobre determinados tipos de valores, operaciones o instrumentos financieros. En todo caso, las sociedades comisionistas de bolsa de valores son responsables de evaluar el perfil del cliente con el fin de determinar si el acceso a su sistema electrónico de ruteo se ajusta al mismo. </w:t>
      </w:r>
      <w:r>
        <w:rPr>
          <w:rFonts w:ascii="Verdana" w:hAnsi="Verdana" w:cs="Verdana" w:eastAsia="Verdana"/>
          <w:sz w:val="24"/>
        </w:rPr>
        <w:t>Cuando las sociedades comisionistas de bolsas de valores ofrezcan a sus clientes o habiliten para sus operadores un sistema electrónico de ruteo de órdenes, se entiende que son administradores del mismo. Estos administradores son los responsables de que el sistema electrónico de ruteo de órdenes opere adecuadamente y que los clientes u operadores en calidad de usuarios del mismo, cumplan con lo establecido en los reglamentos, manuales, contratos y demás normas aplicables.</w:t>
      </w:r>
      <w:r>
        <w:rPr>
          <w:rFonts w:ascii="Verdana" w:hAnsi="Verdana" w:cs="Verdana" w:eastAsia="Verdana"/>
          <w:sz w:val="24"/>
        </w:rPr>
        <w:t>De acuerdo con lo señalado, las sociedades comisionistas de bolsa de valores son responsables por el monitoreo de las órdenes ingresadas a través de sistemas electrónicos de ruteo de órdenes, así como de la identificación, gestión y control de los riesgos asociados a dichos sistemas y el cumplimiento de las operaciones.</w:t>
        <w:cr/>
      </w:r>
    </w:p>
    <w:p>
      <w:pPr>
        <w:jc w:val="left"/>
      </w:pPr>
      <w:r>
        <w:rPr>
          <w:rFonts w:ascii="Verdana" w:hAnsi="Verdana" w:cs="Verdana" w:eastAsia="Verdana"/>
          <w:sz w:val="24"/>
          <w:b w:val="on"/>
        </w:rPr>
        <w:t>4. Valores y operaciones</w:t>
      </w:r>
    </w:p>
    <w:p>
      <w:pPr>
        <w:jc w:val="both"/>
      </w:pPr>
      <w:r>
        <w:rPr>
          <w:rFonts w:ascii="Verdana" w:hAnsi="Verdana" w:cs="Verdana" w:eastAsia="Verdana"/>
          <w:sz w:val="24"/>
        </w:rPr>
        <w:t>Los sistemas electrónicos de ruteo de órdenes pueden ser utilizados para transmitir órdenes sobre cualquier tipo de valor negociado en un sistema de negociación de valores o en una bolsa de valores, sin perjuicio de la facultad de los sistemas de negociación de valores, de las bolsas de valores o de las propias sociedades comisionistas de bolsa de valores de limitar el tipo de operaciones o valores sobre los cuales se puede ofrecer o facilitar el acceso a través de sistemas electrónicos de ruteo de órdenes, lo cual debe ser informado de manera previa y expresa a los clientes por parte de la sociedad comisionista de bolsa de valores.</w:t>
        <w:cr/>
      </w:r>
    </w:p>
    <w:p>
      <w:pPr>
        <w:jc w:val="left"/>
      </w:pPr>
      <w:r>
        <w:rPr>
          <w:rFonts w:ascii="Verdana" w:hAnsi="Verdana" w:cs="Verdana" w:eastAsia="Verdana"/>
          <w:sz w:val="24"/>
          <w:b w:val="on"/>
        </w:rPr>
        <w:t>5. Requerimientos aplicables a las sociedades comisionistas de bolsa de valores</w:t>
      </w:r>
    </w:p>
    <w:p>
      <w:pPr>
        <w:jc w:val="both"/>
      </w:pPr>
      <w:r>
        <w:rPr>
          <w:rFonts w:ascii="Verdana" w:hAnsi="Verdana" w:cs="Verdana" w:eastAsia="Verdana"/>
          <w:sz w:val="24"/>
        </w:rPr>
        <w:t>Las sociedades comisionistas de bolsa de valores en desarrollo de los contratos de ruteo electrónico de órdenes deben cumplir con los siguientes requisitos:</w:t>
        <w:cr/>
      </w:r>
    </w:p>
    <w:p>
      <w:pPr>
        <w:jc w:val="left"/>
      </w:pPr>
      <w:r>
        <w:rPr>
          <w:rFonts w:ascii="Verdana" w:hAnsi="Verdana" w:cs="Verdana" w:eastAsia="Verdana"/>
          <w:sz w:val="24"/>
          <w:b w:val="on"/>
        </w:rPr>
        <w:t>5.1. Requisitos y obligaciones</w:t>
      </w:r>
    </w:p>
    <w:p>
      <w:pPr>
        <w:jc w:val="both"/>
      </w:pPr>
      <w:r>
        <w:rPr>
          <w:rFonts w:ascii="Verdana" w:hAnsi="Verdana" w:cs="Verdana" w:eastAsia="Verdana"/>
          <w:sz w:val="24"/>
        </w:rPr>
        <w:t>Las sociedades comisionistas de bolsas de valores deben cumplir con los siguientes requisitos y obligaciones para la implementación y ofrecimiento a sus clientes de los sistemas electrónicos de ruteo de órdenes:</w:t>
        <w:cr/>
      </w:r>
    </w:p>
    <w:p>
      <w:pPr>
        <w:jc w:val="both"/>
      </w:pPr>
      <w:r>
        <w:rPr>
          <w:rFonts w:ascii="Verdana" w:hAnsi="Verdana" w:cs="Verdana" w:eastAsia="Verdana"/>
          <w:sz w:val="24"/>
        </w:rPr>
        <w:t>5.1.1. Contar con la aprobación de la junta directiva de la sociedad para el desarrollo y ofrecimiento a sus clientes de sistemas electrónicos de ruteo, así como de los reglamentos que contengan las políticas y procedimientos aplicables al funcionamiento de los sistemas electrónicos de ruteo de órdenes y a la gestión de riesgos de los mismos.</w:t>
        <w:cr/>
      </w:r>
    </w:p>
    <w:p>
      <w:pPr>
        <w:jc w:val="both"/>
      </w:pPr>
      <w:r>
        <w:rPr>
          <w:rFonts w:ascii="Verdana" w:hAnsi="Verdana" w:cs="Verdana" w:eastAsia="Verdana"/>
          <w:sz w:val="24"/>
        </w:rPr>
        <w:t>5.1.2. Contar con un contrato marco SERO que contenga, como mínimo, los parámetros establecidos en el presente Capítulo.</w:t>
        <w:cr/>
      </w:r>
    </w:p>
    <w:p>
      <w:pPr>
        <w:jc w:val="both"/>
      </w:pPr>
      <w:r>
        <w:rPr>
          <w:rFonts w:ascii="Verdana" w:hAnsi="Verdana" w:cs="Verdana" w:eastAsia="Verdana"/>
          <w:sz w:val="24"/>
        </w:rPr>
        <w:t>5.1.3. Contar con la infraestructura física, administrativa, humana, técnica, tecnológica y operativa adecuada para el funcionamiento y control del sistema electrónico de ruteo de órdenes, de conformidad con requerimientos y estándares establecidos por los administradores de los sistemas de negociación de valores o de las bolsas de valores para garantizar un acceso seguro a sus sistemas, así como aquellos particulares que puedan llegar a establecer los organismos de autorregulación y/o la SFC.</w:t>
      </w:r>
      <w:r>
        <w:rPr>
          <w:rFonts w:ascii="Verdana" w:hAnsi="Verdana" w:cs="Verdana" w:eastAsia="Verdana"/>
          <w:sz w:val="24"/>
        </w:rPr>
        <w:t>Para estos efectos, las sociedades comisionistas de bolsas de valores pueden contratar a un desarrollador tecnológico. En todo caso, la sociedad comisionista de bolsa de valores es la responsable de verificar que el desarrollador tecnológico cumpla con los requisitos de infraestructura aquí previstos.</w:t>
        <w:cr/>
      </w:r>
    </w:p>
    <w:p>
      <w:pPr>
        <w:jc w:val="both"/>
      </w:pPr>
      <w:r>
        <w:rPr>
          <w:rFonts w:ascii="Verdana" w:hAnsi="Verdana" w:cs="Verdana" w:eastAsia="Verdana"/>
          <w:sz w:val="24"/>
        </w:rPr>
        <w:t>5.1.4. Implementar las políticas y procedimientos especiales para gestionar los riesgos asociados al sistema electrónico de ruteo de órdenes que permita a la sociedad identificar, medir, controlar y monitorear eficazmente los riesgos que se puedan generar en el funcionamiento de dicho sistema, la operativa de sus clientes u operadores a través del mismo y la interconexión a los sistemas de negociación de valores o a las bolsas de valores.</w:t>
        <w:cr/>
      </w:r>
    </w:p>
    <w:p>
      <w:pPr>
        <w:jc w:val="both"/>
      </w:pPr>
      <w:r>
        <w:rPr>
          <w:rFonts w:ascii="Verdana" w:hAnsi="Verdana" w:cs="Verdana" w:eastAsia="Verdana"/>
          <w:sz w:val="24"/>
        </w:rPr>
        <w:t xml:space="preserve">5.1.5. Contar con planes de contingencia que garanticen la transmisión de órdenes, su modificación o cancelación, así como la consulta de las operaciones. </w:t>
      </w:r>
      <w:r>
        <w:rPr>
          <w:rFonts w:ascii="Verdana" w:hAnsi="Verdana" w:cs="Verdana" w:eastAsia="Verdana"/>
          <w:sz w:val="24"/>
        </w:rPr>
        <w:t>En caso de que la sociedad comisionista de bolsa de valores contrate a un desarrollador tecnológico, la sociedad comisionista de bolsa de valores debe verificar que el desarrollador tecnológico cuente con planes de contingencia en los términos descritos en el presente subnumeral.</w:t>
        <w:cr/>
      </w:r>
    </w:p>
    <w:p>
      <w:pPr>
        <w:jc w:val="both"/>
      </w:pPr>
      <w:r>
        <w:rPr>
          <w:rFonts w:ascii="Verdana" w:hAnsi="Verdana" w:cs="Verdana" w:eastAsia="Verdana"/>
          <w:sz w:val="24"/>
        </w:rPr>
        <w:t>5.1.6. Contar con procedimientos que sirvan para garantizar la trazabilidad de todas las órdenes y operaciones realizadas a través de sistemas electrónicos de ruteo de órdenes para que puedan ser auditadas desde el momento en que se ingresen al sistema electrónico de ruteo y se transmitan a los respectivos sistemas de negociación de valores o bolsas de valores, así como durante su ejecución o cuando se efectúen modificaciones o cancelaciones, y el correspondiente calce de operaciones en los sistemas de negociación o bolsas de valores hasta su liquidación.</w:t>
      </w:r>
      <w:r>
        <w:rPr>
          <w:rFonts w:ascii="Verdana" w:hAnsi="Verdana" w:cs="Verdana" w:eastAsia="Verdana"/>
          <w:sz w:val="24"/>
        </w:rPr>
        <w:t>En caso de que la sociedad comisionista de bolsa de valores contrate a un desarrollador tecnológico, la sociedad comisionista de bolsa de valores debe verificar que el desarrollador tecnológico cuente con procedimientos para garantizar la trazabilidad de todas las órdenes en los términos descritos en el presente subnumeral.</w:t>
        <w:cr/>
      </w:r>
    </w:p>
    <w:p>
      <w:pPr>
        <w:jc w:val="both"/>
      </w:pPr>
      <w:r>
        <w:rPr>
          <w:rFonts w:ascii="Verdana" w:hAnsi="Verdana" w:cs="Verdana" w:eastAsia="Verdana"/>
          <w:sz w:val="24"/>
        </w:rPr>
        <w:t>5.1.7. Implementar mecanismos y procedimientos de control de riesgos que permitan la aplicación automática de límites operativos a la actividad de los clientes y los operadores en los sistemas electrónicos de ruteo de órdenes. En caso de que la sociedad comisionista de bolsa de valores contrate a un desarrollador tecnológico, la sociedad comisionista de bolsa de valores debe verificar que el desarrollador tecnológico cuente con la capacidad operativa para implementar los límites y controles dispuestos por la sociedad comisionista de bolsa de valores.</w:t>
        <w:cr/>
      </w:r>
    </w:p>
    <w:p>
      <w:pPr>
        <w:jc w:val="both"/>
      </w:pPr>
      <w:r>
        <w:rPr>
          <w:rFonts w:ascii="Verdana" w:hAnsi="Verdana" w:cs="Verdana" w:eastAsia="Verdana"/>
          <w:sz w:val="24"/>
        </w:rPr>
        <w:t>5.1.8. Contar con mecanismos de autenticación de los usuarios a través de códigos y claves de acceso únicos, individuales e intransferibles, e implementar herramientas técnicas que permitan validar que los mismos no permitan el acceso o uso no autorizado. Para el efecto, las sociedades comisionistas de bolsa de valores deben ejecutar un procedimiento seguro en su creación, modificación o cancelación, así como la trazabilidad de la operativa de cada uno de los códigos y la adecuada y completa conservación de las pistas de auditoría correspondientes. Esta información debe estar a disposición de los sistemas de negociación de valores y las bolsas de valores, de los organismos de autorregulación del mercado de valores y de la SFC.</w:t>
        <w:cr/>
      </w:r>
    </w:p>
    <w:p>
      <w:pPr>
        <w:jc w:val="both"/>
      </w:pPr>
      <w:r>
        <w:rPr>
          <w:rFonts w:ascii="Verdana" w:hAnsi="Verdana" w:cs="Verdana" w:eastAsia="Verdana"/>
          <w:sz w:val="24"/>
        </w:rPr>
        <w:t>5.1.9. Dar cumplimiento, en lo que resulte aplicable, a lo previsto en cuanto a requerimientos mínimos de seguridad y calidad en el manejo de información a través de medios y canales de distribución de productos y servicios del Capítulo I, Título II de la Parte I de esta Circular, y en particular a los subnumerales 2.3.6., 2.3.3.2, 2.3.4.9., 2.3.5., y 2.3.7. de dicho Capítulo.</w:t>
        <w:cr/>
      </w:r>
    </w:p>
    <w:p>
      <w:pPr>
        <w:jc w:val="both"/>
      </w:pPr>
      <w:r>
        <w:rPr>
          <w:rFonts w:ascii="Verdana" w:hAnsi="Verdana" w:cs="Verdana" w:eastAsia="Verdana"/>
          <w:sz w:val="24"/>
        </w:rPr>
        <w:t>5.1.10. Contar con la certificación de los sistemas de negociación de valores o las bolsas de valores a los cuales se pretende acceder a través de sistemas electrónicos de ruteo de órdenes sobre el cumplimiento de los estándares de comunicación, seguridad y demás que sean requeridos para acceder a sus respectivos sistemas. Estos estándares deben ser monitoreados permanentemente por las sociedades comisionistas de bolsas de valores y por el respectivo sistema de negociación de valores o las bolsas de valores a la cual se accede a través de sistemas electrónicos de ruteo de órdenes.</w:t>
        <w:cr/>
      </w:r>
    </w:p>
    <w:p>
      <w:pPr>
        <w:jc w:val="both"/>
      </w:pPr>
      <w:r>
        <w:rPr>
          <w:rFonts w:ascii="Verdana" w:hAnsi="Verdana" w:cs="Verdana" w:eastAsia="Verdana"/>
          <w:sz w:val="24"/>
        </w:rPr>
        <w:t>5.1.11. Realizar de manera periódica y coordinada con los administradores de los sistemas de negociación de valores y de las bolsas de valores, pruebas sobre la capacidad de los sistemas para la recepción y manejo de órdenes a través de los sistemas electrónicos de ruteo de órdenes.</w:t>
        <w:cr/>
      </w:r>
    </w:p>
    <w:p>
      <w:pPr>
        <w:jc w:val="both"/>
      </w:pPr>
      <w:r>
        <w:rPr>
          <w:rFonts w:ascii="Verdana" w:hAnsi="Verdana" w:cs="Verdana" w:eastAsia="Verdana"/>
          <w:sz w:val="24"/>
        </w:rPr>
        <w:t>5.1.12. Adoptar las medidas pertinentes para evitar el uso indebido de los accesos directos otorgados a los clientes, el acceso por parte de terceros no autorizados, así como la ejecución de órdenes o estrategias que puedan vulnerar la normativa del mercado de valores, para lo cual deben establecer políticas, procedimientos y mecanismos para el monitoreo y la generación de alertas sobre la operación de los clientes a través de los sistemas electrónicos de ruteo de órdenes. Los mecanismos de monitoreo y las alertas deben ser diseñadas con base en criterios definidos por la junta directiva de la sociedad comisionista de bolsa de valores para las distintas etapas del proceso (pre-negociación, tiempo real y post-negociación), para lo cual se pueden tener en cuenta, entre otros, aquellos emitidos por los organismos de autorregulación de valores, siempre y cuando los mismos no entren en conflicto con la normativa aplicable.</w:t>
        <w:cr/>
      </w:r>
      <w:r>
        <w:rPr>
          <w:rFonts w:ascii="Verdana" w:hAnsi="Verdana" w:cs="Verdana" w:eastAsia="Verdana"/>
          <w:sz w:val="24"/>
        </w:rPr>
        <w:t/>
        <w:cr/>
      </w:r>
      <w:r>
        <w:rPr>
          <w:rFonts w:ascii="Verdana" w:hAnsi="Verdana" w:cs="Verdana" w:eastAsia="Verdana"/>
          <w:sz w:val="24"/>
        </w:rPr>
        <w:t>En cualquier caso, si una sociedad comisionista de bolsa de valores llega a identificar circunstancias, órdenes u operaciones que puedan vulnerar la normativa del mercado o advierta la posible realización de conductas que atentan contra la transparencia, confianza y seguridad del mercado, debe informar de manera inmediata a los organismos de autorregulación y a la SFC.</w:t>
        <w:cr/>
      </w:r>
    </w:p>
    <w:p>
      <w:pPr>
        <w:jc w:val="both"/>
      </w:pPr>
      <w:r>
        <w:rPr>
          <w:rFonts w:ascii="Verdana" w:hAnsi="Verdana" w:cs="Verdana" w:eastAsia="Verdana"/>
          <w:sz w:val="24"/>
        </w:rPr>
        <w:t>5.1.13. Capacitar a sus operadores y a sus clientes sobre el manejo de los sistemas electrónicos de ruteo de órdenes. En particular, los clientes deben ser capacitados e informados sobre los riesgos a los cuales se encuentran expuestos por el uso de los sistemas electrónicos de ruteo de órdenes y los mecanismos o reglas de seguridad aplicables a los mismos.</w:t>
        <w:cr/>
      </w:r>
    </w:p>
    <w:p>
      <w:pPr>
        <w:jc w:val="both"/>
      </w:pPr>
      <w:r>
        <w:rPr>
          <w:rFonts w:ascii="Verdana" w:hAnsi="Verdana" w:cs="Verdana" w:eastAsia="Verdana"/>
          <w:sz w:val="24"/>
        </w:rPr>
        <w:t>5.1.14. Dar cumplimiento de la normativa aplicable al manejo de órdenes de clientes a través del LEO, únicamente en los casos en donde el sistema electrónico de ruteo no transmita las órdenes de manera inmediata a los sistemas de negociación de valores o a las bolsas de valores. Las sociedades comisionistas de bolsa de valores deben asegurarse de que en los mencionados libros electrónicos se puedan diferenciar las órdenes impartidas a través de los sistemas electrónicos de ruteo de órdenes, de aquéllas que se hayan recibido a través de otros medios o canales.</w:t>
        <w:cr/>
      </w:r>
    </w:p>
    <w:p>
      <w:pPr>
        <w:jc w:val="left"/>
      </w:pPr>
      <w:r>
        <w:rPr>
          <w:rFonts w:ascii="Verdana" w:hAnsi="Verdana" w:cs="Verdana" w:eastAsia="Verdana"/>
          <w:sz w:val="24"/>
          <w:b w:val="on"/>
        </w:rPr>
        <w:t>5.2. Reglamentos</w:t>
      </w:r>
    </w:p>
    <w:p>
      <w:pPr>
        <w:jc w:val="both"/>
      </w:pPr>
      <w:r>
        <w:rPr>
          <w:rFonts w:ascii="Verdana" w:hAnsi="Verdana" w:cs="Verdana" w:eastAsia="Verdana"/>
          <w:sz w:val="24"/>
        </w:rPr>
        <w:t>Las sociedades comisionistas de bolsa de valores deben elaborar e implementar un reglamento de funcionamiento para los sistemas electrónicos de ruteo de órdenes, en el cual se deben abordar los siguientes asuntos, como mínimo:</w:t>
        <w:cr/>
      </w:r>
      <w:r>
        <w:rPr>
          <w:rFonts w:ascii="Verdana" w:hAnsi="Verdana" w:cs="Verdana" w:eastAsia="Verdana"/>
          <w:sz w:val="24"/>
        </w:rPr>
        <w:t/>
        <w:cr/>
      </w:r>
      <w:r>
        <w:rPr>
          <w:rFonts w:ascii="Verdana" w:hAnsi="Verdana" w:cs="Verdana" w:eastAsia="Verdana"/>
          <w:sz w:val="24"/>
        </w:rPr>
        <w:t>a.	Derechos y obligaciones de los clientes que utilizan los sistemas electrónicos de ruteo de órdenes. En todo caso, se debe contemplar el cumplimiento de la normatividad superior y de los reglamentos de los sistemas de negociación de valores o de las bolsas de valores.</w:t>
        <w:cr/>
      </w:r>
      <w:r>
        <w:rPr>
          <w:rFonts w:ascii="Verdana" w:hAnsi="Verdana" w:cs="Verdana" w:eastAsia="Verdana"/>
          <w:sz w:val="24"/>
        </w:rPr>
        <w:t/>
        <w:cr/>
      </w:r>
      <w:r>
        <w:rPr>
          <w:rFonts w:ascii="Verdana" w:hAnsi="Verdana" w:cs="Verdana" w:eastAsia="Verdana"/>
          <w:sz w:val="24"/>
        </w:rPr>
        <w:t>b.	Derechos y obligaciones de la sociedad comisionista de bolsa de valores en relación con los sistemas electrónicos de ruteo de órdenes.</w:t>
        <w:cr/>
      </w:r>
      <w:r>
        <w:rPr>
          <w:rFonts w:ascii="Verdana" w:hAnsi="Verdana" w:cs="Verdana" w:eastAsia="Verdana"/>
          <w:sz w:val="24"/>
        </w:rPr>
        <w:t/>
        <w:cr/>
      </w:r>
      <w:r>
        <w:rPr>
          <w:rFonts w:ascii="Verdana" w:hAnsi="Verdana" w:cs="Verdana" w:eastAsia="Verdana"/>
          <w:sz w:val="24"/>
        </w:rPr>
        <w:t>c.	Derechos y obligaciones del desarrollador tecnológico, en caso de contar con uno.</w:t>
        <w:cr/>
      </w:r>
      <w:r>
        <w:rPr>
          <w:rFonts w:ascii="Verdana" w:hAnsi="Verdana" w:cs="Verdana" w:eastAsia="Verdana"/>
          <w:sz w:val="24"/>
        </w:rPr>
        <w:t/>
        <w:cr/>
      </w:r>
      <w:r>
        <w:rPr>
          <w:rFonts w:ascii="Verdana" w:hAnsi="Verdana" w:cs="Verdana" w:eastAsia="Verdana"/>
          <w:sz w:val="24"/>
        </w:rPr>
        <w:t>d.	Políticas y procedimientos para el ingreso, validación, rechazo y aceptación de órdenes.</w:t>
        <w:cr/>
      </w:r>
      <w:r>
        <w:rPr>
          <w:rFonts w:ascii="Verdana" w:hAnsi="Verdana" w:cs="Verdana" w:eastAsia="Verdana"/>
          <w:sz w:val="24"/>
        </w:rPr>
        <w:t/>
        <w:cr/>
      </w:r>
      <w:r>
        <w:rPr>
          <w:rFonts w:ascii="Verdana" w:hAnsi="Verdana" w:cs="Verdana" w:eastAsia="Verdana"/>
          <w:sz w:val="24"/>
        </w:rPr>
        <w:t>e.	Límites y controles para la realización de operaciones a través de los sistemas electrónicos de ruteo de órdenes.</w:t>
        <w:cr/>
      </w:r>
      <w:r>
        <w:rPr>
          <w:rFonts w:ascii="Verdana" w:hAnsi="Verdana" w:cs="Verdana" w:eastAsia="Verdana"/>
          <w:sz w:val="24"/>
        </w:rPr>
        <w:t/>
        <w:cr/>
      </w:r>
      <w:r>
        <w:rPr>
          <w:rFonts w:ascii="Verdana" w:hAnsi="Verdana" w:cs="Verdana" w:eastAsia="Verdana"/>
          <w:sz w:val="24"/>
        </w:rPr>
        <w:t>f.	Políticas y procedimientos relacionados con el funcionamiento de los sistemas electrónicos de ruteo de órdenes, incluidos los de tipo comercial y tecnológico.</w:t>
        <w:cr/>
      </w:r>
      <w:r>
        <w:rPr>
          <w:rFonts w:ascii="Verdana" w:hAnsi="Verdana" w:cs="Verdana" w:eastAsia="Verdana"/>
          <w:sz w:val="24"/>
        </w:rPr>
        <w:t/>
        <w:cr/>
      </w:r>
      <w:r>
        <w:rPr>
          <w:rFonts w:ascii="Verdana" w:hAnsi="Verdana" w:cs="Verdana" w:eastAsia="Verdana"/>
          <w:sz w:val="24"/>
        </w:rPr>
        <w:t>g.	Los tipos o clases de valores que serán susceptibles de ser negociados a través de los sistemas electrónicos de ruteo de órdenes.</w:t>
        <w:cr/>
      </w:r>
      <w:r>
        <w:rPr>
          <w:rFonts w:ascii="Verdana" w:hAnsi="Verdana" w:cs="Verdana" w:eastAsia="Verdana"/>
          <w:sz w:val="24"/>
        </w:rPr>
        <w:t/>
        <w:cr/>
      </w:r>
      <w:r>
        <w:rPr>
          <w:rFonts w:ascii="Verdana" w:hAnsi="Verdana" w:cs="Verdana" w:eastAsia="Verdana"/>
          <w:sz w:val="24"/>
        </w:rPr>
        <w:t>h.	Las clases y características de las órdenes que pueden formular los clientes en los sistemas electrónicos de ruteo de órdenes.</w:t>
        <w:cr/>
      </w:r>
      <w:r>
        <w:rPr>
          <w:rFonts w:ascii="Verdana" w:hAnsi="Verdana" w:cs="Verdana" w:eastAsia="Verdana"/>
          <w:sz w:val="24"/>
        </w:rPr>
        <w:t/>
        <w:cr/>
      </w:r>
      <w:r>
        <w:rPr>
          <w:rFonts w:ascii="Verdana" w:hAnsi="Verdana" w:cs="Verdana" w:eastAsia="Verdana"/>
          <w:sz w:val="24"/>
        </w:rPr>
        <w:t>i.	Las políticas y procedimientos para gestionar los riesgos especiales asociados con los sistemas electrónicos de ruteo de órdenes.</w:t>
        <w:cr/>
      </w:r>
      <w:r>
        <w:rPr>
          <w:rFonts w:ascii="Verdana" w:hAnsi="Verdana" w:cs="Verdana" w:eastAsia="Verdana"/>
          <w:sz w:val="24"/>
        </w:rPr>
        <w:t/>
        <w:cr/>
      </w:r>
      <w:r>
        <w:rPr>
          <w:rFonts w:ascii="Verdana" w:hAnsi="Verdana" w:cs="Verdana" w:eastAsia="Verdana"/>
          <w:sz w:val="24"/>
        </w:rPr>
        <w:t>j.	Los criterios bajo los cuales podrán suspenderse los servicios relacionados con los sistemas electrónicos de ruteo de órdenes, así como los lineamientos para la reanudación de dichos servicios.</w:t>
        <w:cr/>
      </w:r>
      <w:r>
        <w:rPr>
          <w:rFonts w:ascii="Verdana" w:hAnsi="Verdana" w:cs="Verdana" w:eastAsia="Verdana"/>
          <w:sz w:val="24"/>
        </w:rPr>
        <w:t/>
        <w:cr/>
      </w:r>
      <w:r>
        <w:rPr>
          <w:rFonts w:ascii="Verdana" w:hAnsi="Verdana" w:cs="Verdana" w:eastAsia="Verdana"/>
          <w:sz w:val="24"/>
        </w:rPr>
        <w:t>k.	Las políticas y reglas para difundir información a los clientes sobre el manejo de los sistemas electrónicos de ruteo de órdenes.</w:t>
        <w:cr/>
      </w:r>
      <w:r>
        <w:rPr>
          <w:rFonts w:ascii="Verdana" w:hAnsi="Verdana" w:cs="Verdana" w:eastAsia="Verdana"/>
          <w:sz w:val="24"/>
        </w:rPr>
        <w:t/>
        <w:cr/>
      </w:r>
      <w:r>
        <w:rPr>
          <w:rFonts w:ascii="Verdana" w:hAnsi="Verdana" w:cs="Verdana" w:eastAsia="Verdana"/>
          <w:sz w:val="24"/>
        </w:rPr>
        <w:t>l.	Políticas y procedimientos para atender de forma oportuna, y en los términos de la ley aplicable, los requerimientos de las autoridades sobre las órdenes enrutadas a los sistemas de negociación de valores y a las bolsas de valores.</w:t>
        <w:cr/>
      </w:r>
      <w:r>
        <w:rPr>
          <w:rFonts w:ascii="Verdana" w:hAnsi="Verdana" w:cs="Verdana" w:eastAsia="Verdana"/>
          <w:sz w:val="24"/>
        </w:rPr>
        <w:t/>
        <w:cr/>
      </w:r>
      <w:r>
        <w:rPr>
          <w:rFonts w:ascii="Verdana" w:hAnsi="Verdana" w:cs="Verdana" w:eastAsia="Verdana"/>
          <w:sz w:val="24"/>
        </w:rPr>
        <w:t>m.	Las reglas para la activación de los planes de contingencia y continuidad que deberán aplicarse en caso de fallas en el funcionamiento de los sistemas electrónicos de ruteo de órdenes.</w:t>
        <w:cr/>
      </w:r>
      <w:r>
        <w:rPr>
          <w:rFonts w:ascii="Verdana" w:hAnsi="Verdana" w:cs="Verdana" w:eastAsia="Verdana"/>
          <w:sz w:val="24"/>
        </w:rPr>
        <w:t/>
        <w:cr/>
      </w:r>
      <w:r>
        <w:rPr>
          <w:rFonts w:ascii="Verdana" w:hAnsi="Verdana" w:cs="Verdana" w:eastAsia="Verdana"/>
          <w:sz w:val="24"/>
        </w:rPr>
        <w:t>n.	La política general en materia de tarifas.</w:t>
        <w:cr/>
      </w:r>
      <w:r>
        <w:rPr>
          <w:rFonts w:ascii="Verdana" w:hAnsi="Verdana" w:cs="Verdana" w:eastAsia="Verdana"/>
          <w:sz w:val="24"/>
        </w:rPr>
        <w:t/>
        <w:cr/>
      </w:r>
      <w:r>
        <w:rPr>
          <w:rFonts w:ascii="Verdana" w:hAnsi="Verdana" w:cs="Verdana" w:eastAsia="Verdana"/>
          <w:sz w:val="24"/>
        </w:rPr>
        <w:t>o.	Horarios de disponibilidad del sistema electrónico de ruteo de órdenes y las reglas de operación en días u horarios no hábiles del mercado.</w:t>
        <w:cr/>
      </w:r>
      <w:r>
        <w:rPr>
          <w:rFonts w:ascii="Verdana" w:hAnsi="Verdana" w:cs="Verdana" w:eastAsia="Verdana"/>
          <w:sz w:val="24"/>
        </w:rPr>
        <w:t/>
        <w:cr/>
      </w:r>
      <w:r>
        <w:rPr>
          <w:rFonts w:ascii="Verdana" w:hAnsi="Verdana" w:cs="Verdana" w:eastAsia="Verdana"/>
          <w:sz w:val="24"/>
        </w:rPr>
        <w:t>p.	Mecanismos para orientar a los clientes en el uso de los sistemas electrónicos de ruteo de órdenes.</w:t>
        <w:cr/>
      </w:r>
      <w:r>
        <w:rPr>
          <w:rFonts w:ascii="Verdana" w:hAnsi="Verdana" w:cs="Verdana" w:eastAsia="Verdana"/>
          <w:sz w:val="24"/>
        </w:rPr>
        <w:t/>
        <w:cr/>
      </w:r>
      <w:r>
        <w:rPr>
          <w:rFonts w:ascii="Verdana" w:hAnsi="Verdana" w:cs="Verdana" w:eastAsia="Verdana"/>
          <w:sz w:val="24"/>
        </w:rPr>
        <w:t>La sociedad comisionista de bolsa debe tener a disposición de la Superintendencia Financiera de Colombia el reglamento de los sistemas electrónicos de ruteo de órdenes y cualquier modificación a los mismos.</w:t>
        <w:cr/>
      </w:r>
    </w:p>
    <w:p>
      <w:pPr>
        <w:jc w:val="left"/>
      </w:pPr>
      <w:r>
        <w:rPr>
          <w:rFonts w:ascii="Verdana" w:hAnsi="Verdana" w:cs="Verdana" w:eastAsia="Verdana"/>
          <w:sz w:val="24"/>
          <w:b w:val="on"/>
        </w:rPr>
        <w:t>5.3. Disponibilidad de recursos</w:t>
      </w:r>
    </w:p>
    <w:p>
      <w:pPr>
        <w:jc w:val="both"/>
      </w:pPr>
      <w:r>
        <w:rPr>
          <w:rFonts w:ascii="Verdana" w:hAnsi="Verdana" w:cs="Verdana" w:eastAsia="Verdana"/>
          <w:sz w:val="24"/>
        </w:rPr>
        <w:t>De forma previa a la realización de operaciones a través de sistemas electrónicos de ruteo de órdenes, las sociedades comisionistas de bolsa de valores deben asegurarse de que el cliente a quien se facilita el acceso cuenta con los recursos en dinero y/o los valores, así como las garantías que correspondan para impartir órdenes a través del sistema, en línea con lo previsto en su sistema de administración del riesgo de contraparte.</w:t>
        <w:cr/>
      </w:r>
    </w:p>
    <w:p>
      <w:pPr>
        <w:jc w:val="left"/>
      </w:pPr>
      <w:r>
        <w:rPr>
          <w:rFonts w:ascii="Verdana" w:hAnsi="Verdana" w:cs="Verdana" w:eastAsia="Verdana"/>
          <w:sz w:val="24"/>
          <w:b w:val="on"/>
        </w:rPr>
        <w:t>5.4. Deberes especiales y responsabilidad de las sociedades comisionistas de bolsa de valores</w:t>
      </w:r>
    </w:p>
    <w:p>
      <w:pPr>
        <w:jc w:val="both"/>
      </w:pPr>
      <w:r>
        <w:rPr>
          <w:rFonts w:ascii="Verdana" w:hAnsi="Verdana" w:cs="Verdana" w:eastAsia="Verdana"/>
          <w:sz w:val="24"/>
        </w:rPr>
        <w:t>Los sistemas electrónicos de ruteo de órdenes de clientes no eximen a las sociedades comisionistas de bolsa de valores de cumplir con las normas aplicables a su actividad como intermediarios de valores y las disposiciones en materia de los sistemas de administración de riesgos. En desarrollo de lo anterior, además de lo previsto en las demás normas aplicables, las sociedades comisionistas de bolsa de valores deben dar cumplimiento a los siguientes deberes para la implementación de sistemas electrónicos de ruteo de órdenes:</w:t>
        <w:cr/>
      </w:r>
    </w:p>
    <w:p>
      <w:pPr>
        <w:jc w:val="both"/>
      </w:pPr>
      <w:r>
        <w:rPr>
          <w:rFonts w:ascii="Verdana" w:hAnsi="Verdana" w:cs="Verdana" w:eastAsia="Verdana"/>
          <w:sz w:val="24"/>
        </w:rPr>
        <w:t>5.4.1. Realizar el monitoreo de las órdenes que se transmitan por conducto de sus sistemas electrónicos de ruteo de órdenes, con el fin de verificar el cumplimiento de las obligaciones de los clientes y advertir la posible realización de conductas que atenten contra la transparencia, confianza y seguridad del mercado.</w:t>
        <w:cr/>
      </w:r>
    </w:p>
    <w:p>
      <w:pPr>
        <w:jc w:val="both"/>
      </w:pPr>
      <w:r>
        <w:rPr>
          <w:rFonts w:ascii="Verdana" w:hAnsi="Verdana" w:cs="Verdana" w:eastAsia="Verdana"/>
          <w:sz w:val="24"/>
        </w:rPr>
        <w:t>5.4.2. Velar por el cumplimiento por parte de las personas naturales vinculadas a la sociedad comisionistas de bolsa de valores de los deberes aplicables a la actividad de intermediación de valores de acuerdo con lo establecido en la normatividad que regula la materia.</w:t>
        <w:cr/>
      </w:r>
    </w:p>
    <w:p>
      <w:pPr>
        <w:jc w:val="left"/>
      </w:pPr>
      <w:r>
        <w:rPr>
          <w:rFonts w:ascii="Verdana" w:hAnsi="Verdana" w:cs="Verdana" w:eastAsia="Verdana"/>
          <w:sz w:val="24"/>
          <w:b w:val="on"/>
        </w:rPr>
        <w:t>5.5. Contenido mínimo de los contratos marco SERO</w:t>
      </w:r>
    </w:p>
    <w:p>
      <w:pPr>
        <w:jc w:val="both"/>
      </w:pPr>
      <w:r>
        <w:rPr>
          <w:rFonts w:ascii="Verdana" w:hAnsi="Verdana" w:cs="Verdana" w:eastAsia="Verdana"/>
          <w:sz w:val="24"/>
        </w:rPr>
        <w:t>En los contratos marco SERO se deben incorporar, como mínimo, los siguientes contenidos:</w:t>
        <w:cr/>
      </w:r>
    </w:p>
    <w:p>
      <w:pPr>
        <w:jc w:val="both"/>
      </w:pPr>
      <w:r>
        <w:rPr>
          <w:rFonts w:ascii="Verdana" w:hAnsi="Verdana" w:cs="Verdana" w:eastAsia="Verdana"/>
          <w:sz w:val="24"/>
        </w:rPr>
        <w:t>5.5.1. El objeto del contrato.</w:t>
        <w:cr/>
      </w:r>
    </w:p>
    <w:p>
      <w:pPr>
        <w:jc w:val="both"/>
      </w:pPr>
      <w:r>
        <w:rPr>
          <w:rFonts w:ascii="Verdana" w:hAnsi="Verdana" w:cs="Verdana" w:eastAsia="Verdana"/>
          <w:sz w:val="24"/>
        </w:rPr>
        <w:t>5.5.2. Términos y definiciones.</w:t>
        <w:cr/>
      </w:r>
    </w:p>
    <w:p>
      <w:pPr>
        <w:jc w:val="both"/>
      </w:pPr>
      <w:r>
        <w:rPr>
          <w:rFonts w:ascii="Verdana" w:hAnsi="Verdana" w:cs="Verdana" w:eastAsia="Verdana"/>
          <w:sz w:val="24"/>
        </w:rPr>
        <w:t>5.5.3. Las condiciones económicas del contrato:</w:t>
        <w:cr/>
      </w:r>
    </w:p>
    <w:p>
      <w:pPr>
        <w:jc w:val="both"/>
      </w:pPr>
      <w:r>
        <w:rPr>
          <w:rFonts w:ascii="Verdana" w:hAnsi="Verdana" w:cs="Verdana" w:eastAsia="Verdana"/>
          <w:sz w:val="24"/>
        </w:rPr>
        <w:t>5.5.3.1. Determinación de costos y gastos.</w:t>
        <w:cr/>
      </w:r>
    </w:p>
    <w:p>
      <w:pPr>
        <w:jc w:val="both"/>
      </w:pPr>
      <w:r>
        <w:rPr>
          <w:rFonts w:ascii="Verdana" w:hAnsi="Verdana" w:cs="Verdana" w:eastAsia="Verdana"/>
          <w:sz w:val="24"/>
        </w:rPr>
        <w:t>5.5.3.2. Régimen de tarifas aplicables para el acceso al mercado a través del sistema electrónico de ruteo de órdenes.</w:t>
        <w:cr/>
      </w:r>
    </w:p>
    <w:p>
      <w:pPr>
        <w:jc w:val="both"/>
      </w:pPr>
      <w:r>
        <w:rPr>
          <w:rFonts w:ascii="Verdana" w:hAnsi="Verdana" w:cs="Verdana" w:eastAsia="Verdana"/>
          <w:sz w:val="24"/>
        </w:rPr>
        <w:t>5.5.4. Deberes y responsabilidades de cada una de las partes. En particular, el contrato debe prever como mínimo:</w:t>
        <w:cr/>
      </w:r>
    </w:p>
    <w:p>
      <w:pPr>
        <w:jc w:val="both"/>
      </w:pPr>
      <w:r>
        <w:rPr>
          <w:rFonts w:ascii="Verdana" w:hAnsi="Verdana" w:cs="Verdana" w:eastAsia="Verdana"/>
          <w:sz w:val="24"/>
        </w:rPr>
        <w:t>5.5.4.1. Obligaciones de las sociedades comisionistas de bolsa de valores</w:t>
        <w:cr/>
      </w:r>
    </w:p>
    <w:p>
      <w:pPr>
        <w:jc w:val="both"/>
      </w:pPr>
      <w:r>
        <w:rPr>
          <w:rFonts w:ascii="Verdana" w:hAnsi="Verdana" w:cs="Verdana" w:eastAsia="Verdana"/>
          <w:sz w:val="24"/>
        </w:rPr>
        <w:t>5.5.4.1.1. Informar los mecanismos a través de los cuales los inversionistas puedan conocer la información financiera, económica, contable, jurídica y administrativa de los emisores o del tipo de operaciones que realiza, incluyendo aquella que se considera información relevante o cualquier otra sensible para la operativa del cliente a través de sistemas electrónicos de ruteo de órdenes.</w:t>
        <w:cr/>
      </w:r>
    </w:p>
    <w:p>
      <w:pPr>
        <w:jc w:val="both"/>
      </w:pPr>
      <w:r>
        <w:rPr>
          <w:rFonts w:ascii="Verdana" w:hAnsi="Verdana" w:cs="Verdana" w:eastAsia="Verdana"/>
          <w:sz w:val="24"/>
        </w:rPr>
        <w:t>5.5.4.1.2. Capacitar a los clientes en relación con el manejo de la plataforma tecnológica para la ejecución de órdenes a través de sistemas electrónicos de ruteo de órdenes, así como sobre las modificaciones o actualizaciones realizadas a dichas plataforma, e informar acerca de los riesgos asociados a su uso.</w:t>
        <w:cr/>
      </w:r>
    </w:p>
    <w:p>
      <w:pPr>
        <w:jc w:val="both"/>
      </w:pPr>
      <w:r>
        <w:rPr>
          <w:rFonts w:ascii="Verdana" w:hAnsi="Verdana" w:cs="Verdana" w:eastAsia="Verdana"/>
          <w:sz w:val="24"/>
        </w:rPr>
        <w:t>5.5.4.2. Obligaciones del cliente</w:t>
        <w:cr/>
      </w:r>
    </w:p>
    <w:p>
      <w:pPr>
        <w:jc w:val="both"/>
      </w:pPr>
      <w:r>
        <w:rPr>
          <w:rFonts w:ascii="Verdana" w:hAnsi="Verdana" w:cs="Verdana" w:eastAsia="Verdana"/>
          <w:sz w:val="24"/>
        </w:rPr>
        <w:t>5.5.4.2.1. Contar con los recursos y valores necesarios para realizar operaciones en los sistemas de negociación de valores, a través de sistemas electrónicos de ruteo de órdenes.</w:t>
        <w:cr/>
      </w:r>
    </w:p>
    <w:p>
      <w:pPr>
        <w:jc w:val="both"/>
      </w:pPr>
      <w:r>
        <w:rPr>
          <w:rFonts w:ascii="Verdana" w:hAnsi="Verdana" w:cs="Verdana" w:eastAsia="Verdana"/>
          <w:sz w:val="24"/>
        </w:rPr>
        <w:t>5.5.4.2.2. Conservar en todo momento la confidencialidad y privacidad en el uso de su clave y código de acceso a los sistemas electrónicos de ruteo de órdenes.</w:t>
        <w:cr/>
      </w:r>
    </w:p>
    <w:p>
      <w:pPr>
        <w:jc w:val="both"/>
      </w:pPr>
      <w:r>
        <w:rPr>
          <w:rFonts w:ascii="Verdana" w:hAnsi="Verdana" w:cs="Verdana" w:eastAsia="Verdana"/>
          <w:sz w:val="24"/>
        </w:rPr>
        <w:t>5.5.4.2.3. No permitir el uso de su clave y código de acceso a los sistemas electrónicos de ruteo de órdenes por parte de terceros.</w:t>
        <w:cr/>
      </w:r>
    </w:p>
    <w:p>
      <w:pPr>
        <w:jc w:val="both"/>
      </w:pPr>
      <w:r>
        <w:rPr>
          <w:rFonts w:ascii="Verdana" w:hAnsi="Verdana" w:cs="Verdana" w:eastAsia="Verdana"/>
          <w:sz w:val="24"/>
        </w:rPr>
        <w:t>5.5.4.2.4. Declarar en forma expresa su aceptación y sujeción a las normas de mercado, así como a los reglamentos de los sistemas de negociación de valores o de las bolsas de valores a los que accede, y a las reglas y disposiciones propias del contrato suscrito con la sociedad comisionista de bolsa de valores.</w:t>
        <w:cr/>
      </w:r>
    </w:p>
    <w:p>
      <w:pPr>
        <w:jc w:val="both"/>
      </w:pPr>
      <w:r>
        <w:rPr>
          <w:rFonts w:ascii="Verdana" w:hAnsi="Verdana" w:cs="Verdana" w:eastAsia="Verdana"/>
          <w:sz w:val="24"/>
        </w:rPr>
        <w:t>5.5.5. Vigencia del contrato.</w:t>
        <w:cr/>
      </w:r>
    </w:p>
    <w:p>
      <w:pPr>
        <w:jc w:val="both"/>
      </w:pPr>
      <w:r>
        <w:rPr>
          <w:rFonts w:ascii="Verdana" w:hAnsi="Verdana" w:cs="Verdana" w:eastAsia="Verdana"/>
          <w:sz w:val="24"/>
        </w:rPr>
        <w:t>5.5.6. Las condiciones y régimen de terminación del contrato.</w:t>
        <w:cr/>
      </w:r>
    </w:p>
    <w:p>
      <w:pPr>
        <w:jc w:val="both"/>
      </w:pPr>
      <w:r>
        <w:rPr>
          <w:rFonts w:ascii="Verdana" w:hAnsi="Verdana" w:cs="Verdana" w:eastAsia="Verdana"/>
          <w:sz w:val="24"/>
        </w:rPr>
        <w:t>5.5.7. La fecha en que se suscribe el contrato y fecha a partir de la cual empieza a regir.</w:t>
        <w:cr/>
      </w:r>
    </w:p>
    <w:p>
      <w:pPr>
        <w:jc w:val="both"/>
      </w:pPr>
      <w:r>
        <w:rPr>
          <w:rFonts w:ascii="Verdana" w:hAnsi="Verdana" w:cs="Verdana" w:eastAsia="Verdana"/>
          <w:sz w:val="24"/>
        </w:rPr>
        <w:t xml:space="preserve">5.5.8. Indicación expresa de que el acceso y operación en los sistemas electrónicos de ruteo de órdenes se rigen por lo dispuesto en el reglamento establecido por la sociedad comisionista de bolsa de valores. Este reglamento debe estar a disposición de los clientes en todo momento. </w:t>
      </w:r>
      <w:r>
        <w:rPr>
          <w:rFonts w:ascii="Verdana" w:hAnsi="Verdana" w:cs="Verdana" w:eastAsia="Verdana"/>
          <w:sz w:val="24"/>
        </w:rPr>
        <w:t>Con una antelación de 5 días hábiles previos a su implementación, las sociedades comisionistas de bolsa de valores deben enviar con fines informativos a la SFC los modelos de contrato marco SERO, así como sus ajustes.</w:t>
      </w:r>
      <w:r>
        <w:rPr>
          <w:rFonts w:ascii="Verdana" w:hAnsi="Verdana" w:cs="Verdana" w:eastAsia="Verdana"/>
          <w:sz w:val="24"/>
        </w:rPr>
        <w:t>Está prohibido a las sociedades comisionistas de bolsa de valores facilitar el uso de sistemas electrónicos de ruteo de órdenes a sus clientes sin celebrar un contrato que incorpore las condiciones mínimas establecidas en el presente Capítulo y demás normas aplicables.</w:t>
        <w:cr/>
      </w:r>
    </w:p>
    <w:p>
      <w:pPr>
        <w:jc w:val="left"/>
      </w:pPr>
      <w:r>
        <w:rPr>
          <w:rFonts w:ascii="Verdana" w:hAnsi="Verdana" w:cs="Verdana" w:eastAsia="Verdana"/>
          <w:sz w:val="24"/>
          <w:b w:val="on"/>
        </w:rPr>
        <w:t>5.6. Condiciones de operación de los sistemas electrónicos de ruteo de órdenes</w:t>
      </w:r>
    </w:p>
    <w:p>
      <w:pPr>
        <w:jc w:val="both"/>
      </w:pPr>
      <w:r>
        <w:rPr>
          <w:rFonts w:ascii="Verdana" w:hAnsi="Verdana" w:cs="Verdana" w:eastAsia="Verdana"/>
          <w:sz w:val="24"/>
        </w:rPr>
        <w:t>Los sistemas electrónicos de ruteo de órdenes deben cumplir, como mínimo, con los requisitos que se establecen a continuación. En caso de contar con un desarrollador tecnológico, las sociedades comisionistas de bolsa de valores deben verificar que el respectivo desarrollador cumple integralmente los requisitos correspondientes:</w:t>
        <w:cr/>
      </w:r>
    </w:p>
    <w:p>
      <w:pPr>
        <w:jc w:val="both"/>
      </w:pPr>
      <w:r>
        <w:rPr>
          <w:rFonts w:ascii="Verdana" w:hAnsi="Verdana" w:cs="Verdana" w:eastAsia="Verdana"/>
          <w:sz w:val="24"/>
        </w:rPr>
        <w:t xml:space="preserve">5.6.1. Capacidad </w:t>
        <w:cr/>
      </w:r>
      <w:r>
        <w:rPr>
          <w:rFonts w:ascii="Verdana" w:hAnsi="Verdana" w:cs="Verdana" w:eastAsia="Verdana"/>
          <w:sz w:val="24"/>
        </w:rPr>
        <w:t/>
        <w:cr/>
      </w:r>
      <w:r>
        <w:rPr>
          <w:rFonts w:ascii="Verdana" w:hAnsi="Verdana" w:cs="Verdana" w:eastAsia="Verdana"/>
          <w:sz w:val="24"/>
        </w:rPr>
        <w:t>Los sistemas electrónicos de ruteo de órdenes de las sociedades comisionistas de bolsa de valores deben tener capacidad suficiente para gestionar los volúmenes de órdenes previsibles y tener la posibilidad de ampliar su capacidad para responder al aumento del flujo de órdenes.</w:t>
        <w:cr/>
      </w:r>
    </w:p>
    <w:p>
      <w:pPr>
        <w:jc w:val="both"/>
      </w:pPr>
      <w:r>
        <w:rPr>
          <w:rFonts w:ascii="Verdana" w:hAnsi="Verdana" w:cs="Verdana" w:eastAsia="Verdana"/>
          <w:sz w:val="24"/>
        </w:rPr>
        <w:t>5.6.2. Continuidad de las actividades</w:t>
        <w:cr/>
      </w:r>
      <w:r>
        <w:rPr>
          <w:rFonts w:ascii="Verdana" w:hAnsi="Verdana" w:cs="Verdana" w:eastAsia="Verdana"/>
          <w:sz w:val="24"/>
        </w:rPr>
        <w:t/>
        <w:cr/>
      </w:r>
      <w:r>
        <w:rPr>
          <w:rFonts w:ascii="Verdana" w:hAnsi="Verdana" w:cs="Verdana" w:eastAsia="Verdana"/>
          <w:sz w:val="24"/>
        </w:rPr>
        <w:t>Los sistemas electrónicos de ruteo de órdenes de las sociedades comisionistas de bolsa de valores deben disponer de mecanismos eficaces para procurar la continuidad de las operaciones con el fin de solucionar los imprevistos que puedan alterar su funcionamiento como fallos del sistema. Dichos mecanismos deben garantizar la reanudación rápida de sus actividades e incorporar, en lo que proceda, como mínimo los siguientes aspectos:</w:t>
        <w:cr/>
      </w:r>
    </w:p>
    <w:p>
      <w:pPr>
        <w:jc w:val="both"/>
      </w:pPr>
      <w:r>
        <w:rPr>
          <w:rFonts w:ascii="Verdana" w:hAnsi="Verdana" w:cs="Verdana" w:eastAsia="Verdana"/>
          <w:sz w:val="24"/>
        </w:rPr>
        <w:t>5.6.2.1. La consideración de una serie de posibles escenarios referidos al funcionamiento de los sistemas electrónicos de ruteo de órdenes que requieran mecanismos específicos para garantizar la continuidad en el envío y administración de las órdenes.</w:t>
        <w:cr/>
      </w:r>
      <w:r>
        <w:rPr>
          <w:rFonts w:ascii="Verdana" w:hAnsi="Verdana" w:cs="Verdana" w:eastAsia="Verdana"/>
          <w:sz w:val="24"/>
        </w:rPr>
        <w:t/>
        <w:cr/>
      </w:r>
      <w:r>
        <w:rPr>
          <w:rFonts w:ascii="Verdana" w:hAnsi="Verdana" w:cs="Verdana" w:eastAsia="Verdana"/>
          <w:sz w:val="24"/>
        </w:rPr>
        <w:t>Para el efecto, dichos mecanismos deben garantizar la continuidad del envío y gestión de las órdenes de los clientes que aseguren un tratamiento ágil, adecuado y eficiente de las mismas y sin que se afecten los derechos de los clientes.</w:t>
        <w:cr/>
      </w:r>
    </w:p>
    <w:p>
      <w:pPr>
        <w:jc w:val="both"/>
      </w:pPr>
      <w:r>
        <w:rPr>
          <w:rFonts w:ascii="Verdana" w:hAnsi="Verdana" w:cs="Verdana" w:eastAsia="Verdana"/>
          <w:sz w:val="24"/>
        </w:rPr>
        <w:t>5.6.2.2. La obtención de copias de seguridad de los datos críticos de las órdenes y operaciones realizadas a través de los sistemas electrónicos de ruteo de órdenes.</w:t>
        <w:cr/>
      </w:r>
    </w:p>
    <w:p>
      <w:pPr>
        <w:jc w:val="both"/>
      </w:pPr>
      <w:r>
        <w:rPr>
          <w:rFonts w:ascii="Verdana" w:hAnsi="Verdana" w:cs="Verdana" w:eastAsia="Verdana"/>
          <w:sz w:val="24"/>
        </w:rPr>
        <w:t>5.6.2.3. La disponibilidad de procedimientos para el traslado o funcionamiento del sistema electrónico de ruteo de órdenes a un centro alterno de operación o para realizar la canalización segura, oportuna y eficiente de las órdenes de los clientes a través de otros mecanismos para la recepción de órdenes.</w:t>
        <w:cr/>
      </w:r>
    </w:p>
    <w:p>
      <w:pPr>
        <w:jc w:val="both"/>
      </w:pPr>
      <w:r>
        <w:rPr>
          <w:rFonts w:ascii="Verdana" w:hAnsi="Verdana" w:cs="Verdana" w:eastAsia="Verdana"/>
          <w:sz w:val="24"/>
        </w:rPr>
        <w:t>5.6.2.4. La disponibilidad de un programa de pruebas, evaluación y revisión de los mecanismos de contingencia.</w:t>
        <w:cr/>
      </w:r>
    </w:p>
    <w:p>
      <w:pPr>
        <w:jc w:val="left"/>
      </w:pPr>
      <w:r>
        <w:rPr>
          <w:rFonts w:ascii="Verdana" w:hAnsi="Verdana" w:cs="Verdana" w:eastAsia="Verdana"/>
          <w:sz w:val="24"/>
          <w:b w:val="on"/>
        </w:rPr>
        <w:t>5.6.3. Pruebas</w:t>
      </w:r>
    </w:p>
    <w:p>
      <w:pPr>
        <w:jc w:val="both"/>
      </w:pPr>
      <w:r>
        <w:rPr>
          <w:rFonts w:ascii="Verdana" w:hAnsi="Verdana" w:cs="Verdana" w:eastAsia="Verdana"/>
          <w:sz w:val="24"/>
        </w:rPr>
        <w:t>Antes de la puesta en funcionamiento de un sistema electrónico de ruteo de órdenes y de cualquier actualización del mismo, las sociedades comisionistas de bolsa de valores deben disponer de metodologías y sistemas o entornos de prueba que permitan simular adecuadamente la operativa del sistema. Se debe dejar constancia o registro de la ejecución, desempeño y cumplimiento de las pruebas, así como establecer la periodicidad con la que se evaluará la capacidad y mecanismos de continuidad de su sistema.</w:t>
      </w:r>
      <w:r>
        <w:rPr>
          <w:rFonts w:ascii="Verdana" w:hAnsi="Verdana" w:cs="Verdana" w:eastAsia="Verdana"/>
          <w:sz w:val="24"/>
        </w:rPr>
        <w:t>El empleo de estas metodologías debe garantizar, entre otras cosas, que el funcionamiento del sistema electrónico de ruteo de órdenes sea compatible con las obligaciones impuestas al funcionamiento de los sistemas de negociación de valores o las bolsas de valores en la normativa, y que los controles relativos al cumplimiento y a la gestión del riesgo en el sistema funcionen según lo previsto.</w:t>
      </w:r>
      <w:r>
        <w:rPr>
          <w:rFonts w:ascii="Verdana" w:hAnsi="Verdana" w:cs="Verdana" w:eastAsia="Verdana"/>
          <w:sz w:val="24"/>
        </w:rPr>
        <w:t>Las pruebas de los sistemas electrónicos de ruteo de órdenes deben ser ejecutadas en los entornos de prueba de los sistemas de negociación de valores o las bolsas de valores, los cuales deben permitir la simulación del desempeño y funcionamiento que tendría el respectivo sistema electrónico de ruteo de órdenes en el escenario de producción del mismo. En ningún caso, las sociedades comisionistas de bolsa de valores podrán ejecutar operaciones en los sistemas de negociación de valores o las bolsas de valores que correspondan a órdenes ingresadas para la realización de pruebas de sus sistemas electrónicos de ruteo de órdenes.</w:t>
        <w:cr/>
      </w:r>
    </w:p>
    <w:p>
      <w:pPr>
        <w:jc w:val="left"/>
      </w:pPr>
      <w:r>
        <w:rPr>
          <w:rFonts w:ascii="Verdana" w:hAnsi="Verdana" w:cs="Verdana" w:eastAsia="Verdana"/>
          <w:sz w:val="24"/>
          <w:b w:val="on"/>
        </w:rPr>
        <w:t>6. Supervisión</w:t>
      </w:r>
    </w:p>
    <w:p>
      <w:pPr>
        <w:jc w:val="both"/>
      </w:pPr>
      <w:r>
        <w:rPr>
          <w:rFonts w:ascii="Verdana" w:hAnsi="Verdana" w:cs="Verdana" w:eastAsia="Verdana"/>
          <w:sz w:val="24"/>
        </w:rPr>
        <w:t>Los organismos de autorregulación del mercado de valores, en virtud de su función normativa, en concordancia con lo establecido por la Ley, por los decretos del Gobierno Nacional y por las instrucciones de la SFC, deben establecer las reglas y criterios particulares para el desarrollo de la actividad de intermediación de valores a través de los sistemas electrónicos de ruteo de órdenes, con el fin de buscar la integridad del mercado y la protección de los inversionistas. Igualmente, dichos organismos de autorregulación del mercado de valores deben continuar actuando como supervisor de primera línea en la actividad de intermediación de valores y en particular de la desarrollada a través de los sistemas electrónicos de ruteo de órdenes.</w:t>
        <w:cr/>
      </w:r>
      <w:r>
        <w:rPr>
          <w:rFonts w:ascii="Verdana" w:hAnsi="Verdana" w:cs="Verdana" w:eastAsia="Verdana"/>
          <w:sz w:val="24"/>
        </w:rPr>
        <w:t/>
        <w:cr/>
      </w:r>
      <w:r>
        <w:rPr>
          <w:rFonts w:ascii="Verdana" w:hAnsi="Verdana" w:cs="Verdana" w:eastAsia="Verdana"/>
          <w:sz w:val="24"/>
        </w:rPr>
        <w:t>Toda la información relacionada con el cumplimiento de los requisitos establecidos en el presente Capítulo para el funcionamiento de los sistemas electrónicos de ruteo de órdenes debe estar a disposición de los organismos de autorregulación del mercado de valores y de la SFC.</w:t>
        <w:cr/>
      </w:r>
    </w:p>
    <w:p>
      <w:pPr>
        <w:jc w:val="left"/>
      </w:pPr>
      <w:r>
        <w:rPr>
          <w:rFonts w:ascii="Verdana" w:hAnsi="Verdana" w:cs="Verdana" w:eastAsia="Verdana"/>
          <w:sz w:val="24"/>
          <w:b w:val="on"/>
        </w:rPr>
        <w:t>7. Requerimientos aplicables a los administradores de sistemas de negociación de valores y a las bolsas de valores</w:t>
      </w:r>
    </w:p>
    <w:p>
      <w:pPr>
        <w:jc w:val="both"/>
      </w:pPr>
      <w:r>
        <w:rPr>
          <w:rFonts w:ascii="Verdana" w:hAnsi="Verdana" w:cs="Verdana" w:eastAsia="Verdana"/>
          <w:sz w:val="24"/>
        </w:rPr>
        <w:t>Los administradores de sistemas de negociación de valores y las bolsas de valores que permitan el acceso a sus sistemas a través de sistemas electrónicos de ruteo de órdenes deben cumplir con lo siguiente:</w:t>
        <w:cr/>
      </w:r>
    </w:p>
    <w:p>
      <w:pPr>
        <w:jc w:val="left"/>
      </w:pPr>
      <w:r>
        <w:rPr>
          <w:rFonts w:ascii="Verdana" w:hAnsi="Verdana" w:cs="Verdana" w:eastAsia="Verdana"/>
          <w:sz w:val="24"/>
          <w:b w:val="on"/>
        </w:rPr>
        <w:t>7.1. Requisitos Previos</w:t>
      </w:r>
    </w:p>
    <w:p>
      <w:pPr>
        <w:jc w:val="both"/>
      </w:pPr>
      <w:r>
        <w:rPr>
          <w:rFonts w:ascii="Verdana" w:hAnsi="Verdana" w:cs="Verdana" w:eastAsia="Verdana"/>
          <w:sz w:val="24"/>
        </w:rPr>
        <w:t>Además de las obligaciones generales aplicables a los sistemas de negociación de valores y a las bolsas de valores, de manera previa a la habilitación del acceso de un sistema electrónico de ruteo de órdenes deben cumplir como mínimo con los siguientes aspectos:</w:t>
        <w:cr/>
      </w:r>
    </w:p>
    <w:p>
      <w:pPr>
        <w:jc w:val="both"/>
      </w:pPr>
      <w:r>
        <w:rPr>
          <w:rFonts w:ascii="Verdana" w:hAnsi="Verdana" w:cs="Verdana" w:eastAsia="Verdana"/>
          <w:sz w:val="24"/>
        </w:rPr>
        <w:t>7.1.1. Establecer en el reglamento del sistema las condiciones generales bajo las cuales se facilitará el acceso, teniendo en cuenta los aspectos comerciales, tecnológicos, técnicos, de seguridad, de administración de riesgos y disponibilidad de información pre y post negociación que procedan para permitir un acceso seguro, eficiente y continuo a través de los sistemas electrónicos de ruteo de órdenes, acorde con la normativa del mercado.</w:t>
        <w:cr/>
      </w:r>
      <w:r>
        <w:rPr>
          <w:rFonts w:ascii="Verdana" w:hAnsi="Verdana" w:cs="Verdana" w:eastAsia="Verdana"/>
          <w:sz w:val="24"/>
        </w:rPr>
        <w:t/>
        <w:cr/>
      </w:r>
      <w:r>
        <w:rPr>
          <w:rFonts w:ascii="Verdana" w:hAnsi="Verdana" w:cs="Verdana" w:eastAsia="Verdana"/>
          <w:sz w:val="24"/>
        </w:rPr>
        <w:t>Los sistemas de negociación de valores y las bolsas de valores deben certificar que el respectivo sistema electrónico de ruteo de órdenes cumple con los estándares de comunicación, seguridad y demás que sean requeridos por estos para acceder a sus respectivos sistemas. Para el efecto, los sistemas de negociación de valores y las bolsas de valores deben definir, diseñar e implementar los mecanismos que consideren apropiados para monitorear el cumplimiento de dichos estándares.</w:t>
        <w:cr/>
      </w:r>
    </w:p>
    <w:p>
      <w:pPr>
        <w:jc w:val="both"/>
      </w:pPr>
      <w:r>
        <w:rPr>
          <w:rFonts w:ascii="Verdana" w:hAnsi="Verdana" w:cs="Verdana" w:eastAsia="Verdana"/>
          <w:sz w:val="24"/>
        </w:rPr>
        <w:t>7.1.2. Contemplar en sus planes de contingencia la continuidad de la transmisión de órdenes a través de sistemas electrónicos de ruteo de órdenes, su modificación o cancelación, así como la consulta de las operaciones.</w:t>
        <w:cr/>
      </w:r>
    </w:p>
    <w:p>
      <w:pPr>
        <w:jc w:val="both"/>
      </w:pPr>
      <w:r>
        <w:rPr>
          <w:rFonts w:ascii="Verdana" w:hAnsi="Verdana" w:cs="Verdana" w:eastAsia="Verdana"/>
          <w:sz w:val="24"/>
        </w:rPr>
        <w:t>7.1.3. Realizar pruebas sobre la capacidad de los sistemas para la recepción y manejo de órdenes ingresadas a través de los sistemas electrónicos de ruteo de órdenes. Para tal efecto, deben disponer de metodologías y sistemas o entornos de prueba que permitan simular adecuadamente la carga operativa de los sistemas electrónicos de ruteo de órdenes en sus sistemas, y dejar constancia o registro de la ejecución, desempeño y cumplimiento de las mismas.</w:t>
      </w:r>
    </w:p>
    <w:p>
      <w:pPr>
        <w:jc w:val="left"/>
      </w:pPr>
      <w:r>
        <w:rPr>
          <w:rFonts w:ascii="Verdana" w:hAnsi="Verdana" w:cs="Verdana" w:eastAsia="Verdana"/>
          <w:sz w:val="24"/>
          <w:b w:val="on"/>
        </w:rPr>
        <w:t>7.2. Requisitos de funcionamiento</w:t>
      </w:r>
    </w:p>
    <w:p>
      <w:pPr>
        <w:jc w:val="both"/>
      </w:pPr>
      <w:r>
        <w:rPr>
          <w:rFonts w:ascii="Verdana" w:hAnsi="Verdana" w:cs="Verdana" w:eastAsia="Verdana"/>
          <w:sz w:val="24"/>
        </w:rPr>
        <w:t>Los administradores de sistemas de negociación de valores y las bolsas de valores que permitan el acceso de sistemas electrónicos de ruteo de órdenes deben cumplir como mínimo con los siguientes aspectos:</w:t>
        <w:cr/>
      </w:r>
    </w:p>
    <w:p>
      <w:pPr>
        <w:jc w:val="both"/>
      </w:pPr>
      <w:r>
        <w:rPr>
          <w:rFonts w:ascii="Verdana" w:hAnsi="Verdana" w:cs="Verdana" w:eastAsia="Verdana"/>
          <w:sz w:val="24"/>
        </w:rPr>
        <w:t>7.2.1. Disponer de mecanismos eficaces para garantizar la continuidad de las operaciones con el fin de solucionar los imprevistos que puedan alterar su funcionamiento tales como fallos del sistema, entre otros y que pongan en riesgo el acceso o adecuada operación de sus sistemas y de los sistemas electrónicos de ruteo de órdenes que acceden a los mismos. Dichos mecanismos deben procurar la reanudación rápida de sus actividades e incorporar, en lo que proceda, como mínimo los siguientes aspectos:</w:t>
        <w:cr/>
      </w:r>
    </w:p>
    <w:p>
      <w:pPr>
        <w:jc w:val="both"/>
      </w:pPr>
      <w:r>
        <w:rPr>
          <w:rFonts w:ascii="Verdana" w:hAnsi="Verdana" w:cs="Verdana" w:eastAsia="Verdana"/>
          <w:sz w:val="24"/>
        </w:rPr>
        <w:t>7.2.1.1. La consideración de una serie de posibles escenarios referidos al funcionamiento de los sistemas electrónicos de ruteo de órdenes que requieran mecanismos específicos para garantizar la continuidad en el envío y administración de las órdenes.</w:t>
        <w:cr/>
      </w:r>
    </w:p>
    <w:p>
      <w:pPr>
        <w:jc w:val="both"/>
      </w:pPr>
      <w:r>
        <w:rPr>
          <w:rFonts w:ascii="Verdana" w:hAnsi="Verdana" w:cs="Verdana" w:eastAsia="Verdana"/>
          <w:sz w:val="24"/>
        </w:rPr>
        <w:t>7.2.1.2. La obtención de copias de seguridad de los datos críticos de las órdenes y operaciones realizadas a través de sistemas electrónicos de ruteo de órdenes.</w:t>
        <w:cr/>
      </w:r>
    </w:p>
    <w:p>
      <w:pPr>
        <w:jc w:val="both"/>
      </w:pPr>
      <w:r>
        <w:rPr>
          <w:rFonts w:ascii="Verdana" w:hAnsi="Verdana" w:cs="Verdana" w:eastAsia="Verdana"/>
          <w:sz w:val="24"/>
        </w:rPr>
        <w:t>7.2.1.3. La disponibilidad de procedimientos para el traslado o funcionamiento del sistema a un centro alterno de operación y las condiciones aplicables al acceso de los sistemas electrónicos de ruteo de órdenes a través de dicho centro.</w:t>
        <w:cr/>
      </w:r>
    </w:p>
    <w:p>
      <w:pPr>
        <w:jc w:val="both"/>
      </w:pPr>
      <w:r>
        <w:rPr>
          <w:rFonts w:ascii="Verdana" w:hAnsi="Verdana" w:cs="Verdana" w:eastAsia="Verdana"/>
          <w:sz w:val="24"/>
        </w:rPr>
        <w:t>7.2.1.4. La disponibilidad de un programa periódico de pruebas, y de evaluación y revisión de los mecanismos de contingencia que impacten el acceso de los sistemas electrónicos de ruteo de órdenes.</w:t>
        <w:cr/>
      </w:r>
    </w:p>
    <w:p>
      <w:pPr>
        <w:jc w:val="both"/>
      </w:pPr>
      <w:r>
        <w:rPr>
          <w:rFonts w:ascii="Verdana" w:hAnsi="Verdana" w:cs="Verdana" w:eastAsia="Verdana"/>
          <w:sz w:val="24"/>
        </w:rPr>
        <w:t>7.2.2. Suministrar la información a las sociedades comisionistas de bolsa de valores sobre las condiciones de acceso de sus sistemas electrónicos de ruteo de órdenes en situaciones de contingencia.</w:t>
        <w:cr/>
      </w:r>
    </w:p>
    <w:p>
      <w:pPr>
        <w:jc w:val="both"/>
      </w:pPr>
      <w:r>
        <w:rPr>
          <w:rFonts w:ascii="Verdana" w:hAnsi="Verdana" w:cs="Verdana" w:eastAsia="Verdana"/>
          <w:sz w:val="24"/>
        </w:rPr>
        <w:t xml:space="preserve">7.2.3. Los administradores de los sistemas de negociación de valores o bolsas de valores que faciliten el acceso de los sistemas electrónicos de ruteo de órdenes de las sociedades comisionistas de bolsa de valores deben monitorear la operación desarrollada a través de éstos, e informar en forma inmediata a la SFC y a los organismos de autorregulación del mercado de valores cualquier situación que pueda llegar a alterar o poner en riesgo el adecuado funcionamiento del mercado. Igualmente, deben dar tratamiento a los problemas detectados con la mayor rapidez posible y en el orden correspondiente a su prioridad, estar en capacidad de ajustar, reducir o detener el acceso de los sistemas electrónicos de ruteo cuando pongan en riesgo el adecuado funcionamiento del sistema o la seguridad y transparencia del mercado. </w:t>
        <w:cr/>
      </w:r>
      <w:r>
        <w:rPr>
          <w:rFonts w:ascii="Verdana" w:hAnsi="Verdana" w:cs="Verdana" w:eastAsia="Verdana"/>
          <w:sz w:val="24"/>
        </w:rPr>
        <w:t/>
        <w:cr/>
      </w:r>
      <w:r>
        <w:rPr>
          <w:rFonts w:ascii="Verdana" w:hAnsi="Verdana" w:cs="Verdana" w:eastAsia="Verdana"/>
          <w:sz w:val="24"/>
        </w:rPr>
        <w:t>Las decisiones que se adopten para solucionar los problemas que surjan en la interconexión de los sistemas electrónicos de ruteo de órdenes deben tener en cuenta la necesidad de que los sistemas de negociación de valores o las bolsas de valores sigan funcionando de manera segura y ordenada.</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III. Capítulo III: Sistemas electrónicos de ruteo de órdenes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2025-07-03T14:27:12Z</dcterms:created>
  <dc:creator>Apache POI</dc:creator>
</cp:coreProperties>
</file>