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 xmlns:r="http://schemas.openxmlformats.org/officeDocument/2006/relationships">
  <w:body>
    <w:p>
      <w:pPr>
        <w:jc w:val="center"/>
      </w:pPr>
      <w:r>
        <w:rPr>
          <w:rFonts w:ascii="Verdana" w:hAnsi="Verdana" w:cs="Verdana" w:eastAsia="Verdana"/>
          <w:sz w:val="24"/>
          <w:b w:val="on"/>
        </w:rPr>
        <w:t>CIRCULAR BÁSICA JURÍDICA</w:t>
      </w:r>
    </w:p>
    <w:p>
      <w:pPr>
        <w:jc w:val="center"/>
      </w:pPr>
      <w:r>
        <w:rPr>
          <w:rFonts w:ascii="Verdana" w:hAnsi="Verdana" w:cs="Verdana" w:eastAsia="Verdana"/>
          <w:sz w:val="24"/>
          <w:b w:val="on"/>
        </w:rPr>
        <w:t>Parte II. Mercado intermediado</w:t>
      </w:r>
    </w:p>
    <w:p>
      <w:pPr>
        <w:jc w:val="center"/>
      </w:pPr>
      <w:r>
        <w:rPr>
          <w:rFonts w:ascii="Verdana" w:hAnsi="Verdana" w:cs="Verdana" w:eastAsia="Verdana"/>
          <w:sz w:val="24"/>
          <w:b w:val="on"/>
        </w:rPr>
        <w:t>Título V. Instrucciones generales relativas a otras instituciones y actividades sometidas a supervisión</w:t>
      </w:r>
    </w:p>
    <w:p>
      <w:pPr>
        <w:jc w:val="center"/>
      </w:pPr>
      <w:r>
        <w:rPr>
          <w:rFonts w:ascii="Verdana" w:hAnsi="Verdana" w:cs="Verdana" w:eastAsia="Verdana"/>
          <w:sz w:val="24"/>
          <w:b w:val="on"/>
        </w:rPr>
        <w:t>Capítulo I. Disposiciones especiales aplicables a los fondos ganaderos</w:t>
      </w:r>
    </w:p>
    <w:p>
      <w:pPr>
        <w:jc w:val="center"/>
      </w:pPr>
      <w:r>
        <w:rPr>
          <w:rFonts w:ascii="Verdana" w:hAnsi="Verdana" w:cs="Verdana" w:eastAsia="Verdana"/>
          <w:sz w:val="24"/>
          <w:b w:val="off"/>
        </w:rPr>
        <w:t xml:space="preserve"> </w:t>
      </w:r>
    </w:p>
    <w:p>
      <w:pPr>
        <w:jc w:val="both"/>
      </w:pPr>
      <w:r>
        <w:rPr>
          <w:rFonts w:ascii="Verdana" w:hAnsi="Verdana" w:cs="Verdana" w:eastAsia="Verdana"/>
          <w:sz w:val="24"/>
        </w:rPr>
        <w:t>Para el desarrollo de su objeto social, los fondos ganaderos se rigen por las disposiciones de la Ley 363 de 1997 y por las demás normas aplicables. Adicionalmente, y en cuanto cumplan con los requisitos para ser sujetos de inspección, control y vigilancia de esta Superintendencia, los fondos ganaderos se rigen por las instrucciones del presente Capítulo y por las demás instrucciones generales impartidas por la Superintendencia Financiera de Colombia (SFC).</w:t>
      </w:r>
    </w:p>
    <w:p>
      <w:pPr>
        <w:jc w:val="left"/>
      </w:pPr>
      <w:r>
        <w:rPr>
          <w:rFonts w:ascii="Verdana" w:hAnsi="Verdana" w:cs="Verdana" w:eastAsia="Verdana"/>
          <w:sz w:val="24"/>
          <w:b w:val="on"/>
        </w:rPr>
        <w:t>1. Requisitos</w:t>
      </w:r>
    </w:p>
    <w:p>
      <w:pPr>
        <w:jc w:val="both"/>
      </w:pPr>
      <w:r>
        <w:rPr>
          <w:rFonts w:ascii="Verdana" w:hAnsi="Verdana" w:cs="Verdana" w:eastAsia="Verdana"/>
          <w:sz w:val="24"/>
        </w:rPr>
        <w:t>Además de lo previsto en el artículo 15 de la Ley 363 de 1997 y en las demás normas aplicables, para que un fondo ganadero acceda a la vigilancia de la SFC debe acreditar el capital de las sociedades de servicios financieros, contemplado en el artículo 82 del Estatuto Orgánico del Sistema Financiero (EOSF).</w:t>
        <w:cr/>
      </w:r>
    </w:p>
    <w:sectPr>
      <w:headerReference w:type="default" r:id="rId2"/>
      <w:footerReference w:type="default" r:id="rId3"/>
    </w:sectPr>
  </w:body>
</w:document>
</file>

<file path=word/footer1.xml><?xml version="1.0" encoding="utf-8"?>
<w:ftr xmlns:w="http://schemas.openxmlformats.org/wordprocessingml/2006/main">
  <w:p>
    <w:pPr>
      <w:jc w:val="right"/>
    </w:pPr>
    <w:r>
      <w:rPr>
        <w:rFonts w:ascii="Verdana" w:hAnsi="Verdana" w:cs="Verdana" w:eastAsia="Verdana"/>
        <w:sz w:val="20"/>
      </w:rPr>
      <w:t>Versión descargada el 3-jul-25</w:t>
      <w:br/>
      <w:t>Parte II. Título V. Capítulo I: Disposiciones especiales aplicables a los fondos ganaderos</w:t>
    </w: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>
  <w:p>
    <w:pPr>
      <w:jc w:val="center"/>
    </w:pPr>
    <w:r>
      <w:rPr>
        <w:sz w:val="24"/>
      </w:rPr>
      <w:drawing>
        <wp:inline distT="0" distR="0" distB="0" distL="0">
          <wp:extent cx="2006600" cy="863600"/>
          <wp:docPr id="0" name="Drawing 0" descr="logoSFC.png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logoSFC.png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06600" cy="86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Relationship Id="rId2" Target="header1.xml" Type="http://schemas.openxmlformats.org/officeDocument/2006/relationships/header"/><Relationship Id="rId3" Target="footer1.xml" Type="http://schemas.openxmlformats.org/officeDocument/2006/relationships/footer"/></Relationships>
</file>

<file path=word/_rels/header1.xml.rels><?xml version="1.0" encoding="UTF-8" standalone="no"?><Relationships xmlns="http://schemas.openxmlformats.org/package/2006/relationships"><Relationship Id="rId1" Target="media/image1.png" Type="http://schemas.openxmlformats.org/officeDocument/2006/relationships/image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2025-07-03T14:27:13Z</dcterms:created>
  <dc:creator>Apache POI</dc:creator>
</cp:coreProperties>
</file>