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8C89" w14:textId="329EE189" w:rsidR="003C0C1E" w:rsidRPr="00F82509" w:rsidRDefault="003C0C1E" w:rsidP="00D30A85">
      <w:pPr>
        <w:pBdr>
          <w:left w:val="single" w:sz="4" w:space="1" w:color="auto"/>
        </w:pBdr>
        <w:jc w:val="center"/>
        <w:rPr>
          <w:b/>
          <w:szCs w:val="16"/>
          <w:lang w:val="pt-BR"/>
        </w:rPr>
      </w:pPr>
      <w:r w:rsidRPr="00F82509">
        <w:rPr>
          <w:b/>
          <w:szCs w:val="16"/>
          <w:lang w:val="pt-BR"/>
        </w:rPr>
        <w:t>PARTE I</w:t>
      </w:r>
    </w:p>
    <w:p w14:paraId="2853B7C1" w14:textId="77777777" w:rsidR="00F50116" w:rsidRPr="00F50116" w:rsidRDefault="00F50116" w:rsidP="00D30A85">
      <w:pPr>
        <w:pBdr>
          <w:left w:val="single" w:sz="4" w:space="1" w:color="auto"/>
        </w:pBdr>
        <w:jc w:val="center"/>
        <w:rPr>
          <w:b/>
          <w:bCs/>
          <w:szCs w:val="16"/>
        </w:rPr>
      </w:pPr>
      <w:r w:rsidRPr="00F50116">
        <w:rPr>
          <w:b/>
          <w:bCs/>
          <w:szCs w:val="16"/>
        </w:rPr>
        <w:t>INSTRUCCIONES GENERALES APLICABLES A LAS ENTIDADES VIGILADAS</w:t>
      </w:r>
    </w:p>
    <w:p w14:paraId="71508C8B" w14:textId="77777777" w:rsidR="003C0C1E" w:rsidRPr="00F50116" w:rsidRDefault="003C0C1E" w:rsidP="00D30A85">
      <w:pPr>
        <w:pBdr>
          <w:left w:val="single" w:sz="4" w:space="1" w:color="auto"/>
        </w:pBdr>
        <w:jc w:val="center"/>
        <w:rPr>
          <w:b/>
          <w:szCs w:val="16"/>
        </w:rPr>
      </w:pPr>
    </w:p>
    <w:p w14:paraId="71508C8C" w14:textId="0C7A6083" w:rsidR="003C0C1E" w:rsidRPr="00F82509" w:rsidRDefault="003C0C1E" w:rsidP="00D30A85">
      <w:pPr>
        <w:pBdr>
          <w:left w:val="single" w:sz="4" w:space="1" w:color="auto"/>
        </w:pBdr>
        <w:jc w:val="center"/>
        <w:rPr>
          <w:b/>
          <w:szCs w:val="16"/>
          <w:lang w:val="pt-BR"/>
        </w:rPr>
      </w:pPr>
      <w:r w:rsidRPr="00F82509">
        <w:rPr>
          <w:b/>
          <w:szCs w:val="16"/>
          <w:lang w:val="pt-BR"/>
        </w:rPr>
        <w:t>TÍTULO I</w:t>
      </w:r>
    </w:p>
    <w:p w14:paraId="71508C8D" w14:textId="4186DDE5" w:rsidR="003C0C1E" w:rsidRPr="003C0C1E" w:rsidRDefault="00F50116" w:rsidP="00D30A85">
      <w:pPr>
        <w:pBdr>
          <w:left w:val="single" w:sz="4" w:space="1" w:color="auto"/>
        </w:pBdr>
        <w:jc w:val="center"/>
        <w:rPr>
          <w:b/>
          <w:szCs w:val="16"/>
        </w:rPr>
      </w:pPr>
      <w:r>
        <w:rPr>
          <w:b/>
          <w:szCs w:val="16"/>
        </w:rPr>
        <w:t>ASPEC</w:t>
      </w:r>
      <w:r w:rsidR="0086317B">
        <w:rPr>
          <w:b/>
          <w:szCs w:val="16"/>
        </w:rPr>
        <w:t>TOS GENERALES</w:t>
      </w:r>
    </w:p>
    <w:p w14:paraId="71508C8E" w14:textId="77777777" w:rsidR="003C0C1E" w:rsidRPr="003C0C1E" w:rsidRDefault="003C0C1E" w:rsidP="00D30A85">
      <w:pPr>
        <w:pBdr>
          <w:left w:val="single" w:sz="4" w:space="1" w:color="auto"/>
        </w:pBdr>
        <w:jc w:val="center"/>
        <w:rPr>
          <w:rFonts w:cs="Arial"/>
          <w:b/>
          <w:szCs w:val="16"/>
          <w:lang w:val="es-ES"/>
        </w:rPr>
      </w:pPr>
    </w:p>
    <w:p w14:paraId="627F36EE" w14:textId="04571557" w:rsidR="00EA5961" w:rsidRDefault="00EA5961" w:rsidP="00D30A85">
      <w:pPr>
        <w:pBdr>
          <w:left w:val="single" w:sz="4" w:space="1" w:color="auto"/>
        </w:pBdr>
        <w:jc w:val="center"/>
        <w:rPr>
          <w:b/>
          <w:szCs w:val="16"/>
        </w:rPr>
      </w:pPr>
      <w:r w:rsidRPr="003C0C1E">
        <w:rPr>
          <w:b/>
          <w:szCs w:val="16"/>
        </w:rPr>
        <w:t>CAPÍTULO V</w:t>
      </w:r>
      <w:r>
        <w:rPr>
          <w:b/>
          <w:szCs w:val="16"/>
        </w:rPr>
        <w:t>I</w:t>
      </w:r>
      <w:r w:rsidR="0086317B">
        <w:rPr>
          <w:b/>
          <w:szCs w:val="16"/>
        </w:rPr>
        <w:t>II</w:t>
      </w:r>
      <w:r>
        <w:rPr>
          <w:b/>
          <w:szCs w:val="16"/>
        </w:rPr>
        <w:t xml:space="preserve">: </w:t>
      </w:r>
      <w:r w:rsidR="0086317B">
        <w:rPr>
          <w:b/>
          <w:szCs w:val="16"/>
        </w:rPr>
        <w:t>ESPACIO CONTROLADO DE PRUEBA PARA ACTIVIDADES DE IN</w:t>
      </w:r>
      <w:r w:rsidR="00B03F57">
        <w:rPr>
          <w:b/>
          <w:szCs w:val="16"/>
        </w:rPr>
        <w:t>NOVACIÓN FINANCIERA</w:t>
      </w:r>
      <w:r>
        <w:rPr>
          <w:b/>
          <w:szCs w:val="16"/>
        </w:rPr>
        <w:t>.</w:t>
      </w:r>
    </w:p>
    <w:p w14:paraId="650FA16E" w14:textId="77777777" w:rsidR="00D636F4" w:rsidRDefault="00D636F4" w:rsidP="00D30A85">
      <w:pPr>
        <w:pBdr>
          <w:left w:val="single" w:sz="4" w:space="1" w:color="auto"/>
        </w:pBdr>
        <w:jc w:val="center"/>
        <w:rPr>
          <w:b/>
          <w:szCs w:val="16"/>
        </w:rPr>
      </w:pPr>
    </w:p>
    <w:p w14:paraId="53378143" w14:textId="77777777" w:rsidR="00D636F4" w:rsidRDefault="00D636F4" w:rsidP="00D30A85">
      <w:pPr>
        <w:pBdr>
          <w:left w:val="single" w:sz="4" w:space="1" w:color="auto"/>
        </w:pBdr>
        <w:jc w:val="center"/>
        <w:rPr>
          <w:b/>
          <w:szCs w:val="16"/>
        </w:rPr>
      </w:pPr>
    </w:p>
    <w:p w14:paraId="69CE3F35" w14:textId="11CBB6FC" w:rsidR="00D636F4" w:rsidRPr="009D7F50" w:rsidRDefault="00D636F4" w:rsidP="00D30A85">
      <w:pPr>
        <w:pBdr>
          <w:left w:val="single" w:sz="4" w:space="1" w:color="auto"/>
        </w:pBdr>
        <w:rPr>
          <w:rFonts w:cs="Arial"/>
          <w:b/>
          <w:szCs w:val="16"/>
        </w:rPr>
      </w:pPr>
      <w:r w:rsidRPr="000205F7">
        <w:rPr>
          <w:b/>
          <w:szCs w:val="16"/>
        </w:rPr>
        <w:t>CONTENIDO</w:t>
      </w:r>
    </w:p>
    <w:p w14:paraId="456B3ED9" w14:textId="77777777" w:rsidR="00EA5961" w:rsidRDefault="00EA5961" w:rsidP="00D30A85">
      <w:pPr>
        <w:pBdr>
          <w:left w:val="single" w:sz="4" w:space="1" w:color="auto"/>
        </w:pBdr>
      </w:pPr>
    </w:p>
    <w:p w14:paraId="2E291920" w14:textId="00B104A6" w:rsidR="00941610" w:rsidRPr="00D02585" w:rsidRDefault="00FF0972" w:rsidP="00D30A85">
      <w:pPr>
        <w:pBdr>
          <w:left w:val="single" w:sz="4" w:space="1" w:color="auto"/>
        </w:pBdr>
      </w:pPr>
      <w:r w:rsidRPr="00D02585">
        <w:rPr>
          <w:b/>
          <w:bCs/>
        </w:rPr>
        <w:t xml:space="preserve">1. </w:t>
      </w:r>
      <w:r w:rsidR="00941610" w:rsidRPr="00D02585">
        <w:rPr>
          <w:b/>
          <w:bCs/>
        </w:rPr>
        <w:t xml:space="preserve">INGRESO AL ESPACIO CONTROLADO DE PRUEBA </w:t>
      </w:r>
    </w:p>
    <w:p w14:paraId="7B23CDB5" w14:textId="353C6A29" w:rsidR="002E7637" w:rsidRPr="00D02585" w:rsidRDefault="00A43B2A" w:rsidP="00D30A85">
      <w:pPr>
        <w:pBdr>
          <w:left w:val="single" w:sz="4" w:space="1" w:color="auto"/>
        </w:pBdr>
        <w:ind w:firstLine="360"/>
        <w:rPr>
          <w:b/>
        </w:rPr>
      </w:pPr>
      <w:r w:rsidRPr="00D02585">
        <w:t xml:space="preserve">1.1. </w:t>
      </w:r>
      <w:r w:rsidR="00220C2A" w:rsidRPr="00220C2A">
        <w:t xml:space="preserve">Requisitos de ingreso al </w:t>
      </w:r>
      <w:r w:rsidR="007D545E">
        <w:t>E</w:t>
      </w:r>
      <w:r w:rsidR="589A2DB5">
        <w:t xml:space="preserve">spacio </w:t>
      </w:r>
      <w:r w:rsidR="007D545E">
        <w:t>C</w:t>
      </w:r>
      <w:r w:rsidR="561938CE">
        <w:t xml:space="preserve">ontrolado de </w:t>
      </w:r>
      <w:r w:rsidR="007D545E">
        <w:t>P</w:t>
      </w:r>
      <w:r w:rsidR="5C95A8D2">
        <w:t>rueba</w:t>
      </w:r>
      <w:r w:rsidR="00220C2A" w:rsidRPr="00220C2A">
        <w:t xml:space="preserve"> </w:t>
      </w:r>
    </w:p>
    <w:p w14:paraId="56A24D62" w14:textId="58FB2ABF" w:rsidR="008410F6" w:rsidRDefault="00A43B2A" w:rsidP="00D30A85">
      <w:pPr>
        <w:pBdr>
          <w:left w:val="single" w:sz="4" w:space="1" w:color="auto"/>
        </w:pBdr>
        <w:ind w:firstLine="360"/>
        <w:rPr>
          <w:lang w:eastAsia="es-ES"/>
        </w:rPr>
      </w:pPr>
      <w:r w:rsidRPr="00A829B6">
        <w:rPr>
          <w:lang w:eastAsia="es-ES"/>
        </w:rPr>
        <w:t xml:space="preserve">1.2. </w:t>
      </w:r>
      <w:r w:rsidR="73ED6800" w:rsidRPr="62DCA654">
        <w:rPr>
          <w:lang w:eastAsia="es-ES"/>
        </w:rPr>
        <w:t xml:space="preserve">Evaluación </w:t>
      </w:r>
      <w:r w:rsidR="2DE624E3" w:rsidRPr="62DCA654">
        <w:rPr>
          <w:lang w:eastAsia="es-ES"/>
        </w:rPr>
        <w:t xml:space="preserve">de </w:t>
      </w:r>
      <w:r w:rsidR="73ED6800" w:rsidRPr="62DCA654">
        <w:rPr>
          <w:lang w:eastAsia="es-ES"/>
        </w:rPr>
        <w:t>requisitos de ingreso</w:t>
      </w:r>
    </w:p>
    <w:p w14:paraId="220BFCFE" w14:textId="69C17F75" w:rsidR="002E7637" w:rsidRPr="00214336" w:rsidRDefault="73ED6800" w:rsidP="00D30A85">
      <w:pPr>
        <w:pBdr>
          <w:left w:val="single" w:sz="4" w:space="1" w:color="auto"/>
        </w:pBdr>
        <w:ind w:firstLine="360"/>
        <w:rPr>
          <w:lang w:val="es-ES"/>
        </w:rPr>
      </w:pPr>
      <w:r w:rsidRPr="62DCA654">
        <w:rPr>
          <w:lang w:eastAsia="es-ES"/>
        </w:rPr>
        <w:t xml:space="preserve">1.3. </w:t>
      </w:r>
      <w:r w:rsidR="00220C2A" w:rsidRPr="00220C2A">
        <w:rPr>
          <w:lang w:eastAsia="es-ES"/>
        </w:rPr>
        <w:t xml:space="preserve">Realización de convocatorias para el ingreso al </w:t>
      </w:r>
      <w:r w:rsidR="31356E8A" w:rsidRPr="62DCA654">
        <w:rPr>
          <w:lang w:eastAsia="es-ES"/>
        </w:rPr>
        <w:t>Espacio Controlado de Prueba</w:t>
      </w:r>
    </w:p>
    <w:p w14:paraId="235CAD58" w14:textId="77777777" w:rsidR="00D636F4" w:rsidRPr="00A829B6" w:rsidRDefault="00D636F4" w:rsidP="00D30A85">
      <w:pPr>
        <w:pBdr>
          <w:left w:val="single" w:sz="4" w:space="1" w:color="auto"/>
        </w:pBdr>
        <w:rPr>
          <w:lang w:val="es-ES" w:eastAsia="es-ES"/>
        </w:rPr>
      </w:pPr>
    </w:p>
    <w:p w14:paraId="1A50E078" w14:textId="3F43A02B" w:rsidR="00FF0972" w:rsidRPr="00D02585" w:rsidRDefault="00FF0972" w:rsidP="00D30A85">
      <w:pPr>
        <w:pBdr>
          <w:left w:val="single" w:sz="4" w:space="1" w:color="auto"/>
        </w:pBdr>
      </w:pPr>
      <w:r w:rsidRPr="00D02585">
        <w:rPr>
          <w:b/>
          <w:bCs/>
        </w:rPr>
        <w:t xml:space="preserve">2. </w:t>
      </w:r>
      <w:r w:rsidR="00734AE6" w:rsidRPr="00D02585">
        <w:rPr>
          <w:b/>
          <w:bCs/>
        </w:rPr>
        <w:t xml:space="preserve">SOLICITUD DE CONSTITUCIÓN O </w:t>
      </w:r>
      <w:r w:rsidR="00851F48">
        <w:rPr>
          <w:b/>
          <w:bCs/>
        </w:rPr>
        <w:t xml:space="preserve">DE </w:t>
      </w:r>
      <w:r w:rsidR="00734AE6" w:rsidRPr="00D02585">
        <w:rPr>
          <w:b/>
          <w:bCs/>
        </w:rPr>
        <w:t>EXPEDICI</w:t>
      </w:r>
      <w:r w:rsidR="00A235B4">
        <w:rPr>
          <w:b/>
          <w:bCs/>
        </w:rPr>
        <w:t>Ó</w:t>
      </w:r>
      <w:r w:rsidR="00734AE6" w:rsidRPr="00D02585">
        <w:rPr>
          <w:b/>
          <w:bCs/>
        </w:rPr>
        <w:t xml:space="preserve">N DEL CERTIFICADO </w:t>
      </w:r>
      <w:r w:rsidR="0099770D">
        <w:rPr>
          <w:b/>
          <w:bCs/>
        </w:rPr>
        <w:t>DE</w:t>
      </w:r>
      <w:r w:rsidR="00734AE6" w:rsidRPr="00D02585">
        <w:rPr>
          <w:b/>
          <w:bCs/>
        </w:rPr>
        <w:t xml:space="preserve"> OPERACIÓN TEMPORAL</w:t>
      </w:r>
    </w:p>
    <w:p w14:paraId="7E1609A6" w14:textId="20646458" w:rsidR="006F58FB" w:rsidRDefault="004A2B77" w:rsidP="00D30A85">
      <w:pPr>
        <w:pBdr>
          <w:left w:val="single" w:sz="4" w:space="1" w:color="auto"/>
        </w:pBdr>
        <w:ind w:firstLine="360"/>
        <w:rPr>
          <w:lang w:val="es-ES"/>
        </w:rPr>
      </w:pPr>
      <w:r w:rsidRPr="00D02585">
        <w:rPr>
          <w:lang w:val="es-ES"/>
        </w:rPr>
        <w:t xml:space="preserve">2.1. </w:t>
      </w:r>
      <w:r w:rsidR="00220C2A" w:rsidRPr="00220C2A">
        <w:rPr>
          <w:lang w:val="es-ES"/>
        </w:rPr>
        <w:t xml:space="preserve">Contenido de </w:t>
      </w:r>
      <w:r w:rsidR="00220C2A">
        <w:rPr>
          <w:lang w:val="es-ES"/>
        </w:rPr>
        <w:t>s</w:t>
      </w:r>
      <w:r w:rsidR="00220C2A" w:rsidRPr="00220C2A">
        <w:rPr>
          <w:lang w:val="es-ES"/>
        </w:rPr>
        <w:t xml:space="preserve">olicitud de </w:t>
      </w:r>
      <w:r w:rsidR="00220C2A">
        <w:rPr>
          <w:lang w:val="es-ES"/>
        </w:rPr>
        <w:t>c</w:t>
      </w:r>
      <w:r w:rsidR="00220C2A" w:rsidRPr="00220C2A">
        <w:rPr>
          <w:lang w:val="es-ES"/>
        </w:rPr>
        <w:t xml:space="preserve">onstitución </w:t>
      </w:r>
      <w:r w:rsidR="00801F53">
        <w:rPr>
          <w:lang w:val="es-ES"/>
        </w:rPr>
        <w:t>para operación temporal</w:t>
      </w:r>
      <w:r w:rsidR="00220C2A" w:rsidRPr="00220C2A">
        <w:rPr>
          <w:lang w:val="es-ES"/>
        </w:rPr>
        <w:t xml:space="preserve"> </w:t>
      </w:r>
    </w:p>
    <w:p w14:paraId="10BA1575" w14:textId="76EBBEE8" w:rsidR="00220C2A" w:rsidRDefault="009F0C91" w:rsidP="00D30A85">
      <w:pPr>
        <w:pBdr>
          <w:left w:val="single" w:sz="4" w:space="1" w:color="auto"/>
        </w:pBdr>
        <w:ind w:firstLine="360"/>
        <w:rPr>
          <w:lang w:val="es-ES"/>
        </w:rPr>
      </w:pPr>
      <w:r w:rsidRPr="00D02585">
        <w:rPr>
          <w:lang w:val="es-ES"/>
        </w:rPr>
        <w:t xml:space="preserve">2.2. </w:t>
      </w:r>
      <w:r w:rsidR="00801F53">
        <w:rPr>
          <w:lang w:val="es-ES"/>
        </w:rPr>
        <w:t>Contenido</w:t>
      </w:r>
      <w:r w:rsidR="00220C2A" w:rsidRPr="00220C2A">
        <w:rPr>
          <w:lang w:val="es-ES"/>
        </w:rPr>
        <w:t xml:space="preserve"> de </w:t>
      </w:r>
      <w:r w:rsidR="00801F53">
        <w:rPr>
          <w:lang w:val="es-ES"/>
        </w:rPr>
        <w:t>s</w:t>
      </w:r>
      <w:r w:rsidR="00220C2A" w:rsidRPr="00220C2A">
        <w:rPr>
          <w:lang w:val="es-ES"/>
        </w:rPr>
        <w:t xml:space="preserve">olicitud de </w:t>
      </w:r>
      <w:r w:rsidR="00801F53">
        <w:rPr>
          <w:lang w:val="es-ES"/>
        </w:rPr>
        <w:t>Certificado de Operación Temporal</w:t>
      </w:r>
    </w:p>
    <w:p w14:paraId="1029B6C4" w14:textId="77777777" w:rsidR="00D636F4" w:rsidRPr="00D02585" w:rsidRDefault="00D636F4" w:rsidP="00D30A85">
      <w:pPr>
        <w:pBdr>
          <w:left w:val="single" w:sz="4" w:space="1" w:color="auto"/>
        </w:pBdr>
        <w:rPr>
          <w:b/>
          <w:bCs/>
          <w:lang w:val="es-ES" w:eastAsia="es-ES"/>
        </w:rPr>
      </w:pPr>
    </w:p>
    <w:p w14:paraId="328B4D2A" w14:textId="4CC67A42" w:rsidR="0034290C" w:rsidRPr="00D02585" w:rsidRDefault="0034290C" w:rsidP="00D30A85">
      <w:pPr>
        <w:pBdr>
          <w:left w:val="single" w:sz="4" w:space="1" w:color="auto"/>
        </w:pBdr>
      </w:pPr>
      <w:r w:rsidRPr="00D02585">
        <w:rPr>
          <w:b/>
          <w:bCs/>
        </w:rPr>
        <w:t xml:space="preserve">3. PROCEDIMIENTO PARA LA EVALUACIÓN DE LA SOLICITUD </w:t>
      </w:r>
      <w:r w:rsidR="00BF69A3" w:rsidRPr="00D02585">
        <w:rPr>
          <w:b/>
          <w:bCs/>
        </w:rPr>
        <w:t xml:space="preserve">PARA CONSTITUCIÓN O EXPEDICIÓN DEL </w:t>
      </w:r>
      <w:r w:rsidR="0071540D">
        <w:rPr>
          <w:b/>
          <w:bCs/>
        </w:rPr>
        <w:t>CERTIFICADO DE OPERACIÓN TEMPORAL</w:t>
      </w:r>
    </w:p>
    <w:p w14:paraId="43C6557E" w14:textId="3D9C980E" w:rsidR="006F58FB" w:rsidRDefault="00836C6F" w:rsidP="00D30A85">
      <w:pPr>
        <w:pBdr>
          <w:left w:val="single" w:sz="4" w:space="1" w:color="auto"/>
        </w:pBdr>
        <w:ind w:firstLine="360"/>
        <w:rPr>
          <w:lang w:val="es-ES"/>
        </w:rPr>
      </w:pPr>
      <w:r w:rsidRPr="00D02585">
        <w:rPr>
          <w:lang w:val="es-ES"/>
        </w:rPr>
        <w:t xml:space="preserve">3.1. </w:t>
      </w:r>
      <w:r w:rsidR="0099770D" w:rsidRPr="0099770D">
        <w:rPr>
          <w:lang w:val="es-ES"/>
        </w:rPr>
        <w:t xml:space="preserve">Evaluación de la solicitud de constitución y de expedición </w:t>
      </w:r>
      <w:r w:rsidR="25C5A1BE" w:rsidRPr="3A842684">
        <w:rPr>
          <w:lang w:val="es-ES"/>
        </w:rPr>
        <w:t>de</w:t>
      </w:r>
      <w:r w:rsidR="71D820B4" w:rsidRPr="3A842684">
        <w:rPr>
          <w:lang w:val="es-ES"/>
        </w:rPr>
        <w:t>l Certificado de Operación Temporal</w:t>
      </w:r>
    </w:p>
    <w:p w14:paraId="00E2963D" w14:textId="3B822502" w:rsidR="00D636F4" w:rsidRDefault="00D66780" w:rsidP="00D30A85">
      <w:pPr>
        <w:pBdr>
          <w:left w:val="single" w:sz="4" w:space="1" w:color="auto"/>
        </w:pBdr>
        <w:ind w:firstLine="360"/>
        <w:rPr>
          <w:lang w:val="es-ES"/>
        </w:rPr>
      </w:pPr>
      <w:r w:rsidRPr="00D02585">
        <w:rPr>
          <w:lang w:val="es-ES"/>
        </w:rPr>
        <w:t xml:space="preserve">3.2. </w:t>
      </w:r>
      <w:r w:rsidR="006F58FB" w:rsidRPr="006F58FB">
        <w:rPr>
          <w:lang w:val="es-ES"/>
        </w:rPr>
        <w:t xml:space="preserve">Evaluación de </w:t>
      </w:r>
      <w:r w:rsidR="0099770D">
        <w:rPr>
          <w:lang w:val="es-ES"/>
        </w:rPr>
        <w:t xml:space="preserve">la </w:t>
      </w:r>
      <w:r w:rsidR="006F58FB" w:rsidRPr="006F58FB">
        <w:rPr>
          <w:lang w:val="es-ES"/>
        </w:rPr>
        <w:t xml:space="preserve">solicitud para expedición del </w:t>
      </w:r>
      <w:r w:rsidR="485A48D9" w:rsidRPr="3A842684">
        <w:rPr>
          <w:lang w:val="es-ES"/>
        </w:rPr>
        <w:t>Certificado de Operación Temporal</w:t>
      </w:r>
      <w:r w:rsidR="00C571E7">
        <w:rPr>
          <w:lang w:val="es-ES"/>
        </w:rPr>
        <w:t xml:space="preserve"> </w:t>
      </w:r>
      <w:r w:rsidR="00656ACF">
        <w:rPr>
          <w:lang w:val="es-ES"/>
        </w:rPr>
        <w:t>para</w:t>
      </w:r>
      <w:r w:rsidR="00C571E7">
        <w:rPr>
          <w:lang w:val="es-ES"/>
        </w:rPr>
        <w:t xml:space="preserve"> entidades vigiladas</w:t>
      </w:r>
    </w:p>
    <w:p w14:paraId="0565F9F8" w14:textId="77777777" w:rsidR="00725AD4" w:rsidRPr="00A829B6" w:rsidRDefault="00725AD4" w:rsidP="00D30A85">
      <w:pPr>
        <w:pBdr>
          <w:left w:val="single" w:sz="4" w:space="1" w:color="auto"/>
        </w:pBdr>
        <w:rPr>
          <w:lang w:val="es-ES" w:eastAsia="es-ES"/>
        </w:rPr>
      </w:pPr>
    </w:p>
    <w:p w14:paraId="415FF92C" w14:textId="438210FC" w:rsidR="0034290C" w:rsidRPr="00D02585" w:rsidRDefault="00734AE6" w:rsidP="00D30A85">
      <w:pPr>
        <w:pBdr>
          <w:left w:val="single" w:sz="4" w:space="1" w:color="auto"/>
        </w:pBdr>
        <w:rPr>
          <w:rFonts w:cs="Arial"/>
        </w:rPr>
      </w:pPr>
      <w:r w:rsidRPr="00D02585">
        <w:rPr>
          <w:b/>
          <w:bCs/>
        </w:rPr>
        <w:t xml:space="preserve">4. SEGUIMIENTO, EVALUACIÓN Y SUPERVISIÓN EN EL </w:t>
      </w:r>
      <w:r w:rsidR="00C571E7">
        <w:rPr>
          <w:b/>
          <w:bCs/>
        </w:rPr>
        <w:t>ESPACIO CONTROLADO DE PRUEBA</w:t>
      </w:r>
      <w:r w:rsidRPr="00D02585">
        <w:rPr>
          <w:b/>
          <w:bCs/>
        </w:rPr>
        <w:t xml:space="preserve"> </w:t>
      </w:r>
    </w:p>
    <w:p w14:paraId="53F4A049" w14:textId="738590BE" w:rsidR="00886DD5" w:rsidRPr="00D02585" w:rsidRDefault="00886DD5" w:rsidP="00D30A85">
      <w:pPr>
        <w:pBdr>
          <w:left w:val="single" w:sz="4" w:space="1" w:color="auto"/>
        </w:pBdr>
        <w:ind w:firstLine="360"/>
        <w:rPr>
          <w:lang w:val="es-ES"/>
        </w:rPr>
      </w:pPr>
      <w:r w:rsidRPr="00D02585">
        <w:rPr>
          <w:lang w:val="es-ES"/>
        </w:rPr>
        <w:t xml:space="preserve">4.1. Informes de seguimiento </w:t>
      </w:r>
    </w:p>
    <w:p w14:paraId="11E49472" w14:textId="51E9A60C" w:rsidR="00A0286A" w:rsidRDefault="00A0286A" w:rsidP="00D30A85">
      <w:pPr>
        <w:pBdr>
          <w:left w:val="single" w:sz="4" w:space="1" w:color="auto"/>
        </w:pBdr>
        <w:ind w:firstLine="360"/>
        <w:rPr>
          <w:lang w:val="es-ES"/>
        </w:rPr>
      </w:pPr>
      <w:r w:rsidRPr="00D02585">
        <w:rPr>
          <w:lang w:val="es-ES"/>
        </w:rPr>
        <w:t>4.2. Evaluación de los resultados de la prueba temporal</w:t>
      </w:r>
    </w:p>
    <w:p w14:paraId="1E2AF7B9" w14:textId="0AD281FD" w:rsidR="007F6118" w:rsidRDefault="007F6118" w:rsidP="00D30A85">
      <w:pPr>
        <w:pBdr>
          <w:left w:val="single" w:sz="4" w:space="1" w:color="auto"/>
        </w:pBdr>
        <w:ind w:firstLine="360"/>
        <w:rPr>
          <w:lang w:val="es-ES"/>
        </w:rPr>
      </w:pPr>
      <w:r>
        <w:rPr>
          <w:lang w:val="es-ES"/>
        </w:rPr>
        <w:t>4.3</w:t>
      </w:r>
      <w:r w:rsidR="000B2088">
        <w:rPr>
          <w:lang w:val="es-ES"/>
        </w:rPr>
        <w:t>.</w:t>
      </w:r>
      <w:r w:rsidR="00FA52D4">
        <w:rPr>
          <w:lang w:val="es-ES"/>
        </w:rPr>
        <w:t xml:space="preserve"> </w:t>
      </w:r>
      <w:r>
        <w:rPr>
          <w:lang w:val="es-ES"/>
        </w:rPr>
        <w:t>Divulgación</w:t>
      </w:r>
      <w:r w:rsidR="00435A66">
        <w:rPr>
          <w:lang w:val="es-ES"/>
        </w:rPr>
        <w:t xml:space="preserve"> por parte de la </w:t>
      </w:r>
      <w:r w:rsidR="33CAE70D" w:rsidRPr="62DCA654">
        <w:rPr>
          <w:lang w:val="es-ES"/>
        </w:rPr>
        <w:t>S</w:t>
      </w:r>
      <w:r w:rsidR="131678C8" w:rsidRPr="62DCA654">
        <w:rPr>
          <w:lang w:val="es-ES"/>
        </w:rPr>
        <w:t>uperintendencia Financiera de Colombia</w:t>
      </w:r>
    </w:p>
    <w:p w14:paraId="42407419" w14:textId="50F81696" w:rsidR="00656ACF" w:rsidRDefault="00656ACF" w:rsidP="00D30A85">
      <w:pPr>
        <w:pBdr>
          <w:left w:val="single" w:sz="4" w:space="1" w:color="auto"/>
        </w:pBdr>
        <w:ind w:firstLine="360"/>
        <w:rPr>
          <w:lang w:val="es-ES"/>
        </w:rPr>
      </w:pPr>
      <w:r>
        <w:rPr>
          <w:lang w:val="es-ES"/>
        </w:rPr>
        <w:t>4.4. Revisión regulatoria</w:t>
      </w:r>
    </w:p>
    <w:p w14:paraId="588756C0" w14:textId="2C739B4B" w:rsidR="00656ACF" w:rsidRDefault="00656ACF" w:rsidP="00D30A85">
      <w:pPr>
        <w:pBdr>
          <w:left w:val="single" w:sz="4" w:space="1" w:color="auto"/>
        </w:pBdr>
        <w:ind w:firstLine="360"/>
        <w:rPr>
          <w:lang w:val="es-ES"/>
        </w:rPr>
      </w:pPr>
      <w:r>
        <w:rPr>
          <w:lang w:val="es-ES"/>
        </w:rPr>
        <w:t>4.5</w:t>
      </w:r>
      <w:r w:rsidRPr="00656ACF">
        <w:rPr>
          <w:lang w:val="es-ES"/>
        </w:rPr>
        <w:t xml:space="preserve">. </w:t>
      </w:r>
      <w:r w:rsidR="000072A7">
        <w:rPr>
          <w:szCs w:val="16"/>
        </w:rPr>
        <w:t>P</w:t>
      </w:r>
      <w:r w:rsidRPr="00F94A8D">
        <w:rPr>
          <w:szCs w:val="16"/>
        </w:rPr>
        <w:t>rotección al consumidor financiero</w:t>
      </w:r>
    </w:p>
    <w:p w14:paraId="0077C55F" w14:textId="77777777" w:rsidR="009363E5" w:rsidRDefault="009363E5" w:rsidP="00D30A85">
      <w:pPr>
        <w:pBdr>
          <w:left w:val="single" w:sz="4" w:space="1" w:color="auto"/>
        </w:pBdr>
        <w:rPr>
          <w:lang w:val="es-ES" w:eastAsia="es-ES"/>
        </w:rPr>
      </w:pPr>
    </w:p>
    <w:p w14:paraId="033225C5" w14:textId="6B97D735" w:rsidR="009363E5" w:rsidRPr="00D02585" w:rsidRDefault="00151E9A" w:rsidP="00D30A85">
      <w:pPr>
        <w:pBdr>
          <w:left w:val="single" w:sz="4" w:space="1" w:color="auto"/>
        </w:pBdr>
        <w:rPr>
          <w:b/>
          <w:bCs/>
          <w:lang w:val="es-ES" w:eastAsia="es-ES"/>
        </w:rPr>
      </w:pPr>
      <w:r>
        <w:rPr>
          <w:b/>
          <w:bCs/>
          <w:lang w:val="es-ES" w:eastAsia="es-ES"/>
        </w:rPr>
        <w:t xml:space="preserve">5. FINALIZACIÓN DEL </w:t>
      </w:r>
      <w:r w:rsidR="00C571E7">
        <w:rPr>
          <w:b/>
          <w:bCs/>
          <w:lang w:val="es-ES" w:eastAsia="es-ES"/>
        </w:rPr>
        <w:t>ESPACIO CONTROLADO DE PRUEBA</w:t>
      </w:r>
    </w:p>
    <w:p w14:paraId="252897D0" w14:textId="3C30B4B7" w:rsidR="009E26C6" w:rsidRPr="00D02585" w:rsidRDefault="00151E9A" w:rsidP="00D30A85">
      <w:pPr>
        <w:pBdr>
          <w:left w:val="single" w:sz="4" w:space="1" w:color="auto"/>
        </w:pBdr>
        <w:ind w:firstLine="360"/>
        <w:rPr>
          <w:lang w:val="es-ES"/>
        </w:rPr>
      </w:pPr>
      <w:r>
        <w:rPr>
          <w:lang w:val="es-ES"/>
        </w:rPr>
        <w:t>5</w:t>
      </w:r>
      <w:r w:rsidR="009E26C6" w:rsidRPr="00D02585">
        <w:rPr>
          <w:lang w:val="es-ES"/>
        </w:rPr>
        <w:t>.</w:t>
      </w:r>
      <w:r>
        <w:rPr>
          <w:lang w:val="es-ES"/>
        </w:rPr>
        <w:t>1</w:t>
      </w:r>
      <w:r w:rsidR="009E26C6" w:rsidRPr="00D02585">
        <w:rPr>
          <w:lang w:val="es-ES"/>
        </w:rPr>
        <w:t xml:space="preserve">. </w:t>
      </w:r>
      <w:r w:rsidR="007D545E">
        <w:rPr>
          <w:lang w:val="es-ES"/>
        </w:rPr>
        <w:t>I</w:t>
      </w:r>
      <w:r w:rsidR="009E26C6" w:rsidRPr="00D02585">
        <w:rPr>
          <w:lang w:val="es-ES"/>
        </w:rPr>
        <w:t xml:space="preserve">mplementación del plan de transición </w:t>
      </w:r>
      <w:r w:rsidR="007D545E">
        <w:rPr>
          <w:lang w:val="es-ES"/>
        </w:rPr>
        <w:t>por</w:t>
      </w:r>
      <w:r w:rsidR="007D545E" w:rsidRPr="00D02585">
        <w:rPr>
          <w:lang w:val="es-ES"/>
        </w:rPr>
        <w:t xml:space="preserve"> </w:t>
      </w:r>
      <w:r w:rsidR="00402BA2" w:rsidRPr="00D02585">
        <w:rPr>
          <w:lang w:val="es-ES"/>
        </w:rPr>
        <w:t xml:space="preserve">entidades vigiladas </w:t>
      </w:r>
      <w:r w:rsidR="0688B157" w:rsidRPr="679F2F99">
        <w:rPr>
          <w:lang w:val="es-ES"/>
        </w:rPr>
        <w:t>constituidas</w:t>
      </w:r>
      <w:r w:rsidR="0370B036" w:rsidRPr="62DCA654">
        <w:rPr>
          <w:lang w:val="es-ES"/>
        </w:rPr>
        <w:t xml:space="preserve"> </w:t>
      </w:r>
      <w:r w:rsidR="00402BA2" w:rsidRPr="00D02585">
        <w:rPr>
          <w:lang w:val="es-ES"/>
        </w:rPr>
        <w:t xml:space="preserve">en el </w:t>
      </w:r>
      <w:r w:rsidR="0370B036" w:rsidRPr="62DCA654">
        <w:rPr>
          <w:lang w:val="es-ES"/>
        </w:rPr>
        <w:t>E</w:t>
      </w:r>
      <w:r w:rsidR="74C6A126" w:rsidRPr="62DCA654">
        <w:rPr>
          <w:lang w:val="es-ES"/>
        </w:rPr>
        <w:t xml:space="preserve">spacio </w:t>
      </w:r>
      <w:r w:rsidR="0370B036" w:rsidRPr="62DCA654">
        <w:rPr>
          <w:lang w:val="es-ES"/>
        </w:rPr>
        <w:t>C</w:t>
      </w:r>
      <w:r w:rsidR="18F23520" w:rsidRPr="62DCA654">
        <w:rPr>
          <w:lang w:val="es-ES"/>
        </w:rPr>
        <w:t>ontrolado de Prueba</w:t>
      </w:r>
    </w:p>
    <w:p w14:paraId="782799DE" w14:textId="77777777" w:rsidR="009006A9" w:rsidRDefault="003F137E" w:rsidP="009006A9">
      <w:pPr>
        <w:pBdr>
          <w:left w:val="single" w:sz="4" w:space="1" w:color="auto"/>
        </w:pBdr>
        <w:ind w:firstLine="360"/>
        <w:rPr>
          <w:lang w:val="es-ES"/>
        </w:rPr>
      </w:pPr>
      <w:r>
        <w:rPr>
          <w:lang w:val="es-ES"/>
        </w:rPr>
        <w:t>5</w:t>
      </w:r>
      <w:r w:rsidR="003F23BD" w:rsidRPr="00D02585">
        <w:rPr>
          <w:lang w:val="es-ES"/>
        </w:rPr>
        <w:t>.</w:t>
      </w:r>
      <w:r w:rsidR="00016F3A">
        <w:rPr>
          <w:lang w:val="es-ES"/>
        </w:rPr>
        <w:t>2</w:t>
      </w:r>
      <w:r w:rsidR="007D545E">
        <w:rPr>
          <w:lang w:val="es-ES"/>
        </w:rPr>
        <w:t>.</w:t>
      </w:r>
      <w:r w:rsidR="007D545E" w:rsidRPr="007D545E">
        <w:rPr>
          <w:lang w:val="es-ES"/>
        </w:rPr>
        <w:t xml:space="preserve"> Implementación del plan de transición o ajuste por entidades vigiladas  </w:t>
      </w:r>
    </w:p>
    <w:p w14:paraId="22AECD74" w14:textId="2246D432" w:rsidR="009006A9" w:rsidRDefault="009006A9" w:rsidP="009006A9">
      <w:pPr>
        <w:pBdr>
          <w:left w:val="single" w:sz="4" w:space="1" w:color="auto"/>
        </w:pBdr>
        <w:ind w:firstLine="360"/>
        <w:rPr>
          <w:lang w:val="es-ES"/>
        </w:rPr>
      </w:pPr>
      <w:r>
        <w:rPr>
          <w:lang w:val="es-ES"/>
        </w:rPr>
        <w:t xml:space="preserve">5.3. </w:t>
      </w:r>
      <w:r w:rsidRPr="009006A9">
        <w:rPr>
          <w:lang w:val="es-ES"/>
        </w:rPr>
        <w:t xml:space="preserve">Activación del mecanismo de salida ordenada </w:t>
      </w:r>
    </w:p>
    <w:p w14:paraId="5099CAAD" w14:textId="0888AF53" w:rsidR="009006A9" w:rsidRPr="00D02585" w:rsidRDefault="009006A9" w:rsidP="004E59AD">
      <w:pPr>
        <w:pBdr>
          <w:left w:val="single" w:sz="4" w:space="1" w:color="auto"/>
        </w:pBdr>
        <w:ind w:firstLine="360"/>
        <w:rPr>
          <w:lang w:val="es-ES"/>
        </w:rPr>
      </w:pPr>
      <w:r>
        <w:rPr>
          <w:lang w:val="es-ES"/>
        </w:rPr>
        <w:t xml:space="preserve">5.4. </w:t>
      </w:r>
      <w:r w:rsidRPr="009006A9">
        <w:rPr>
          <w:lang w:val="es-ES"/>
        </w:rPr>
        <w:t>Verificación del cumplimiento del mecanismo de salida controlada</w:t>
      </w:r>
    </w:p>
    <w:p w14:paraId="0A86E77A" w14:textId="77777777" w:rsidR="00FF0972" w:rsidRPr="00A829B6" w:rsidRDefault="00FF0972" w:rsidP="00D30A85">
      <w:pPr>
        <w:pBdr>
          <w:left w:val="single" w:sz="4" w:space="1" w:color="auto"/>
        </w:pBdr>
        <w:ind w:firstLine="360"/>
        <w:rPr>
          <w:lang w:val="es-ES" w:eastAsia="es-ES"/>
        </w:rPr>
      </w:pPr>
    </w:p>
    <w:p w14:paraId="341C88E1" w14:textId="6229BC77" w:rsidR="0099770D" w:rsidRDefault="00F2544A" w:rsidP="00BD0AF4">
      <w:pPr>
        <w:pBdr>
          <w:left w:val="single" w:sz="4" w:space="1" w:color="auto"/>
        </w:pBdr>
        <w:rPr>
          <w:b/>
          <w:bCs/>
        </w:rPr>
      </w:pPr>
      <w:r w:rsidRPr="00D02585">
        <w:rPr>
          <w:b/>
          <w:bCs/>
        </w:rPr>
        <w:t xml:space="preserve">6. </w:t>
      </w:r>
      <w:r w:rsidR="00BD0AF4" w:rsidRPr="00BD0AF4">
        <w:rPr>
          <w:b/>
          <w:bCs/>
        </w:rPr>
        <w:t>INFORMACIÓN PUBLICITARIA</w:t>
      </w:r>
    </w:p>
    <w:p w14:paraId="13B88253" w14:textId="5A51B60D" w:rsidR="00BE1AE7" w:rsidRPr="00D02585" w:rsidRDefault="00F2544A" w:rsidP="00D30A85">
      <w:pPr>
        <w:pBdr>
          <w:left w:val="single" w:sz="4" w:space="1" w:color="auto"/>
        </w:pBdr>
        <w:ind w:firstLine="360"/>
        <w:rPr>
          <w:lang w:val="es-ES"/>
        </w:rPr>
      </w:pPr>
      <w:r>
        <w:rPr>
          <w:lang w:val="es-ES"/>
        </w:rPr>
        <w:t>6</w:t>
      </w:r>
      <w:r w:rsidR="0023633D" w:rsidRPr="00D02585">
        <w:rPr>
          <w:lang w:val="es-ES"/>
        </w:rPr>
        <w:t>.</w:t>
      </w:r>
      <w:r w:rsidR="0020403F">
        <w:rPr>
          <w:lang w:val="es-ES"/>
        </w:rPr>
        <w:t>1</w:t>
      </w:r>
      <w:r w:rsidR="0023633D" w:rsidRPr="00D02585">
        <w:rPr>
          <w:lang w:val="es-ES"/>
        </w:rPr>
        <w:t xml:space="preserve">. </w:t>
      </w:r>
      <w:r w:rsidR="00BD0AF4">
        <w:rPr>
          <w:lang w:val="es-ES"/>
        </w:rPr>
        <w:t>Información de</w:t>
      </w:r>
      <w:r w:rsidR="0023633D" w:rsidRPr="00D02585">
        <w:rPr>
          <w:lang w:val="es-ES"/>
        </w:rPr>
        <w:t xml:space="preserve"> los productos y/o servicios ofrecidos en el </w:t>
      </w:r>
      <w:r w:rsidR="317C78A2" w:rsidRPr="62DCA654">
        <w:rPr>
          <w:lang w:val="es-ES"/>
        </w:rPr>
        <w:t>E</w:t>
      </w:r>
      <w:r w:rsidR="07E93AD8" w:rsidRPr="62DCA654">
        <w:rPr>
          <w:lang w:val="es-ES"/>
        </w:rPr>
        <w:t>spacio Controlado de Prueba</w:t>
      </w:r>
    </w:p>
    <w:p w14:paraId="5645BC19" w14:textId="77777777" w:rsidR="00950D65" w:rsidRPr="00941610" w:rsidRDefault="00950D65" w:rsidP="00D30A85">
      <w:pPr>
        <w:pBdr>
          <w:left w:val="single" w:sz="4" w:space="1" w:color="auto"/>
        </w:pBdr>
        <w:rPr>
          <w:lang w:val="es-CO" w:eastAsia="es-ES"/>
        </w:rPr>
      </w:pPr>
    </w:p>
    <w:p w14:paraId="71508CD2" w14:textId="77777777" w:rsidR="003C0C1E" w:rsidRPr="00941610" w:rsidRDefault="003C0C1E" w:rsidP="004C2ABB">
      <w:pPr>
        <w:pBdr>
          <w:left w:val="single" w:sz="4" w:space="1" w:color="auto"/>
        </w:pBdr>
        <w:rPr>
          <w:lang w:val="es-CO"/>
        </w:rPr>
      </w:pPr>
    </w:p>
    <w:p w14:paraId="71508CD3" w14:textId="77777777" w:rsidR="006732D6" w:rsidRPr="00941610" w:rsidRDefault="006732D6" w:rsidP="004C2ABB">
      <w:pPr>
        <w:pBdr>
          <w:left w:val="single" w:sz="4" w:space="1" w:color="auto"/>
        </w:pBdr>
        <w:rPr>
          <w:lang w:val="es-CO"/>
        </w:rPr>
        <w:sectPr w:rsidR="006732D6" w:rsidRPr="00941610" w:rsidSect="00182E79">
          <w:headerReference w:type="default" r:id="rId11"/>
          <w:footerReference w:type="default" r:id="rId12"/>
          <w:pgSz w:w="12240" w:h="18720" w:code="14"/>
          <w:pgMar w:top="1418" w:right="1701" w:bottom="1418" w:left="1701" w:header="1134" w:footer="1134" w:gutter="0"/>
          <w:paperSrc w:first="15" w:other="15"/>
          <w:pgNumType w:start="1"/>
          <w:cols w:space="720"/>
          <w:docGrid w:linePitch="245"/>
        </w:sectPr>
      </w:pPr>
    </w:p>
    <w:p w14:paraId="4A5BFB92" w14:textId="77777777" w:rsidR="00B03F57" w:rsidRPr="00F82509" w:rsidRDefault="00B03F57" w:rsidP="004C2ABB">
      <w:pPr>
        <w:pBdr>
          <w:left w:val="single" w:sz="4" w:space="1" w:color="auto"/>
        </w:pBdr>
        <w:jc w:val="center"/>
        <w:rPr>
          <w:b/>
          <w:szCs w:val="16"/>
          <w:lang w:val="pt-BR"/>
        </w:rPr>
      </w:pPr>
      <w:r w:rsidRPr="00F82509">
        <w:rPr>
          <w:b/>
          <w:szCs w:val="16"/>
          <w:lang w:val="pt-BR"/>
        </w:rPr>
        <w:lastRenderedPageBreak/>
        <w:t>PARTE I</w:t>
      </w:r>
    </w:p>
    <w:p w14:paraId="45CEDA5E" w14:textId="77777777" w:rsidR="00B03F57" w:rsidRPr="00F50116" w:rsidRDefault="00B03F57" w:rsidP="004C2ABB">
      <w:pPr>
        <w:pBdr>
          <w:left w:val="single" w:sz="4" w:space="1" w:color="auto"/>
        </w:pBdr>
        <w:jc w:val="center"/>
        <w:rPr>
          <w:b/>
          <w:bCs/>
          <w:szCs w:val="16"/>
        </w:rPr>
      </w:pPr>
      <w:r w:rsidRPr="00F50116">
        <w:rPr>
          <w:b/>
          <w:bCs/>
          <w:szCs w:val="16"/>
        </w:rPr>
        <w:t>INSTRUCCIONES GENERALES APLICABLES A LAS ENTIDADES VIGILADAS</w:t>
      </w:r>
    </w:p>
    <w:p w14:paraId="2B9C292F" w14:textId="77777777" w:rsidR="00B03F57" w:rsidRPr="00F50116" w:rsidRDefault="00B03F57" w:rsidP="004C2ABB">
      <w:pPr>
        <w:pBdr>
          <w:left w:val="single" w:sz="4" w:space="1" w:color="auto"/>
        </w:pBdr>
        <w:jc w:val="center"/>
        <w:rPr>
          <w:b/>
          <w:szCs w:val="16"/>
        </w:rPr>
      </w:pPr>
    </w:p>
    <w:p w14:paraId="20E4AC2B" w14:textId="77777777" w:rsidR="00B03F57" w:rsidRPr="00F82509" w:rsidRDefault="00B03F57" w:rsidP="004C2ABB">
      <w:pPr>
        <w:pBdr>
          <w:left w:val="single" w:sz="4" w:space="1" w:color="auto"/>
        </w:pBdr>
        <w:jc w:val="center"/>
        <w:rPr>
          <w:b/>
          <w:szCs w:val="16"/>
          <w:lang w:val="pt-BR"/>
        </w:rPr>
      </w:pPr>
      <w:r w:rsidRPr="00F82509">
        <w:rPr>
          <w:b/>
          <w:szCs w:val="16"/>
          <w:lang w:val="pt-BR"/>
        </w:rPr>
        <w:t>TÍTULO I</w:t>
      </w:r>
    </w:p>
    <w:p w14:paraId="7FADBB05" w14:textId="77777777" w:rsidR="00B03F57" w:rsidRDefault="00B03F57" w:rsidP="004C2ABB">
      <w:pPr>
        <w:pBdr>
          <w:left w:val="single" w:sz="4" w:space="1" w:color="auto"/>
        </w:pBdr>
        <w:jc w:val="center"/>
        <w:rPr>
          <w:b/>
          <w:szCs w:val="16"/>
        </w:rPr>
      </w:pPr>
      <w:r>
        <w:rPr>
          <w:b/>
          <w:szCs w:val="16"/>
        </w:rPr>
        <w:t>ASPECTOS GENERALES</w:t>
      </w:r>
    </w:p>
    <w:p w14:paraId="56427721" w14:textId="77777777" w:rsidR="005E3800" w:rsidRPr="003C0C1E" w:rsidRDefault="005E3800" w:rsidP="004C2ABB">
      <w:pPr>
        <w:pBdr>
          <w:left w:val="single" w:sz="4" w:space="1" w:color="auto"/>
        </w:pBdr>
        <w:jc w:val="center"/>
        <w:rPr>
          <w:b/>
          <w:szCs w:val="16"/>
        </w:rPr>
      </w:pPr>
    </w:p>
    <w:p w14:paraId="46ECA102" w14:textId="77777777" w:rsidR="00B03F57" w:rsidRPr="003C0C1E" w:rsidRDefault="00B03F57" w:rsidP="004C2ABB">
      <w:pPr>
        <w:pBdr>
          <w:left w:val="single" w:sz="4" w:space="1" w:color="auto"/>
        </w:pBdr>
        <w:jc w:val="center"/>
        <w:rPr>
          <w:rFonts w:cs="Arial"/>
          <w:b/>
          <w:szCs w:val="16"/>
          <w:lang w:val="es-ES"/>
        </w:rPr>
      </w:pPr>
    </w:p>
    <w:p w14:paraId="7EE99CAB" w14:textId="361BF775" w:rsidR="00B03F57" w:rsidRDefault="00B03F57" w:rsidP="004C2ABB">
      <w:pPr>
        <w:pBdr>
          <w:left w:val="single" w:sz="4" w:space="1" w:color="auto"/>
        </w:pBdr>
        <w:jc w:val="center"/>
        <w:rPr>
          <w:b/>
        </w:rPr>
      </w:pPr>
      <w:r w:rsidRPr="048BE9DD">
        <w:rPr>
          <w:b/>
        </w:rPr>
        <w:t>CAPÍTULO VIII: ESPACIO CONTROLADO DE PRUEBA PARA ACTIVIDADES DE INNOVACIÓN FINANCIERA</w:t>
      </w:r>
    </w:p>
    <w:p w14:paraId="06005827" w14:textId="77777777" w:rsidR="005E3800" w:rsidRPr="009D7F50" w:rsidRDefault="005E3800" w:rsidP="004C2ABB">
      <w:pPr>
        <w:pBdr>
          <w:left w:val="single" w:sz="4" w:space="1" w:color="auto"/>
        </w:pBdr>
        <w:jc w:val="center"/>
        <w:rPr>
          <w:rFonts w:cs="Arial"/>
          <w:b/>
          <w:szCs w:val="16"/>
        </w:rPr>
      </w:pPr>
    </w:p>
    <w:p w14:paraId="3A7CCE4F" w14:textId="77777777" w:rsidR="00E61DC3" w:rsidRPr="004713CB" w:rsidRDefault="00E61DC3" w:rsidP="004C2ABB">
      <w:pPr>
        <w:pBdr>
          <w:left w:val="single" w:sz="4" w:space="1" w:color="auto"/>
        </w:pBdr>
        <w:rPr>
          <w:szCs w:val="16"/>
          <w:lang w:val="es-ES" w:eastAsia="es-ES"/>
        </w:rPr>
      </w:pPr>
    </w:p>
    <w:p w14:paraId="4EDB0CFC" w14:textId="613493F7" w:rsidR="00F74EEA" w:rsidRPr="00FF0972" w:rsidRDefault="00F74EEA" w:rsidP="004C2ABB">
      <w:pPr>
        <w:pStyle w:val="Ttulo1"/>
        <w:pBdr>
          <w:left w:val="single" w:sz="4" w:space="1" w:color="auto"/>
        </w:pBdr>
      </w:pPr>
      <w:r w:rsidRPr="00FF0972">
        <w:t xml:space="preserve">INGRESO AL ESPACIO CONTROLADO DE PRUEBA </w:t>
      </w:r>
    </w:p>
    <w:p w14:paraId="281C8355" w14:textId="4A618FBE" w:rsidR="005948B0" w:rsidRDefault="005948B0" w:rsidP="004C2ABB">
      <w:pPr>
        <w:pBdr>
          <w:left w:val="single" w:sz="4" w:space="1" w:color="auto"/>
        </w:pBdr>
        <w:rPr>
          <w:szCs w:val="16"/>
          <w:lang w:val="es-CO" w:eastAsia="es-ES"/>
        </w:rPr>
      </w:pPr>
    </w:p>
    <w:p w14:paraId="393C765C" w14:textId="0D56AE51" w:rsidR="00EF1175" w:rsidRPr="00D30A85" w:rsidRDefault="00EF1175" w:rsidP="004C2ABB">
      <w:pPr>
        <w:pBdr>
          <w:left w:val="single" w:sz="4" w:space="1" w:color="auto"/>
        </w:pBdr>
        <w:rPr>
          <w:color w:val="000000" w:themeColor="text1"/>
          <w:lang w:eastAsia="es-ES"/>
        </w:rPr>
      </w:pPr>
      <w:r w:rsidRPr="00EF1175">
        <w:rPr>
          <w:color w:val="000000" w:themeColor="text1"/>
          <w:lang w:eastAsia="es-ES"/>
        </w:rPr>
        <w:t xml:space="preserve">El Decreto 1234 de 2020 (incorporado en el Decreto 2555 de 2010) reglamentó el artículo 166 de la Ley 1955 de 2019 </w:t>
      </w:r>
      <w:r w:rsidR="003E4F64">
        <w:rPr>
          <w:color w:val="000000" w:themeColor="text1"/>
          <w:lang w:eastAsia="es-ES"/>
        </w:rPr>
        <w:t xml:space="preserve">(Plan Nacional de Desarrollo 2018-2022) </w:t>
      </w:r>
      <w:r w:rsidRPr="00EF1175">
        <w:rPr>
          <w:color w:val="000000" w:themeColor="text1"/>
          <w:lang w:eastAsia="es-ES"/>
        </w:rPr>
        <w:t>describiendo los objetivos, requisitos y etapas de funcionamiento del Espacio Controlado de Prueba</w:t>
      </w:r>
      <w:r w:rsidR="007D545E">
        <w:rPr>
          <w:color w:val="000000" w:themeColor="text1"/>
          <w:lang w:eastAsia="es-ES"/>
        </w:rPr>
        <w:t xml:space="preserve"> </w:t>
      </w:r>
      <w:r w:rsidRPr="00EF1175">
        <w:rPr>
          <w:color w:val="000000" w:themeColor="text1"/>
          <w:lang w:eastAsia="es-ES"/>
        </w:rPr>
        <w:t>(</w:t>
      </w:r>
      <w:r w:rsidR="00BD0AF4">
        <w:rPr>
          <w:color w:val="000000" w:themeColor="text1"/>
          <w:lang w:eastAsia="es-ES"/>
        </w:rPr>
        <w:t xml:space="preserve">en adelante, </w:t>
      </w:r>
      <w:r w:rsidRPr="00EF1175">
        <w:rPr>
          <w:color w:val="000000" w:themeColor="text1"/>
          <w:lang w:eastAsia="es-ES"/>
        </w:rPr>
        <w:t xml:space="preserve">ECP), entendido como </w:t>
      </w:r>
      <w:r w:rsidR="007D545E">
        <w:rPr>
          <w:color w:val="000000" w:themeColor="text1"/>
          <w:lang w:eastAsia="es-ES"/>
        </w:rPr>
        <w:t>u</w:t>
      </w:r>
      <w:r w:rsidR="007D545E" w:rsidRPr="007D545E">
        <w:rPr>
          <w:color w:val="000000" w:themeColor="text1"/>
          <w:lang w:eastAsia="es-ES"/>
        </w:rPr>
        <w:t>na herramienta de innovación pública que fortalece las capacidades del Estado para ajustar el marco regulatorio a las nuevas dinámicas del mercado y promover una innovación financiera segura y sostenida</w:t>
      </w:r>
      <w:r w:rsidRPr="00EF1175">
        <w:rPr>
          <w:color w:val="000000" w:themeColor="text1"/>
          <w:lang w:eastAsia="es-ES"/>
        </w:rPr>
        <w:t>.</w:t>
      </w:r>
    </w:p>
    <w:p w14:paraId="03173557" w14:textId="77777777" w:rsidR="00EF1175" w:rsidRPr="00D30A85" w:rsidRDefault="00EF1175" w:rsidP="004C2ABB">
      <w:pPr>
        <w:pBdr>
          <w:left w:val="single" w:sz="4" w:space="1" w:color="auto"/>
        </w:pBdr>
        <w:rPr>
          <w:color w:val="000000" w:themeColor="text1"/>
          <w:lang w:eastAsia="es-ES"/>
        </w:rPr>
      </w:pPr>
    </w:p>
    <w:p w14:paraId="36B67822" w14:textId="0EEB18CF" w:rsidR="00EF1175" w:rsidRDefault="00EF1175" w:rsidP="004C2ABB">
      <w:pPr>
        <w:pBdr>
          <w:left w:val="single" w:sz="4" w:space="1" w:color="auto"/>
        </w:pBdr>
        <w:rPr>
          <w:color w:val="000000" w:themeColor="text1"/>
          <w:lang w:val="es-CO" w:eastAsia="es-ES"/>
        </w:rPr>
      </w:pPr>
      <w:r>
        <w:rPr>
          <w:color w:val="000000" w:themeColor="text1"/>
          <w:lang w:val="es-CO" w:eastAsia="es-ES"/>
        </w:rPr>
        <w:t xml:space="preserve">Podrán acceder al </w:t>
      </w:r>
      <w:r w:rsidR="007D545E">
        <w:rPr>
          <w:color w:val="000000" w:themeColor="text1"/>
          <w:lang w:val="es-CO" w:eastAsia="es-ES"/>
        </w:rPr>
        <w:t>ECP</w:t>
      </w:r>
      <w:r>
        <w:rPr>
          <w:color w:val="000000" w:themeColor="text1"/>
          <w:lang w:val="es-CO" w:eastAsia="es-ES"/>
        </w:rPr>
        <w:t xml:space="preserve"> atendiendo el procedimiento al que hace referencia el presente capítulo: </w:t>
      </w:r>
    </w:p>
    <w:p w14:paraId="6B074F83" w14:textId="77777777" w:rsidR="00EF1175" w:rsidRDefault="00EF1175" w:rsidP="004C2ABB">
      <w:pPr>
        <w:pBdr>
          <w:left w:val="single" w:sz="4" w:space="1" w:color="auto"/>
        </w:pBdr>
        <w:ind w:left="708" w:hanging="708"/>
        <w:rPr>
          <w:color w:val="000000" w:themeColor="text1"/>
          <w:lang w:val="es-CO" w:eastAsia="es-ES"/>
        </w:rPr>
      </w:pPr>
    </w:p>
    <w:p w14:paraId="4E026FBD" w14:textId="6DA16EB8" w:rsidR="00EF1175" w:rsidRPr="00D30A85" w:rsidRDefault="007D545E" w:rsidP="004C2ABB">
      <w:pPr>
        <w:pStyle w:val="Prrafodelista"/>
        <w:numPr>
          <w:ilvl w:val="0"/>
          <w:numId w:val="4"/>
        </w:numPr>
        <w:pBdr>
          <w:left w:val="single" w:sz="4" w:space="1" w:color="auto"/>
        </w:pBdr>
        <w:rPr>
          <w:color w:val="000000" w:themeColor="text1"/>
          <w:lang w:val="es-CO" w:eastAsia="es-ES"/>
        </w:rPr>
      </w:pPr>
      <w:r>
        <w:rPr>
          <w:color w:val="000000" w:themeColor="text1"/>
          <w:lang w:val="es-CO" w:eastAsia="es-ES"/>
        </w:rPr>
        <w:t>A</w:t>
      </w:r>
      <w:r w:rsidR="00EF1175" w:rsidRPr="00D30A85">
        <w:rPr>
          <w:color w:val="000000" w:themeColor="text1"/>
          <w:lang w:val="es-CO" w:eastAsia="es-ES"/>
        </w:rPr>
        <w:t>quellas personas jurídicas que se propongan implementar desarrollos tecnológicos innovadores (</w:t>
      </w:r>
      <w:r w:rsidR="00D0548B">
        <w:rPr>
          <w:color w:val="000000" w:themeColor="text1"/>
          <w:lang w:val="es-CO" w:eastAsia="es-ES"/>
        </w:rPr>
        <w:t xml:space="preserve">en adelante, </w:t>
      </w:r>
      <w:r w:rsidR="00EF1175" w:rsidRPr="00D30A85">
        <w:rPr>
          <w:color w:val="000000" w:themeColor="text1"/>
          <w:lang w:val="es-CO" w:eastAsia="es-ES"/>
        </w:rPr>
        <w:t>DTI) para realizar actividades propias de las entidades vigiladas por la Superintendencia Financiera de Colombia (</w:t>
      </w:r>
      <w:r w:rsidR="00BD0AF4">
        <w:rPr>
          <w:color w:val="000000" w:themeColor="text1"/>
          <w:lang w:val="es-CO" w:eastAsia="es-ES"/>
        </w:rPr>
        <w:t xml:space="preserve">en adelante, </w:t>
      </w:r>
      <w:r w:rsidR="00EF1175" w:rsidRPr="00D30A85">
        <w:rPr>
          <w:color w:val="000000" w:themeColor="text1"/>
          <w:lang w:val="es-CO" w:eastAsia="es-ES"/>
        </w:rPr>
        <w:t xml:space="preserve">SFC) siempre que </w:t>
      </w:r>
      <w:r>
        <w:rPr>
          <w:color w:val="000000" w:themeColor="text1"/>
          <w:lang w:val="es-CO" w:eastAsia="es-ES"/>
        </w:rPr>
        <w:t>soliciten la constitución de</w:t>
      </w:r>
      <w:r w:rsidR="00EF1175" w:rsidRPr="00D30A85">
        <w:rPr>
          <w:color w:val="000000" w:themeColor="text1"/>
          <w:lang w:val="es-CO" w:eastAsia="es-ES"/>
        </w:rPr>
        <w:t xml:space="preserve"> una de estas entidades </w:t>
      </w:r>
      <w:r>
        <w:rPr>
          <w:color w:val="000000" w:themeColor="text1"/>
          <w:lang w:val="es-CO" w:eastAsia="es-ES"/>
        </w:rPr>
        <w:t>y</w:t>
      </w:r>
      <w:r w:rsidR="00EF1175" w:rsidRPr="00D30A85">
        <w:rPr>
          <w:color w:val="000000" w:themeColor="text1"/>
          <w:lang w:val="es-CO" w:eastAsia="es-ES"/>
        </w:rPr>
        <w:t xml:space="preserve"> </w:t>
      </w:r>
      <w:r w:rsidR="00656ACF">
        <w:rPr>
          <w:color w:val="000000" w:themeColor="text1"/>
          <w:lang w:val="es-CO" w:eastAsia="es-ES"/>
        </w:rPr>
        <w:t xml:space="preserve">la </w:t>
      </w:r>
      <w:r w:rsidR="002F7CEC">
        <w:rPr>
          <w:color w:val="000000" w:themeColor="text1"/>
          <w:lang w:val="es-CO" w:eastAsia="es-ES"/>
        </w:rPr>
        <w:t>expedición d</w:t>
      </w:r>
      <w:r w:rsidR="003F3D61">
        <w:rPr>
          <w:color w:val="000000" w:themeColor="text1"/>
          <w:lang w:val="es-CO" w:eastAsia="es-ES"/>
        </w:rPr>
        <w:t>el</w:t>
      </w:r>
      <w:r w:rsidR="00EF1175" w:rsidRPr="00D30A85">
        <w:rPr>
          <w:color w:val="000000" w:themeColor="text1"/>
          <w:lang w:val="es-CO" w:eastAsia="es-ES"/>
        </w:rPr>
        <w:t xml:space="preserve"> certificado de operación temporal (</w:t>
      </w:r>
      <w:r w:rsidR="00D0548B">
        <w:rPr>
          <w:color w:val="000000" w:themeColor="text1"/>
          <w:lang w:val="es-CO" w:eastAsia="es-ES"/>
        </w:rPr>
        <w:t xml:space="preserve">en adelante, </w:t>
      </w:r>
      <w:r w:rsidR="00EF1175" w:rsidRPr="00D30A85">
        <w:rPr>
          <w:color w:val="000000" w:themeColor="text1"/>
          <w:lang w:val="es-CO" w:eastAsia="es-ES"/>
        </w:rPr>
        <w:t>COT) por parte de la SFC (</w:t>
      </w:r>
      <w:r w:rsidR="00EF1175">
        <w:rPr>
          <w:color w:val="000000" w:themeColor="text1"/>
          <w:lang w:val="es-CO" w:eastAsia="es-ES"/>
        </w:rPr>
        <w:t>aplicante</w:t>
      </w:r>
      <w:r w:rsidR="00EF1175" w:rsidRPr="00D30A85">
        <w:rPr>
          <w:color w:val="000000" w:themeColor="text1"/>
          <w:lang w:val="es-CO" w:eastAsia="es-ES"/>
        </w:rPr>
        <w:t xml:space="preserve"> tipo 1); </w:t>
      </w:r>
    </w:p>
    <w:p w14:paraId="0EB1E77E" w14:textId="3C734B77" w:rsidR="00EF1175" w:rsidRPr="00D30A85" w:rsidRDefault="007D545E" w:rsidP="004C2ABB">
      <w:pPr>
        <w:pStyle w:val="Prrafodelista"/>
        <w:numPr>
          <w:ilvl w:val="0"/>
          <w:numId w:val="4"/>
        </w:numPr>
        <w:pBdr>
          <w:left w:val="single" w:sz="4" w:space="1" w:color="auto"/>
        </w:pBdr>
        <w:rPr>
          <w:color w:val="000000" w:themeColor="text1"/>
          <w:lang w:eastAsia="es-ES"/>
        </w:rPr>
      </w:pPr>
      <w:r>
        <w:rPr>
          <w:color w:val="000000" w:themeColor="text1"/>
          <w:lang w:val="es-CO" w:eastAsia="es-ES"/>
        </w:rPr>
        <w:t>E</w:t>
      </w:r>
      <w:r w:rsidR="00EF1175" w:rsidRPr="00D30A85">
        <w:rPr>
          <w:color w:val="000000" w:themeColor="text1"/>
          <w:lang w:val="es-CO" w:eastAsia="es-ES"/>
        </w:rPr>
        <w:t>ntidades vigiladas por la SFC que se propongan implementar un DTI para llevar a cabo una actividad no propia de su licencia (</w:t>
      </w:r>
      <w:r w:rsidR="00EF1175">
        <w:rPr>
          <w:color w:val="000000" w:themeColor="text1"/>
          <w:lang w:val="es-CO" w:eastAsia="es-ES"/>
        </w:rPr>
        <w:t xml:space="preserve">aplicante </w:t>
      </w:r>
      <w:r w:rsidR="00EF1175" w:rsidRPr="00D30A85">
        <w:rPr>
          <w:color w:val="000000" w:themeColor="text1"/>
          <w:lang w:val="es-CO" w:eastAsia="es-ES"/>
        </w:rPr>
        <w:t xml:space="preserve">tipo 2); y </w:t>
      </w:r>
    </w:p>
    <w:p w14:paraId="5EDB94F3" w14:textId="65217DF4" w:rsidR="00EF1175" w:rsidRDefault="007D545E" w:rsidP="004C2ABB">
      <w:pPr>
        <w:pStyle w:val="Prrafodelista"/>
        <w:numPr>
          <w:ilvl w:val="0"/>
          <w:numId w:val="4"/>
        </w:numPr>
        <w:pBdr>
          <w:left w:val="single" w:sz="4" w:space="1" w:color="auto"/>
        </w:pBdr>
        <w:rPr>
          <w:color w:val="000000" w:themeColor="text1"/>
          <w:lang w:eastAsia="es-ES"/>
        </w:rPr>
      </w:pPr>
      <w:r>
        <w:rPr>
          <w:color w:val="000000" w:themeColor="text1"/>
          <w:lang w:val="es-CO" w:eastAsia="es-ES"/>
        </w:rPr>
        <w:t>E</w:t>
      </w:r>
      <w:r w:rsidR="00EF1175" w:rsidRPr="00D30A85">
        <w:rPr>
          <w:color w:val="000000" w:themeColor="text1"/>
          <w:lang w:val="es-CO" w:eastAsia="es-ES"/>
        </w:rPr>
        <w:t>ntidades vigiladas por la SFC que se propongan implementar un DTI para llevar a cabo una actividad propia de su licencia</w:t>
      </w:r>
      <w:r w:rsidR="00656ACF">
        <w:rPr>
          <w:color w:val="000000" w:themeColor="text1"/>
          <w:lang w:val="es-CO" w:eastAsia="es-ES"/>
        </w:rPr>
        <w:t>,</w:t>
      </w:r>
      <w:r w:rsidR="00EF1175" w:rsidRPr="00D30A85">
        <w:rPr>
          <w:color w:val="000000" w:themeColor="text1"/>
          <w:lang w:val="es-CO" w:eastAsia="es-ES"/>
        </w:rPr>
        <w:t xml:space="preserve"> </w:t>
      </w:r>
      <w:r w:rsidR="00EF1175" w:rsidRPr="00D30A85">
        <w:rPr>
          <w:color w:val="000000" w:themeColor="text1"/>
          <w:lang w:eastAsia="es-ES"/>
        </w:rPr>
        <w:t xml:space="preserve">pero que no puedan realizarla en virtud de disposiciones jurídicas que requieran ser flexibilizadas para la ejecución de la prueba </w:t>
      </w:r>
      <w:r w:rsidR="00EF1175" w:rsidRPr="00D30A85">
        <w:rPr>
          <w:color w:val="000000" w:themeColor="text1"/>
          <w:lang w:val="es-CO" w:eastAsia="es-ES"/>
        </w:rPr>
        <w:t>(</w:t>
      </w:r>
      <w:r w:rsidR="00EF1175">
        <w:rPr>
          <w:color w:val="000000" w:themeColor="text1"/>
          <w:lang w:val="es-CO" w:eastAsia="es-ES"/>
        </w:rPr>
        <w:t xml:space="preserve">aplicante </w:t>
      </w:r>
      <w:r w:rsidR="00EF1175" w:rsidRPr="00D30A85">
        <w:rPr>
          <w:color w:val="000000" w:themeColor="text1"/>
          <w:lang w:val="es-CO" w:eastAsia="es-ES"/>
        </w:rPr>
        <w:t>tipo 3)</w:t>
      </w:r>
      <w:r w:rsidR="00EF1175" w:rsidRPr="00D30A85">
        <w:rPr>
          <w:color w:val="000000" w:themeColor="text1"/>
          <w:lang w:eastAsia="es-ES"/>
        </w:rPr>
        <w:t xml:space="preserve">. </w:t>
      </w:r>
    </w:p>
    <w:p w14:paraId="675BF179" w14:textId="77777777" w:rsidR="00EF1175" w:rsidRDefault="00EF1175" w:rsidP="004C2ABB">
      <w:pPr>
        <w:pBdr>
          <w:left w:val="single" w:sz="4" w:space="1" w:color="auto"/>
        </w:pBdr>
        <w:rPr>
          <w:color w:val="000000" w:themeColor="text1"/>
          <w:lang w:eastAsia="es-ES"/>
        </w:rPr>
      </w:pPr>
    </w:p>
    <w:p w14:paraId="7CA20EFB" w14:textId="3242AC5B" w:rsidR="000B0E28" w:rsidRDefault="00EF1175" w:rsidP="004C2ABB">
      <w:pPr>
        <w:pBdr>
          <w:left w:val="single" w:sz="4" w:space="1" w:color="auto"/>
        </w:pBdr>
        <w:rPr>
          <w:color w:val="000000" w:themeColor="text1"/>
          <w:lang w:eastAsia="es-ES"/>
        </w:rPr>
      </w:pPr>
      <w:r w:rsidRPr="00D30A85">
        <w:rPr>
          <w:color w:val="000000" w:themeColor="text1"/>
          <w:lang w:eastAsia="es-ES"/>
        </w:rPr>
        <w:t xml:space="preserve">En los dos últimos casos, las entidades vigiladas deberán </w:t>
      </w:r>
      <w:r w:rsidR="007D545E">
        <w:rPr>
          <w:color w:val="000000" w:themeColor="text1"/>
          <w:lang w:eastAsia="es-ES"/>
        </w:rPr>
        <w:t xml:space="preserve">solicitar </w:t>
      </w:r>
      <w:r w:rsidR="000B0E28">
        <w:rPr>
          <w:color w:val="000000" w:themeColor="text1"/>
          <w:lang w:eastAsia="es-ES"/>
        </w:rPr>
        <w:t xml:space="preserve">únicamente </w:t>
      </w:r>
      <w:r w:rsidR="007D545E">
        <w:rPr>
          <w:color w:val="000000" w:themeColor="text1"/>
          <w:lang w:eastAsia="es-ES"/>
        </w:rPr>
        <w:t>la expedición de</w:t>
      </w:r>
      <w:r w:rsidR="00656ACF">
        <w:rPr>
          <w:color w:val="000000" w:themeColor="text1"/>
          <w:lang w:eastAsia="es-ES"/>
        </w:rPr>
        <w:t>l</w:t>
      </w:r>
      <w:r w:rsidRPr="00D30A85">
        <w:rPr>
          <w:color w:val="000000" w:themeColor="text1"/>
          <w:lang w:eastAsia="es-ES"/>
        </w:rPr>
        <w:t xml:space="preserve"> COT. </w:t>
      </w:r>
    </w:p>
    <w:p w14:paraId="7025C0DF" w14:textId="77777777" w:rsidR="000B0E28" w:rsidRDefault="000B0E28" w:rsidP="004C2ABB">
      <w:pPr>
        <w:pBdr>
          <w:left w:val="single" w:sz="4" w:space="1" w:color="auto"/>
        </w:pBdr>
        <w:rPr>
          <w:color w:val="000000" w:themeColor="text1"/>
          <w:lang w:eastAsia="es-ES"/>
        </w:rPr>
      </w:pPr>
    </w:p>
    <w:p w14:paraId="39AA7715" w14:textId="63E4D43C" w:rsidR="00EF1175" w:rsidRPr="00D30A85" w:rsidRDefault="000B0E28" w:rsidP="004C2ABB">
      <w:pPr>
        <w:pBdr>
          <w:left w:val="single" w:sz="4" w:space="1" w:color="auto"/>
        </w:pBdr>
        <w:rPr>
          <w:color w:val="000000" w:themeColor="text1"/>
          <w:lang w:eastAsia="es-ES"/>
        </w:rPr>
      </w:pPr>
      <w:r>
        <w:rPr>
          <w:color w:val="000000" w:themeColor="text1"/>
          <w:lang w:eastAsia="es-ES"/>
        </w:rPr>
        <w:t>L</w:t>
      </w:r>
      <w:r w:rsidR="00EF1175" w:rsidRPr="007D545E">
        <w:rPr>
          <w:color w:val="000000" w:themeColor="text1"/>
          <w:lang w:eastAsia="es-ES"/>
        </w:rPr>
        <w:t>a palabra aplicantes se usará para referirse a los tres tipos de</w:t>
      </w:r>
      <w:r w:rsidR="00EF1175" w:rsidRPr="00D30A85">
        <w:rPr>
          <w:color w:val="000000" w:themeColor="text1"/>
          <w:lang w:eastAsia="es-ES"/>
        </w:rPr>
        <w:t xml:space="preserve"> solicitantes</w:t>
      </w:r>
      <w:r w:rsidR="00EF1175" w:rsidRPr="007D545E">
        <w:rPr>
          <w:color w:val="000000" w:themeColor="text1"/>
          <w:lang w:eastAsia="es-ES"/>
        </w:rPr>
        <w:t>.</w:t>
      </w:r>
      <w:r w:rsidR="00EF1175">
        <w:rPr>
          <w:color w:val="000000" w:themeColor="text1"/>
          <w:lang w:eastAsia="es-ES"/>
        </w:rPr>
        <w:t xml:space="preserve"> </w:t>
      </w:r>
    </w:p>
    <w:p w14:paraId="72B836C7" w14:textId="201A70B9" w:rsidR="00EF1175" w:rsidRDefault="00EF1175" w:rsidP="004C2ABB">
      <w:pPr>
        <w:pBdr>
          <w:left w:val="single" w:sz="4" w:space="1" w:color="auto"/>
        </w:pBdr>
        <w:rPr>
          <w:color w:val="000000" w:themeColor="text1"/>
          <w:lang w:val="es-CO" w:eastAsia="es-ES"/>
        </w:rPr>
      </w:pPr>
    </w:p>
    <w:p w14:paraId="5086A887" w14:textId="42D752B8" w:rsidR="00991DFD" w:rsidRDefault="008B2E84" w:rsidP="004C2ABB">
      <w:pPr>
        <w:pStyle w:val="Ttulo2"/>
        <w:numPr>
          <w:ilvl w:val="1"/>
          <w:numId w:val="7"/>
        </w:numPr>
        <w:pBdr>
          <w:left w:val="single" w:sz="4" w:space="1" w:color="auto"/>
        </w:pBdr>
      </w:pPr>
      <w:r>
        <w:t xml:space="preserve">Requisitos </w:t>
      </w:r>
      <w:r w:rsidR="00845E7C">
        <w:t xml:space="preserve">de ingreso al </w:t>
      </w:r>
      <w:r w:rsidR="007D545E">
        <w:t>ECP</w:t>
      </w:r>
      <w:r w:rsidR="00845E7C">
        <w:t xml:space="preserve"> </w:t>
      </w:r>
    </w:p>
    <w:p w14:paraId="049D91D7" w14:textId="77777777" w:rsidR="00215A0E" w:rsidRDefault="00215A0E" w:rsidP="004C2ABB">
      <w:pPr>
        <w:pBdr>
          <w:left w:val="single" w:sz="4" w:space="1" w:color="auto"/>
        </w:pBdr>
        <w:rPr>
          <w:color w:val="4F81BD" w:themeColor="accent1"/>
          <w:lang w:val="es-ES" w:eastAsia="es-ES"/>
        </w:rPr>
      </w:pPr>
    </w:p>
    <w:p w14:paraId="1B4132D5" w14:textId="715F1451" w:rsidR="00A3265C" w:rsidRPr="00285BD8" w:rsidRDefault="00A235B4" w:rsidP="004C2ABB">
      <w:pPr>
        <w:pBdr>
          <w:left w:val="single" w:sz="4" w:space="1" w:color="auto"/>
        </w:pBdr>
        <w:tabs>
          <w:tab w:val="left" w:pos="720"/>
          <w:tab w:val="left" w:pos="3186"/>
        </w:tabs>
        <w:rPr>
          <w:color w:val="000000" w:themeColor="text1"/>
          <w:lang w:val="es-CO" w:eastAsia="es-ES"/>
        </w:rPr>
      </w:pPr>
      <w:r w:rsidRPr="39EB417D">
        <w:rPr>
          <w:color w:val="000000" w:themeColor="text1"/>
          <w:lang w:val="es-CO" w:eastAsia="es-ES"/>
        </w:rPr>
        <w:t>Los aplicantes</w:t>
      </w:r>
      <w:r w:rsidR="002842CC" w:rsidRPr="39EB417D">
        <w:rPr>
          <w:color w:val="000000" w:themeColor="text1"/>
          <w:lang w:val="es-CO" w:eastAsia="es-ES"/>
        </w:rPr>
        <w:t xml:space="preserve"> </w:t>
      </w:r>
      <w:r w:rsidR="008B2E84" w:rsidRPr="39EB417D">
        <w:rPr>
          <w:color w:val="000000" w:themeColor="text1"/>
          <w:lang w:val="es-CO" w:eastAsia="es-ES"/>
        </w:rPr>
        <w:t xml:space="preserve">deben remitir </w:t>
      </w:r>
      <w:r w:rsidR="00192830" w:rsidRPr="39EB417D">
        <w:rPr>
          <w:lang w:val="es-CO"/>
        </w:rPr>
        <w:t>a la SFC</w:t>
      </w:r>
      <w:r w:rsidR="00D94031">
        <w:rPr>
          <w:lang w:val="es-CO"/>
        </w:rPr>
        <w:t>,</w:t>
      </w:r>
      <w:r w:rsidR="00F9520A" w:rsidRPr="39EB417D">
        <w:rPr>
          <w:lang w:val="es-CO"/>
        </w:rPr>
        <w:t xml:space="preserve"> a través de los medios establecidos </w:t>
      </w:r>
      <w:r w:rsidR="00E50865">
        <w:rPr>
          <w:lang w:val="es-CO"/>
        </w:rPr>
        <w:t>para el efecto</w:t>
      </w:r>
      <w:r w:rsidR="00F9520A" w:rsidRPr="39EB417D">
        <w:rPr>
          <w:lang w:val="es-CO"/>
        </w:rPr>
        <w:t>,</w:t>
      </w:r>
      <w:r w:rsidR="00192830" w:rsidRPr="39EB417D">
        <w:rPr>
          <w:lang w:val="es-CO"/>
        </w:rPr>
        <w:t xml:space="preserve"> la documentación relacionada en </w:t>
      </w:r>
      <w:r w:rsidR="00111656" w:rsidRPr="39EB417D">
        <w:rPr>
          <w:rFonts w:cs="Arial"/>
          <w:color w:val="000000" w:themeColor="text1"/>
        </w:rPr>
        <w:t>la Lista de Chequeo “</w:t>
      </w:r>
      <w:r w:rsidR="00111656" w:rsidRPr="39EB417D">
        <w:rPr>
          <w:rFonts w:cs="Arial"/>
          <w:i/>
          <w:iCs/>
          <w:color w:val="000000" w:themeColor="text1"/>
        </w:rPr>
        <w:t>Verificación de requisitos para ingreso al Espacio Controlado de Pruebas</w:t>
      </w:r>
      <w:r w:rsidR="00111656" w:rsidRPr="39EB417D">
        <w:rPr>
          <w:rFonts w:cs="Arial"/>
          <w:color w:val="000000" w:themeColor="text1"/>
        </w:rPr>
        <w:t xml:space="preserve">” publicada en la página web </w:t>
      </w:r>
      <w:hyperlink r:id="rId13">
        <w:r w:rsidR="00111656" w:rsidRPr="39EB417D">
          <w:rPr>
            <w:rStyle w:val="Hipervnculo"/>
            <w:rFonts w:cs="Arial"/>
            <w:color w:val="000000" w:themeColor="text1"/>
          </w:rPr>
          <w:t>www.superfinanciera.gov.co</w:t>
        </w:r>
      </w:hyperlink>
      <w:r w:rsidR="00111656" w:rsidRPr="39EB417D">
        <w:rPr>
          <w:rFonts w:cs="Arial"/>
          <w:color w:val="000000" w:themeColor="text1"/>
        </w:rPr>
        <w:t xml:space="preserve">, </w:t>
      </w:r>
      <w:r w:rsidR="00932B86" w:rsidRPr="39EB417D">
        <w:rPr>
          <w:lang w:val="es-CO"/>
        </w:rPr>
        <w:t xml:space="preserve">acompañada de </w:t>
      </w:r>
      <w:r w:rsidR="00192830" w:rsidRPr="39EB417D">
        <w:rPr>
          <w:lang w:val="es-CO"/>
        </w:rPr>
        <w:t xml:space="preserve">una certificación suscrita </w:t>
      </w:r>
      <w:r w:rsidR="00725AD4" w:rsidRPr="39EB417D">
        <w:rPr>
          <w:lang w:val="es-CO"/>
        </w:rPr>
        <w:t xml:space="preserve">bajo juramento </w:t>
      </w:r>
      <w:r w:rsidR="00192830" w:rsidRPr="39EB417D">
        <w:rPr>
          <w:lang w:val="es-CO"/>
        </w:rPr>
        <w:t xml:space="preserve">por el representante legal </w:t>
      </w:r>
      <w:r w:rsidR="006D5FBE" w:rsidRPr="39EB417D">
        <w:rPr>
          <w:lang w:val="es-CO"/>
        </w:rPr>
        <w:t xml:space="preserve">del aplicante </w:t>
      </w:r>
      <w:r w:rsidR="00192830" w:rsidRPr="39EB417D">
        <w:rPr>
          <w:lang w:val="es-CO"/>
        </w:rPr>
        <w:t xml:space="preserve">en la que </w:t>
      </w:r>
      <w:r w:rsidR="00725AD4" w:rsidRPr="39EB417D">
        <w:rPr>
          <w:lang w:val="es-CO"/>
        </w:rPr>
        <w:t xml:space="preserve">acredite el cumplimiento de </w:t>
      </w:r>
      <w:r w:rsidR="009C61DF" w:rsidRPr="39EB417D">
        <w:rPr>
          <w:lang w:val="es-CO"/>
        </w:rPr>
        <w:t>l</w:t>
      </w:r>
      <w:r w:rsidR="00682CD6" w:rsidRPr="39EB417D">
        <w:rPr>
          <w:lang w:val="es-CO"/>
        </w:rPr>
        <w:t>o</w:t>
      </w:r>
      <w:r w:rsidR="008B2E84" w:rsidRPr="39EB417D">
        <w:rPr>
          <w:lang w:val="es-CO"/>
        </w:rPr>
        <w:t>s</w:t>
      </w:r>
      <w:r w:rsidR="009C61DF" w:rsidRPr="39EB417D">
        <w:rPr>
          <w:lang w:val="es-CO"/>
        </w:rPr>
        <w:t xml:space="preserve"> </w:t>
      </w:r>
      <w:r w:rsidR="00682CD6" w:rsidRPr="39EB417D">
        <w:rPr>
          <w:lang w:val="es-CO"/>
        </w:rPr>
        <w:t>siguiente</w:t>
      </w:r>
      <w:r w:rsidR="008B2E84" w:rsidRPr="39EB417D">
        <w:rPr>
          <w:lang w:val="es-CO"/>
        </w:rPr>
        <w:t>s requisitos</w:t>
      </w:r>
      <w:r w:rsidR="00192830" w:rsidRPr="39EB417D">
        <w:rPr>
          <w:lang w:val="es-CO"/>
        </w:rPr>
        <w:t>:</w:t>
      </w:r>
    </w:p>
    <w:p w14:paraId="1DF32E8A" w14:textId="77777777" w:rsidR="00A3265C" w:rsidRDefault="00A3265C" w:rsidP="004C2ABB">
      <w:pPr>
        <w:pBdr>
          <w:left w:val="single" w:sz="4" w:space="1" w:color="auto"/>
        </w:pBdr>
        <w:rPr>
          <w:b/>
          <w:color w:val="4F81BD" w:themeColor="accent1"/>
          <w:lang w:val="es-CO" w:eastAsia="es-ES"/>
        </w:rPr>
      </w:pPr>
    </w:p>
    <w:p w14:paraId="4051B896" w14:textId="0609FB29" w:rsidR="00D06BC7" w:rsidRDefault="000978B3" w:rsidP="004C2ABB">
      <w:pPr>
        <w:pStyle w:val="Ttulo3"/>
        <w:pBdr>
          <w:left w:val="single" w:sz="4" w:space="1" w:color="auto"/>
        </w:pBdr>
        <w:ind w:left="0"/>
      </w:pPr>
      <w:r>
        <w:rPr>
          <w:rFonts w:eastAsia="Arial"/>
        </w:rPr>
        <w:t>Requisitos de ingreso</w:t>
      </w:r>
      <w:r w:rsidR="009328CB">
        <w:rPr>
          <w:rFonts w:eastAsia="Arial"/>
        </w:rPr>
        <w:t xml:space="preserve"> al ECP según </w:t>
      </w:r>
      <w:r w:rsidR="00EF1175">
        <w:rPr>
          <w:rFonts w:eastAsia="Arial"/>
        </w:rPr>
        <w:t xml:space="preserve">el artículo </w:t>
      </w:r>
      <w:r w:rsidR="00EF1175" w:rsidRPr="00EF1175">
        <w:t>2.35.7.2.1</w:t>
      </w:r>
      <w:r w:rsidR="00EF1175">
        <w:t xml:space="preserve"> del Decreto 2555 de 2010</w:t>
      </w:r>
      <w:r w:rsidR="009328CB">
        <w:t>:</w:t>
      </w:r>
    </w:p>
    <w:p w14:paraId="094E8A39" w14:textId="77777777" w:rsidR="00192830" w:rsidRPr="00285BD8" w:rsidRDefault="00192830" w:rsidP="004C2ABB">
      <w:pPr>
        <w:pBdr>
          <w:left w:val="single" w:sz="4" w:space="1" w:color="auto"/>
        </w:pBdr>
        <w:rPr>
          <w:rFonts w:eastAsia="Arial"/>
          <w:lang w:val="es-ES" w:eastAsia="es-ES"/>
        </w:rPr>
      </w:pPr>
    </w:p>
    <w:p w14:paraId="77E15A1A" w14:textId="059ECDD8" w:rsidR="0020403F" w:rsidRDefault="0020403F" w:rsidP="004C2ABB">
      <w:pPr>
        <w:pStyle w:val="Ttulo4"/>
        <w:pBdr>
          <w:left w:val="single" w:sz="4" w:space="1" w:color="auto"/>
        </w:pBdr>
      </w:pPr>
      <w:bookmarkStart w:id="0" w:name="_Ref65052335"/>
      <w:r>
        <w:t xml:space="preserve">Respecto al cumplimiento del requisito contenido en </w:t>
      </w:r>
      <w:r w:rsidR="00A90B4F">
        <w:t>el</w:t>
      </w:r>
      <w:r>
        <w:t xml:space="preserve"> numeral 1 de</w:t>
      </w:r>
      <w:r w:rsidR="00501A25">
        <w:t xml:space="preserve">l </w:t>
      </w:r>
      <w:r>
        <w:t>artículo</w:t>
      </w:r>
      <w:r w:rsidR="00A90B4F">
        <w:t xml:space="preserve"> antes mencionado</w:t>
      </w:r>
      <w:r>
        <w:t>, los aplicantes deberán describir el DTI y acreditar la manera en la que el mismo cumpliría una o varias de las finalidades</w:t>
      </w:r>
      <w:r w:rsidR="606A7316">
        <w:t xml:space="preserve"> allá</w:t>
      </w:r>
      <w:r>
        <w:t xml:space="preserve"> señaladas. </w:t>
      </w:r>
      <w:r w:rsidR="00767C16">
        <w:t>Para l</w:t>
      </w:r>
      <w:r>
        <w:t xml:space="preserve">a revisión de este requisito, la SFC </w:t>
      </w:r>
      <w:r w:rsidR="00767C16">
        <w:t xml:space="preserve">tendrá en cuenta </w:t>
      </w:r>
      <w:r>
        <w:t xml:space="preserve">los siguientes criterios </w:t>
      </w:r>
      <w:r w:rsidR="00F6028D">
        <w:t xml:space="preserve">respecto de </w:t>
      </w:r>
      <w:r>
        <w:t>cada una de las finalidades:</w:t>
      </w:r>
    </w:p>
    <w:p w14:paraId="54A002DE" w14:textId="07526952" w:rsidR="0020403F" w:rsidRDefault="0020403F" w:rsidP="004C2ABB">
      <w:pPr>
        <w:pBdr>
          <w:left w:val="single" w:sz="4" w:space="1" w:color="auto"/>
        </w:pBdr>
        <w:rPr>
          <w:lang w:eastAsia="es-ES"/>
        </w:rPr>
      </w:pPr>
    </w:p>
    <w:p w14:paraId="367C129D" w14:textId="263C2035" w:rsidR="0020403F" w:rsidRPr="00A3519F" w:rsidRDefault="0020403F" w:rsidP="004C2ABB">
      <w:pPr>
        <w:pStyle w:val="Prrafodelista"/>
        <w:numPr>
          <w:ilvl w:val="0"/>
          <w:numId w:val="44"/>
        </w:numPr>
        <w:pBdr>
          <w:left w:val="single" w:sz="4" w:space="1" w:color="auto"/>
        </w:pBdr>
        <w:rPr>
          <w:color w:val="000000" w:themeColor="text1"/>
          <w:lang w:val="es-CO" w:eastAsia="es-ES"/>
        </w:rPr>
      </w:pPr>
      <w:r w:rsidRPr="00A3519F">
        <w:rPr>
          <w:color w:val="000000" w:themeColor="text1"/>
          <w:lang w:val="es-CO" w:eastAsia="es-ES"/>
        </w:rPr>
        <w:t>Aumentar la eficiencia en la prestación u ofrecimiento de productos y servicios financieros</w:t>
      </w:r>
      <w:r w:rsidR="00CD79A2">
        <w:rPr>
          <w:color w:val="000000" w:themeColor="text1"/>
          <w:lang w:val="es-CO" w:eastAsia="es-ES"/>
        </w:rPr>
        <w:t>:</w:t>
      </w:r>
      <w:r w:rsidRPr="00A3519F">
        <w:rPr>
          <w:color w:val="000000" w:themeColor="text1"/>
          <w:lang w:val="es-CO" w:eastAsia="es-ES"/>
        </w:rPr>
        <w:t xml:space="preserve"> </w:t>
      </w:r>
      <w:r w:rsidR="000F3D33">
        <w:rPr>
          <w:color w:val="000000" w:themeColor="text1"/>
          <w:lang w:val="es-CO" w:eastAsia="es-ES"/>
        </w:rPr>
        <w:t>S</w:t>
      </w:r>
      <w:r w:rsidRPr="00A3519F">
        <w:rPr>
          <w:color w:val="000000" w:themeColor="text1"/>
          <w:lang w:val="es-CO" w:eastAsia="es-ES"/>
        </w:rPr>
        <w:t xml:space="preserve">i el DTI genera eficiencias respecto al costo, la calidad, la velocidad u oportunidad, la experiencia o la accesibilidad en los productos o servicios financieros involucrados. </w:t>
      </w:r>
    </w:p>
    <w:p w14:paraId="50DE42C9" w14:textId="6C2C42D5" w:rsidR="00176664" w:rsidRPr="00450133" w:rsidRDefault="0020403F" w:rsidP="004C2ABB">
      <w:pPr>
        <w:pStyle w:val="Prrafodelista"/>
        <w:numPr>
          <w:ilvl w:val="0"/>
          <w:numId w:val="44"/>
        </w:numPr>
        <w:pBdr>
          <w:left w:val="single" w:sz="4" w:space="1" w:color="auto"/>
        </w:pBdr>
        <w:rPr>
          <w:rFonts w:eastAsia="Arial" w:cs="Arial"/>
          <w:color w:val="000000" w:themeColor="text1"/>
          <w:szCs w:val="16"/>
          <w:lang w:val="es-CO" w:eastAsia="es-ES"/>
        </w:rPr>
      </w:pPr>
      <w:r w:rsidRPr="00A3519F">
        <w:rPr>
          <w:color w:val="000000" w:themeColor="text1"/>
          <w:lang w:val="es-CO" w:eastAsia="es-ES"/>
        </w:rPr>
        <w:t xml:space="preserve">Resolver una problemática para los consumidores: </w:t>
      </w:r>
      <w:r w:rsidR="005E2493">
        <w:rPr>
          <w:color w:val="000000" w:themeColor="text1"/>
          <w:lang w:val="es-CO" w:eastAsia="es-ES"/>
        </w:rPr>
        <w:t>S</w:t>
      </w:r>
      <w:r w:rsidRPr="00A3519F">
        <w:rPr>
          <w:color w:val="000000" w:themeColor="text1"/>
          <w:lang w:val="es-CO" w:eastAsia="es-ES"/>
        </w:rPr>
        <w:t>i el DTI res</w:t>
      </w:r>
      <w:r w:rsidR="003B3B52">
        <w:rPr>
          <w:color w:val="000000" w:themeColor="text1"/>
          <w:lang w:val="es-CO" w:eastAsia="es-ES"/>
        </w:rPr>
        <w:t xml:space="preserve">uelve </w:t>
      </w:r>
      <w:r w:rsidRPr="00A3519F">
        <w:rPr>
          <w:color w:val="000000" w:themeColor="text1"/>
          <w:lang w:val="es-CO" w:eastAsia="es-ES"/>
        </w:rPr>
        <w:t xml:space="preserve">una necesidad de los consumidores </w:t>
      </w:r>
      <w:r w:rsidR="00405465" w:rsidRPr="00A3519F">
        <w:rPr>
          <w:color w:val="000000" w:themeColor="text1"/>
          <w:lang w:val="es-CO" w:eastAsia="es-ES"/>
        </w:rPr>
        <w:t xml:space="preserve">financieros </w:t>
      </w:r>
      <w:r w:rsidRPr="00A3519F">
        <w:rPr>
          <w:color w:val="000000" w:themeColor="text1"/>
          <w:lang w:val="es-CO" w:eastAsia="es-ES"/>
        </w:rPr>
        <w:t>no atendida por la oferta actual</w:t>
      </w:r>
      <w:r w:rsidR="003B3B52">
        <w:rPr>
          <w:color w:val="000000" w:themeColor="text1"/>
          <w:lang w:val="es-CO" w:eastAsia="es-ES"/>
        </w:rPr>
        <w:t>.</w:t>
      </w:r>
      <w:r w:rsidR="105C7703" w:rsidRPr="27C4F489">
        <w:rPr>
          <w:color w:val="000000" w:themeColor="text1"/>
          <w:lang w:val="es-CO" w:eastAsia="es-ES"/>
        </w:rPr>
        <w:t xml:space="preserve"> </w:t>
      </w:r>
    </w:p>
    <w:p w14:paraId="398E09CF" w14:textId="7AA8C6B9" w:rsidR="0020403F" w:rsidRPr="00A3519F" w:rsidRDefault="0020403F" w:rsidP="004C2ABB">
      <w:pPr>
        <w:pStyle w:val="Prrafodelista"/>
        <w:numPr>
          <w:ilvl w:val="0"/>
          <w:numId w:val="44"/>
        </w:numPr>
        <w:pBdr>
          <w:left w:val="single" w:sz="4" w:space="1" w:color="auto"/>
        </w:pBdr>
        <w:rPr>
          <w:rFonts w:eastAsia="Arial" w:cs="Arial"/>
          <w:color w:val="000000" w:themeColor="text1"/>
          <w:szCs w:val="16"/>
          <w:lang w:val="es-CO" w:eastAsia="es-ES"/>
        </w:rPr>
      </w:pPr>
      <w:r w:rsidRPr="00A3519F">
        <w:rPr>
          <w:color w:val="000000" w:themeColor="text1"/>
          <w:lang w:val="es-CO" w:eastAsia="es-ES"/>
        </w:rPr>
        <w:t>Facilitar la inclusión</w:t>
      </w:r>
      <w:r w:rsidR="2E57B75D" w:rsidRPr="27C4F489">
        <w:rPr>
          <w:color w:val="000000" w:themeColor="text1"/>
          <w:lang w:val="es-CO" w:eastAsia="es-ES"/>
        </w:rPr>
        <w:t xml:space="preserve"> financiera</w:t>
      </w:r>
      <w:r w:rsidRPr="00A3519F">
        <w:rPr>
          <w:color w:val="000000" w:themeColor="text1"/>
          <w:lang w:val="es-CO" w:eastAsia="es-ES"/>
        </w:rPr>
        <w:t xml:space="preserve">: </w:t>
      </w:r>
      <w:r w:rsidR="005E2493">
        <w:rPr>
          <w:color w:val="000000" w:themeColor="text1"/>
          <w:lang w:val="es-CO" w:eastAsia="es-ES"/>
        </w:rPr>
        <w:t>S</w:t>
      </w:r>
      <w:r w:rsidRPr="00A3519F">
        <w:rPr>
          <w:color w:val="000000" w:themeColor="text1"/>
          <w:lang w:val="es-CO" w:eastAsia="es-ES"/>
        </w:rPr>
        <w:t>i el DTI brinda</w:t>
      </w:r>
      <w:r w:rsidR="003B3B52">
        <w:rPr>
          <w:color w:val="000000" w:themeColor="text1"/>
          <w:lang w:val="es-CO" w:eastAsia="es-ES"/>
        </w:rPr>
        <w:t xml:space="preserve"> </w:t>
      </w:r>
      <w:r w:rsidRPr="00A3519F">
        <w:rPr>
          <w:color w:val="000000" w:themeColor="text1"/>
          <w:lang w:val="es-CO" w:eastAsia="es-ES"/>
        </w:rPr>
        <w:t xml:space="preserve">acceso y uso a productos y servicios financieros </w:t>
      </w:r>
      <w:r w:rsidR="756BC824" w:rsidRPr="27C4F489">
        <w:rPr>
          <w:color w:val="000000" w:themeColor="text1"/>
          <w:lang w:val="es-CO" w:eastAsia="es-ES"/>
        </w:rPr>
        <w:t xml:space="preserve">de calidad </w:t>
      </w:r>
      <w:r w:rsidRPr="00A3519F">
        <w:rPr>
          <w:color w:val="000000" w:themeColor="text1"/>
          <w:lang w:val="es-CO" w:eastAsia="es-ES"/>
        </w:rPr>
        <w:t xml:space="preserve">a grupos poblacionales o empresariales con brechas identificadas en los indicadores de inclusión financiera del país. </w:t>
      </w:r>
    </w:p>
    <w:p w14:paraId="0D0202AB" w14:textId="26967E53" w:rsidR="0020403F" w:rsidRPr="00A3519F" w:rsidRDefault="0020403F" w:rsidP="004C2ABB">
      <w:pPr>
        <w:pStyle w:val="Prrafodelista"/>
        <w:numPr>
          <w:ilvl w:val="0"/>
          <w:numId w:val="44"/>
        </w:numPr>
        <w:pBdr>
          <w:left w:val="single" w:sz="4" w:space="1" w:color="auto"/>
        </w:pBdr>
        <w:rPr>
          <w:color w:val="000000" w:themeColor="text1"/>
          <w:lang w:val="es-CO" w:eastAsia="es-ES"/>
        </w:rPr>
      </w:pPr>
      <w:r w:rsidRPr="00A3519F">
        <w:rPr>
          <w:color w:val="000000" w:themeColor="text1"/>
          <w:lang w:val="es-CO" w:eastAsia="es-ES"/>
        </w:rPr>
        <w:t xml:space="preserve">Mejorar el cumplimiento normativo: </w:t>
      </w:r>
      <w:r w:rsidR="005E2493">
        <w:rPr>
          <w:color w:val="000000" w:themeColor="text1"/>
          <w:lang w:val="es-CO" w:eastAsia="es-ES"/>
        </w:rPr>
        <w:t>S</w:t>
      </w:r>
      <w:r w:rsidRPr="00A3519F">
        <w:rPr>
          <w:color w:val="000000" w:themeColor="text1"/>
          <w:lang w:val="es-CO" w:eastAsia="es-ES"/>
        </w:rPr>
        <w:t>i el DTI mejora</w:t>
      </w:r>
      <w:r w:rsidR="003B3B52">
        <w:rPr>
          <w:color w:val="000000" w:themeColor="text1"/>
          <w:lang w:val="es-CO" w:eastAsia="es-ES"/>
        </w:rPr>
        <w:t xml:space="preserve"> </w:t>
      </w:r>
      <w:r w:rsidRPr="00A3519F">
        <w:rPr>
          <w:color w:val="000000" w:themeColor="text1"/>
          <w:lang w:val="es-CO" w:eastAsia="es-ES"/>
        </w:rPr>
        <w:t xml:space="preserve">los estándares de </w:t>
      </w:r>
      <w:r w:rsidR="00405465" w:rsidRPr="00A3519F">
        <w:rPr>
          <w:color w:val="000000" w:themeColor="text1"/>
          <w:lang w:val="es-CO" w:eastAsia="es-ES"/>
        </w:rPr>
        <w:t xml:space="preserve">datos, </w:t>
      </w:r>
      <w:r w:rsidRPr="00A3519F">
        <w:rPr>
          <w:color w:val="000000" w:themeColor="text1"/>
          <w:lang w:val="es-CO" w:eastAsia="es-ES"/>
        </w:rPr>
        <w:t>información, seguridad</w:t>
      </w:r>
      <w:r w:rsidR="00405465" w:rsidRPr="00A3519F">
        <w:rPr>
          <w:color w:val="000000" w:themeColor="text1"/>
          <w:lang w:val="es-CO" w:eastAsia="es-ES"/>
        </w:rPr>
        <w:t>, diseño</w:t>
      </w:r>
      <w:r w:rsidRPr="00A3519F">
        <w:rPr>
          <w:color w:val="000000" w:themeColor="text1"/>
          <w:lang w:val="es-CO" w:eastAsia="es-ES"/>
        </w:rPr>
        <w:t xml:space="preserve"> o tecnología asociados al cumplimiento normativo, o si h</w:t>
      </w:r>
      <w:r w:rsidR="003B3B52">
        <w:rPr>
          <w:color w:val="000000" w:themeColor="text1"/>
          <w:lang w:val="es-CO" w:eastAsia="es-ES"/>
        </w:rPr>
        <w:t>ace</w:t>
      </w:r>
      <w:r w:rsidRPr="00A3519F">
        <w:rPr>
          <w:color w:val="000000" w:themeColor="text1"/>
          <w:lang w:val="es-CO" w:eastAsia="es-ES"/>
        </w:rPr>
        <w:t xml:space="preserve"> más eficientes las actividades operativas relacionadas, o si mitiga los riesgos asociados. </w:t>
      </w:r>
    </w:p>
    <w:p w14:paraId="08CC3601" w14:textId="1B92CA07" w:rsidR="0020403F" w:rsidRPr="00405465" w:rsidRDefault="0020403F" w:rsidP="004C2ABB">
      <w:pPr>
        <w:pStyle w:val="Prrafodelista"/>
        <w:numPr>
          <w:ilvl w:val="0"/>
          <w:numId w:val="44"/>
        </w:numPr>
        <w:pBdr>
          <w:left w:val="single" w:sz="4" w:space="1" w:color="auto"/>
        </w:pBdr>
        <w:rPr>
          <w:color w:val="000000" w:themeColor="text1"/>
          <w:lang w:val="es-CO" w:eastAsia="es-ES"/>
        </w:rPr>
      </w:pPr>
      <w:r w:rsidRPr="00A3519F">
        <w:rPr>
          <w:color w:val="000000" w:themeColor="text1"/>
          <w:lang w:val="es-CO" w:eastAsia="es-ES"/>
        </w:rPr>
        <w:t xml:space="preserve">Desarrollar mercados financieros: </w:t>
      </w:r>
      <w:r w:rsidR="005E2493">
        <w:rPr>
          <w:color w:val="000000" w:themeColor="text1"/>
          <w:lang w:val="es-CO" w:eastAsia="es-ES"/>
        </w:rPr>
        <w:t>S</w:t>
      </w:r>
      <w:r w:rsidRPr="00A3519F">
        <w:rPr>
          <w:color w:val="000000" w:themeColor="text1"/>
          <w:lang w:val="es-CO" w:eastAsia="es-ES"/>
        </w:rPr>
        <w:t>i el DTI genera oferta de productos o servicios financieros nuevos o potencializa de forma sustantiva los mercados existentes o si implementa</w:t>
      </w:r>
      <w:r w:rsidR="003B3B52">
        <w:rPr>
          <w:color w:val="000000" w:themeColor="text1"/>
          <w:lang w:val="es-CO" w:eastAsia="es-ES"/>
        </w:rPr>
        <w:t xml:space="preserve"> </w:t>
      </w:r>
      <w:r w:rsidRPr="00A3519F">
        <w:rPr>
          <w:color w:val="000000" w:themeColor="text1"/>
          <w:lang w:val="es-CO" w:eastAsia="es-ES"/>
        </w:rPr>
        <w:t xml:space="preserve">productos o servicios exitosos en el mercado internacional pero adecuados al contexto local. </w:t>
      </w:r>
    </w:p>
    <w:p w14:paraId="37A18D2E" w14:textId="37CECA62" w:rsidR="3930B573" w:rsidRPr="00A3519F" w:rsidRDefault="3930B573" w:rsidP="004C2ABB">
      <w:pPr>
        <w:pStyle w:val="Prrafodelista"/>
        <w:numPr>
          <w:ilvl w:val="0"/>
          <w:numId w:val="44"/>
        </w:numPr>
        <w:pBdr>
          <w:left w:val="single" w:sz="4" w:space="1" w:color="auto"/>
        </w:pBdr>
        <w:rPr>
          <w:rFonts w:eastAsia="Arial" w:cs="Arial"/>
          <w:color w:val="000000" w:themeColor="text1"/>
          <w:szCs w:val="16"/>
          <w:lang w:val="es-CO" w:eastAsia="es-ES"/>
        </w:rPr>
      </w:pPr>
      <w:r w:rsidRPr="27C4F489">
        <w:rPr>
          <w:color w:val="000000" w:themeColor="text1"/>
          <w:lang w:val="es-CO" w:eastAsia="es-ES"/>
        </w:rPr>
        <w:t xml:space="preserve">Mejorar la competitividad de los mercados financieros: </w:t>
      </w:r>
      <w:r w:rsidR="005E2493">
        <w:rPr>
          <w:color w:val="000000" w:themeColor="text1"/>
          <w:lang w:val="es-CO" w:eastAsia="es-ES"/>
        </w:rPr>
        <w:t>S</w:t>
      </w:r>
      <w:r w:rsidRPr="27C4F489">
        <w:rPr>
          <w:color w:val="000000" w:themeColor="text1"/>
          <w:lang w:val="es-CO" w:eastAsia="es-ES"/>
        </w:rPr>
        <w:t>i el DTI prom</w:t>
      </w:r>
      <w:r w:rsidR="003B3B52">
        <w:rPr>
          <w:color w:val="000000" w:themeColor="text1"/>
          <w:lang w:val="es-CO" w:eastAsia="es-ES"/>
        </w:rPr>
        <w:t>ueve</w:t>
      </w:r>
      <w:r w:rsidRPr="27C4F489">
        <w:rPr>
          <w:color w:val="000000" w:themeColor="text1"/>
          <w:lang w:val="es-CO" w:eastAsia="es-ES"/>
        </w:rPr>
        <w:t xml:space="preserve"> la competencia en los mercados financieros generando nuevos actores, productos o servicios financieros con mejores precios</w:t>
      </w:r>
      <w:r w:rsidR="589809CD" w:rsidRPr="27C4F489">
        <w:rPr>
          <w:color w:val="000000" w:themeColor="text1"/>
          <w:lang w:val="es-CO" w:eastAsia="es-ES"/>
        </w:rPr>
        <w:t xml:space="preserve"> y condiciones</w:t>
      </w:r>
      <w:r w:rsidRPr="27C4F489">
        <w:rPr>
          <w:color w:val="000000" w:themeColor="text1"/>
          <w:lang w:val="es-CO" w:eastAsia="es-ES"/>
        </w:rPr>
        <w:t xml:space="preserve"> para los consumidores o </w:t>
      </w:r>
      <w:r w:rsidR="1AC5CB77" w:rsidRPr="27C4F489">
        <w:rPr>
          <w:color w:val="000000" w:themeColor="text1"/>
          <w:lang w:val="es-CO" w:eastAsia="es-ES"/>
        </w:rPr>
        <w:t xml:space="preserve">que ofrezcan </w:t>
      </w:r>
      <w:r w:rsidRPr="27C4F489">
        <w:rPr>
          <w:color w:val="000000" w:themeColor="text1"/>
          <w:lang w:val="es-CO" w:eastAsia="es-ES"/>
        </w:rPr>
        <w:t>mejor información para la toma de sus decisiones.</w:t>
      </w:r>
    </w:p>
    <w:p w14:paraId="67E83D1E" w14:textId="77777777" w:rsidR="0020403F" w:rsidRPr="0006336F" w:rsidRDefault="0020403F" w:rsidP="004C2ABB">
      <w:pPr>
        <w:pBdr>
          <w:left w:val="single" w:sz="4" w:space="1" w:color="auto"/>
        </w:pBdr>
        <w:rPr>
          <w:lang w:eastAsia="es-ES"/>
        </w:rPr>
      </w:pPr>
    </w:p>
    <w:p w14:paraId="1A232B23" w14:textId="7F89E4A7" w:rsidR="00D06BC7" w:rsidRPr="005E3760" w:rsidRDefault="00EF1175" w:rsidP="004C2ABB">
      <w:pPr>
        <w:pStyle w:val="Ttulo4"/>
        <w:pBdr>
          <w:left w:val="single" w:sz="4" w:space="1" w:color="auto"/>
        </w:pBdr>
      </w:pPr>
      <w:r>
        <w:t xml:space="preserve">Respecto al requisito mencionado en </w:t>
      </w:r>
      <w:r w:rsidRPr="005E3760">
        <w:t>el nume</w:t>
      </w:r>
      <w:r w:rsidR="00583075" w:rsidRPr="005E3760">
        <w:t>ral 2 d</w:t>
      </w:r>
      <w:r w:rsidR="005E3760" w:rsidRPr="005E3760">
        <w:t>el artículo 2.35.7.2.1 del Decreto 2555 de 2010</w:t>
      </w:r>
      <w:r w:rsidRPr="005E3760">
        <w:t xml:space="preserve">, </w:t>
      </w:r>
      <w:r w:rsidR="0020403F" w:rsidRPr="005E3760">
        <w:t>y para efectos de determinar que</w:t>
      </w:r>
      <w:r w:rsidRPr="005E3760">
        <w:t xml:space="preserve"> el DTI se encuentra suficientemente avanzado</w:t>
      </w:r>
      <w:r w:rsidR="0020403F" w:rsidRPr="005E3760">
        <w:t xml:space="preserve">, la SFC </w:t>
      </w:r>
      <w:r w:rsidR="005E0FCF" w:rsidRPr="005E3760">
        <w:t>tendrá</w:t>
      </w:r>
      <w:r w:rsidR="0020403F" w:rsidRPr="005E3760">
        <w:t xml:space="preserve"> en cuenta los siguientes criterios</w:t>
      </w:r>
      <w:bookmarkEnd w:id="0"/>
      <w:r w:rsidR="00192830" w:rsidRPr="005E3760">
        <w:t xml:space="preserve">: </w:t>
      </w:r>
    </w:p>
    <w:p w14:paraId="5910224E" w14:textId="77777777" w:rsidR="00192830" w:rsidRPr="00285BD8" w:rsidRDefault="00192830" w:rsidP="004C2ABB">
      <w:pPr>
        <w:pBdr>
          <w:left w:val="single" w:sz="4" w:space="1" w:color="auto"/>
        </w:pBdr>
        <w:rPr>
          <w:lang w:val="es-ES" w:eastAsia="es-ES"/>
        </w:rPr>
      </w:pPr>
    </w:p>
    <w:p w14:paraId="1D5929B7" w14:textId="6DEBC745" w:rsidR="00192830" w:rsidRPr="005F7B24" w:rsidRDefault="0020403F" w:rsidP="004C2ABB">
      <w:pPr>
        <w:pStyle w:val="Prrafodelista"/>
        <w:numPr>
          <w:ilvl w:val="0"/>
          <w:numId w:val="45"/>
        </w:numPr>
        <w:pBdr>
          <w:left w:val="single" w:sz="4" w:space="1" w:color="auto"/>
        </w:pBdr>
        <w:rPr>
          <w:color w:val="000000" w:themeColor="text1"/>
          <w:lang w:val="es-CO"/>
        </w:rPr>
      </w:pPr>
      <w:r w:rsidRPr="00A3519F">
        <w:rPr>
          <w:color w:val="000000" w:themeColor="text1"/>
          <w:lang w:val="es-CO" w:eastAsia="es-ES"/>
        </w:rPr>
        <w:t>Si e</w:t>
      </w:r>
      <w:r w:rsidR="00192830" w:rsidRPr="00A3519F">
        <w:rPr>
          <w:color w:val="000000" w:themeColor="text1"/>
          <w:lang w:val="es-CO" w:eastAsia="es-ES"/>
        </w:rPr>
        <w:t>l</w:t>
      </w:r>
      <w:r w:rsidR="00192830" w:rsidRPr="005F7B24">
        <w:rPr>
          <w:color w:val="000000" w:themeColor="text1"/>
          <w:lang w:val="es-CO"/>
        </w:rPr>
        <w:t xml:space="preserve"> DTI proporciona una demostración de inicio a fin en la cual se </w:t>
      </w:r>
      <w:r w:rsidR="00027AE8" w:rsidRPr="00A3519F">
        <w:rPr>
          <w:color w:val="000000" w:themeColor="text1"/>
          <w:lang w:val="es-CO" w:eastAsia="es-ES"/>
        </w:rPr>
        <w:t>evidenci</w:t>
      </w:r>
      <w:r w:rsidR="002B43E4">
        <w:rPr>
          <w:color w:val="000000" w:themeColor="text1"/>
          <w:lang w:val="es-CO" w:eastAsia="es-ES"/>
        </w:rPr>
        <w:t>e</w:t>
      </w:r>
      <w:r w:rsidR="00027AE8" w:rsidRPr="005F7B24">
        <w:rPr>
          <w:color w:val="000000" w:themeColor="text1"/>
          <w:lang w:val="es-CO"/>
        </w:rPr>
        <w:t xml:space="preserve"> </w:t>
      </w:r>
      <w:r w:rsidR="00192830" w:rsidRPr="005F7B24">
        <w:rPr>
          <w:color w:val="000000" w:themeColor="text1"/>
          <w:lang w:val="es-CO"/>
        </w:rPr>
        <w:t xml:space="preserve">su funcionamiento; </w:t>
      </w:r>
      <w:r w:rsidR="002C7915">
        <w:rPr>
          <w:color w:val="000000" w:themeColor="text1"/>
          <w:lang w:val="es-CO"/>
        </w:rPr>
        <w:t>y</w:t>
      </w:r>
    </w:p>
    <w:p w14:paraId="29262F2B" w14:textId="1FEB8EFA" w:rsidR="0020403F" w:rsidRPr="005F7B24" w:rsidRDefault="0020403F" w:rsidP="004C2ABB">
      <w:pPr>
        <w:pStyle w:val="Prrafodelista"/>
        <w:numPr>
          <w:ilvl w:val="0"/>
          <w:numId w:val="45"/>
        </w:numPr>
        <w:pBdr>
          <w:left w:val="single" w:sz="4" w:space="1" w:color="auto"/>
        </w:pBdr>
        <w:rPr>
          <w:color w:val="000000" w:themeColor="text1"/>
          <w:lang w:val="es-CO"/>
        </w:rPr>
      </w:pPr>
      <w:r w:rsidRPr="00A3519F">
        <w:rPr>
          <w:color w:val="000000" w:themeColor="text1"/>
          <w:lang w:val="es-CO" w:eastAsia="es-ES"/>
        </w:rPr>
        <w:t>Si e</w:t>
      </w:r>
      <w:r w:rsidR="00192830" w:rsidRPr="00A3519F">
        <w:rPr>
          <w:color w:val="000000" w:themeColor="text1"/>
          <w:lang w:val="es-CO" w:eastAsia="es-ES"/>
        </w:rPr>
        <w:t>l</w:t>
      </w:r>
      <w:r w:rsidR="00192830" w:rsidRPr="005F7B24">
        <w:rPr>
          <w:color w:val="000000" w:themeColor="text1"/>
          <w:lang w:val="es-CO"/>
        </w:rPr>
        <w:t xml:space="preserve"> DTI ha superado exitosamente la etapa de pruebas </w:t>
      </w:r>
      <w:r w:rsidR="00055783" w:rsidRPr="005F7B24">
        <w:rPr>
          <w:color w:val="000000" w:themeColor="text1"/>
          <w:lang w:val="es-CO"/>
        </w:rPr>
        <w:t>técnicas</w:t>
      </w:r>
      <w:r w:rsidR="00192830" w:rsidRPr="005F7B24">
        <w:rPr>
          <w:color w:val="000000" w:themeColor="text1"/>
          <w:lang w:val="es-CO"/>
        </w:rPr>
        <w:t xml:space="preserve"> y está listo para entrar en producción en caso de que ingrese al </w:t>
      </w:r>
      <w:r w:rsidR="007D545E" w:rsidRPr="005F7B24">
        <w:rPr>
          <w:color w:val="000000" w:themeColor="text1"/>
          <w:lang w:val="es-CO"/>
        </w:rPr>
        <w:t>ECP</w:t>
      </w:r>
      <w:r w:rsidR="00616EC8">
        <w:rPr>
          <w:color w:val="000000" w:themeColor="text1"/>
          <w:lang w:val="es-CO" w:eastAsia="es-ES"/>
        </w:rPr>
        <w:t>.</w:t>
      </w:r>
      <w:r w:rsidR="000B43F4">
        <w:rPr>
          <w:color w:val="000000" w:themeColor="text1"/>
          <w:lang w:val="es-CO" w:eastAsia="es-ES"/>
        </w:rPr>
        <w:t xml:space="preserve"> </w:t>
      </w:r>
    </w:p>
    <w:p w14:paraId="6C38C9A7" w14:textId="77777777" w:rsidR="00192830" w:rsidRPr="00A3519F" w:rsidRDefault="00192830" w:rsidP="004C2ABB">
      <w:pPr>
        <w:pStyle w:val="Prrafodelista"/>
        <w:pBdr>
          <w:left w:val="single" w:sz="4" w:space="1" w:color="auto"/>
        </w:pBdr>
        <w:ind w:left="0"/>
        <w:rPr>
          <w:lang w:eastAsia="es-ES"/>
        </w:rPr>
      </w:pPr>
    </w:p>
    <w:p w14:paraId="23788F46" w14:textId="774452F5" w:rsidR="00EF1175" w:rsidRPr="00A3519F" w:rsidRDefault="00D9737D" w:rsidP="00D513B2">
      <w:pPr>
        <w:pStyle w:val="Ttulo3"/>
        <w:numPr>
          <w:ilvl w:val="2"/>
          <w:numId w:val="9"/>
        </w:numPr>
        <w:pBdr>
          <w:left w:val="single" w:sz="4" w:space="1" w:color="auto"/>
        </w:pBdr>
      </w:pPr>
      <w:r>
        <w:t xml:space="preserve">Requisitos </w:t>
      </w:r>
      <w:r w:rsidR="003F02DD">
        <w:t>adicionales para el</w:t>
      </w:r>
      <w:r>
        <w:t xml:space="preserve"> ingreso al ECP</w:t>
      </w:r>
      <w:r w:rsidR="00D513B2">
        <w:t xml:space="preserve">: </w:t>
      </w:r>
      <w:r w:rsidR="00EF1175">
        <w:t xml:space="preserve">Adicionalmente, se deberán cumplir los siguientes requisitos: </w:t>
      </w:r>
    </w:p>
    <w:p w14:paraId="5ADE748A" w14:textId="6CCA54DB" w:rsidR="00725AD4" w:rsidRPr="00285BD8" w:rsidRDefault="00725AD4" w:rsidP="004C2ABB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rFonts w:eastAsia="Arial"/>
        </w:rPr>
      </w:pPr>
    </w:p>
    <w:p w14:paraId="1E2BF3CB" w14:textId="631BC024" w:rsidR="00787077" w:rsidRDefault="004C2ABB" w:rsidP="004C2ABB">
      <w:pPr>
        <w:pStyle w:val="Ttulo4"/>
        <w:pBdr>
          <w:left w:val="single" w:sz="4" w:space="1" w:color="auto"/>
        </w:pBdr>
      </w:pPr>
      <w:r>
        <w:t xml:space="preserve"> </w:t>
      </w:r>
      <w:r w:rsidR="00E35E0C">
        <w:t>Acreditar</w:t>
      </w:r>
      <w:r w:rsidR="7F47B56A">
        <w:t xml:space="preserve"> </w:t>
      </w:r>
      <w:r w:rsidR="7D92B3B3">
        <w:t xml:space="preserve">la forma en la que </w:t>
      </w:r>
      <w:r w:rsidR="53526143">
        <w:t>el DTI se ajusta a las características</w:t>
      </w:r>
      <w:r w:rsidR="00A235B4">
        <w:t xml:space="preserve"> de modelo de negocio</w:t>
      </w:r>
      <w:r w:rsidR="53526143">
        <w:t xml:space="preserve"> establecidas en el numeral 2 del artículo 2.35.7.1.4. del Decreto 2555 de 2010. </w:t>
      </w:r>
      <w:r w:rsidR="0020403F">
        <w:t xml:space="preserve">Para determinar el cumplimiento de este requisito, el aplicante debe demostrar que el DTI no </w:t>
      </w:r>
      <w:r w:rsidR="00B745C3">
        <w:t>es solo una forma diferente de presentar un desarrollo existente</w:t>
      </w:r>
      <w:r w:rsidR="0020403F">
        <w:t>, sino que amplía o rediseña modelos de negocio, aplicaciones, procesos, servicios o productos dentro del mercado</w:t>
      </w:r>
      <w:r w:rsidR="00BD6815">
        <w:t xml:space="preserve"> de servicios</w:t>
      </w:r>
      <w:r w:rsidR="0020403F">
        <w:t xml:space="preserve"> financiero</w:t>
      </w:r>
      <w:r w:rsidR="00BD6815">
        <w:t>s</w:t>
      </w:r>
      <w:r w:rsidR="09093539">
        <w:t xml:space="preserve"> de Colombia</w:t>
      </w:r>
      <w:r w:rsidR="0020403F">
        <w:t xml:space="preserve">. </w:t>
      </w:r>
    </w:p>
    <w:p w14:paraId="37624D78" w14:textId="77777777" w:rsidR="00B3235B" w:rsidRPr="00B3235B" w:rsidRDefault="00B3235B" w:rsidP="004C2ABB">
      <w:pPr>
        <w:pBdr>
          <w:left w:val="single" w:sz="4" w:space="1" w:color="auto"/>
        </w:pBdr>
        <w:rPr>
          <w:lang w:eastAsia="es-ES"/>
        </w:rPr>
      </w:pPr>
    </w:p>
    <w:p w14:paraId="5289F020" w14:textId="132F7838" w:rsidR="00C17D6E" w:rsidRDefault="00787077" w:rsidP="004C2ABB">
      <w:pPr>
        <w:pBdr>
          <w:left w:val="single" w:sz="4" w:space="1" w:color="auto"/>
        </w:pBdr>
      </w:pPr>
      <w:r>
        <w:t>Para efectos de det</w:t>
      </w:r>
      <w:r w:rsidR="00A251DD">
        <w:t>erminar el cumplimiento de este requisito</w:t>
      </w:r>
      <w:r>
        <w:t xml:space="preserve">, la SFC tendrá en cuenta los siguientes </w:t>
      </w:r>
      <w:r w:rsidR="00A251DD">
        <w:t xml:space="preserve">indicadores positivos y negativos: </w:t>
      </w:r>
    </w:p>
    <w:p w14:paraId="1F23AF86" w14:textId="37115D7B" w:rsidR="00D513B2" w:rsidRDefault="00D513B2" w:rsidP="005430AB"/>
    <w:p w14:paraId="303BFB32" w14:textId="77777777" w:rsidR="00D513B2" w:rsidRPr="00C17D6E" w:rsidRDefault="00D513B2" w:rsidP="005430AB"/>
    <w:p w14:paraId="477237E6" w14:textId="77777777" w:rsidR="00A251DD" w:rsidRDefault="00A251DD" w:rsidP="00DE137D"/>
    <w:tbl>
      <w:tblPr>
        <w:tblStyle w:val="Tablaconcuadrcula"/>
        <w:tblW w:w="8638" w:type="dxa"/>
        <w:tblInd w:w="250" w:type="dxa"/>
        <w:tblLook w:val="04A0" w:firstRow="1" w:lastRow="0" w:firstColumn="1" w:lastColumn="0" w:noHBand="0" w:noVBand="1"/>
      </w:tblPr>
      <w:tblGrid>
        <w:gridCol w:w="4194"/>
        <w:gridCol w:w="4444"/>
      </w:tblGrid>
      <w:tr w:rsidR="00ED22E0" w14:paraId="76F760FA" w14:textId="77777777" w:rsidTr="00681728">
        <w:trPr>
          <w:trHeight w:val="169"/>
        </w:trPr>
        <w:tc>
          <w:tcPr>
            <w:tcW w:w="4194" w:type="dxa"/>
          </w:tcPr>
          <w:p w14:paraId="4C3D54AA" w14:textId="54F05FD6" w:rsidR="00ED22E0" w:rsidRPr="00450133" w:rsidRDefault="00ED22E0" w:rsidP="0093049D">
            <w:pPr>
              <w:pBdr>
                <w:left w:val="single" w:sz="4" w:space="4" w:color="auto"/>
              </w:pBdr>
              <w:jc w:val="center"/>
              <w:rPr>
                <w:rFonts w:eastAsia="Arial"/>
                <w:b/>
                <w:bCs/>
                <w:lang w:eastAsia="es-ES"/>
              </w:rPr>
            </w:pPr>
            <w:r w:rsidRPr="00450133">
              <w:rPr>
                <w:rFonts w:eastAsia="Arial"/>
                <w:b/>
                <w:bCs/>
                <w:lang w:eastAsia="es-ES"/>
              </w:rPr>
              <w:lastRenderedPageBreak/>
              <w:t>Indicadores Positivos</w:t>
            </w:r>
          </w:p>
        </w:tc>
        <w:tc>
          <w:tcPr>
            <w:tcW w:w="4444" w:type="dxa"/>
          </w:tcPr>
          <w:p w14:paraId="67E5D3B3" w14:textId="348AABD2" w:rsidR="00ED22E0" w:rsidRPr="00450133" w:rsidRDefault="00ED22E0" w:rsidP="0093049D">
            <w:pPr>
              <w:pBdr>
                <w:left w:val="single" w:sz="4" w:space="4" w:color="auto"/>
              </w:pBdr>
              <w:jc w:val="center"/>
              <w:rPr>
                <w:rFonts w:eastAsia="Arial"/>
                <w:b/>
                <w:bCs/>
                <w:lang w:eastAsia="es-ES"/>
              </w:rPr>
            </w:pPr>
            <w:r w:rsidRPr="00450133">
              <w:rPr>
                <w:rFonts w:eastAsia="Arial"/>
                <w:b/>
                <w:bCs/>
                <w:lang w:eastAsia="es-ES"/>
              </w:rPr>
              <w:t>Indicadores Negativos</w:t>
            </w:r>
          </w:p>
        </w:tc>
      </w:tr>
      <w:tr w:rsidR="00ED22E0" w14:paraId="73F7BC67" w14:textId="77777777" w:rsidTr="00681728">
        <w:trPr>
          <w:trHeight w:val="1348"/>
        </w:trPr>
        <w:tc>
          <w:tcPr>
            <w:tcW w:w="4194" w:type="dxa"/>
          </w:tcPr>
          <w:p w14:paraId="741B1E59" w14:textId="000FCBDB" w:rsidR="001F1263" w:rsidRPr="0023112F" w:rsidRDefault="001F1263" w:rsidP="0023112F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  <w:r w:rsidRPr="0023112F">
              <w:rPr>
                <w:rFonts w:eastAsia="Arial"/>
                <w:lang w:val="es-CO" w:eastAsia="es-ES"/>
              </w:rPr>
              <w:t>El DTI implementa tecnologías de última generación.  </w:t>
            </w:r>
          </w:p>
          <w:p w14:paraId="1E00AFD5" w14:textId="000FCBDB" w:rsidR="001F1263" w:rsidRDefault="001F1263" w:rsidP="0093049D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</w:p>
          <w:p w14:paraId="699D3593" w14:textId="000FCBDB" w:rsidR="001F1263" w:rsidRPr="0023112F" w:rsidRDefault="001F1263" w:rsidP="0023112F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  <w:r w:rsidRPr="0023112F">
              <w:rPr>
                <w:rFonts w:eastAsia="Arial"/>
                <w:lang w:val="es-CO" w:eastAsia="es-ES"/>
              </w:rPr>
              <w:t>El DTI incluye formas nuevas de usar tecnología disponible.  </w:t>
            </w:r>
          </w:p>
          <w:p w14:paraId="2EA2D492" w14:textId="000FCBDB" w:rsidR="001F1263" w:rsidRDefault="001F1263" w:rsidP="0093049D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</w:p>
          <w:p w14:paraId="21B4AF1F" w14:textId="50D4327D" w:rsidR="00ED22E0" w:rsidRPr="0023112F" w:rsidRDefault="001F1263" w:rsidP="0023112F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  <w:r w:rsidRPr="0023112F">
              <w:rPr>
                <w:rFonts w:eastAsia="Arial"/>
                <w:lang w:val="es-CO" w:eastAsia="es-ES"/>
              </w:rPr>
              <w:t>No existen ofertas comerciales similares actualmente en el mercado en el cual se desarrollará el DTI</w:t>
            </w:r>
            <w:r w:rsidR="00F3555D" w:rsidRPr="0023112F">
              <w:rPr>
                <w:rFonts w:eastAsia="Arial"/>
                <w:lang w:val="es-CO" w:eastAsia="es-ES"/>
              </w:rPr>
              <w:t>.</w:t>
            </w:r>
          </w:p>
        </w:tc>
        <w:tc>
          <w:tcPr>
            <w:tcW w:w="4444" w:type="dxa"/>
          </w:tcPr>
          <w:p w14:paraId="4ADA7AF1" w14:textId="4DBB6505" w:rsidR="00232D7C" w:rsidRPr="0023112F" w:rsidRDefault="00232D7C" w:rsidP="0023112F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  <w:r w:rsidRPr="0023112F">
              <w:rPr>
                <w:rFonts w:eastAsia="Arial"/>
                <w:lang w:val="es-CO" w:eastAsia="es-ES"/>
              </w:rPr>
              <w:t>No existe una diferenciación real entre el DTI propuesto y las ofertas comerciales disponibles en el mercado.  </w:t>
            </w:r>
          </w:p>
          <w:p w14:paraId="641EDAEC" w14:textId="082079E5" w:rsidR="00232D7C" w:rsidRDefault="00232D7C" w:rsidP="0093049D">
            <w:pPr>
              <w:pStyle w:val="Prrafodelista"/>
              <w:ind w:left="360"/>
              <w:rPr>
                <w:rFonts w:eastAsia="Arial"/>
                <w:lang w:val="es-CO" w:eastAsia="es-ES"/>
              </w:rPr>
            </w:pPr>
          </w:p>
          <w:p w14:paraId="60F0F9AA" w14:textId="77777777" w:rsidR="00D513B2" w:rsidRDefault="00D513B2" w:rsidP="0093049D">
            <w:pPr>
              <w:pStyle w:val="Prrafodelista"/>
              <w:ind w:left="360"/>
              <w:rPr>
                <w:rFonts w:eastAsia="Arial"/>
                <w:lang w:val="es-CO" w:eastAsia="es-ES"/>
              </w:rPr>
            </w:pPr>
          </w:p>
          <w:p w14:paraId="2BAF024B" w14:textId="49E0B3F1" w:rsidR="00ED22E0" w:rsidRPr="0023112F" w:rsidRDefault="00232D7C" w:rsidP="0023112F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  <w:r w:rsidRPr="0023112F">
              <w:rPr>
                <w:rFonts w:eastAsia="Arial"/>
                <w:lang w:val="es-CO" w:eastAsia="es-ES"/>
              </w:rPr>
              <w:t>Las tecnologías involucradas en el DTI son las disponibles en el mercado en el cual se desarrollará el proyecto y se usarán de manera convencional</w:t>
            </w:r>
            <w:r w:rsidR="00BD6815" w:rsidRPr="0023112F">
              <w:rPr>
                <w:rFonts w:eastAsia="Arial"/>
                <w:lang w:val="es-CO" w:eastAsia="es-ES"/>
              </w:rPr>
              <w:t>.</w:t>
            </w:r>
          </w:p>
        </w:tc>
      </w:tr>
    </w:tbl>
    <w:p w14:paraId="05FE7035" w14:textId="6370D8CA" w:rsidR="00EF1175" w:rsidRPr="00D30A85" w:rsidRDefault="00E50E30" w:rsidP="0093049D">
      <w:pPr>
        <w:rPr>
          <w:rFonts w:eastAsia="Arial"/>
        </w:rPr>
      </w:pPr>
      <w:r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9AE4C" wp14:editId="69572B5C">
                <wp:simplePos x="0" y="0"/>
                <wp:positionH relativeFrom="leftMargin">
                  <wp:align>right</wp:align>
                </wp:positionH>
                <wp:positionV relativeFrom="paragraph">
                  <wp:posOffset>-1235654</wp:posOffset>
                </wp:positionV>
                <wp:extent cx="12700" cy="1339850"/>
                <wp:effectExtent l="0" t="0" r="25400" b="317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133985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68ADAE" id="Conector recto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from="-50.2pt,-97.3pt" to="-49.2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" strokecolor="black [3040]" strokeweight=".5pt">
                <w10:wrap anchorx="margin"/>
              </v:line>
            </w:pict>
          </mc:Fallback>
        </mc:AlternateContent>
      </w:r>
    </w:p>
    <w:p w14:paraId="4159D625" w14:textId="56FF02F9" w:rsidR="00405465" w:rsidRPr="00016207" w:rsidRDefault="00D513B2" w:rsidP="0034798B">
      <w:pPr>
        <w:pStyle w:val="Ttulo4"/>
        <w:pBdr>
          <w:left w:val="single" w:sz="4" w:space="1" w:color="auto"/>
        </w:pBdr>
      </w:pPr>
      <w:r w:rsidRPr="00016207">
        <w:rPr>
          <w:rFonts w:eastAsia="Arial"/>
          <w:lang w:val="es-CO"/>
        </w:rPr>
        <w:t>J</w:t>
      </w:r>
      <w:r w:rsidR="00E35E0C" w:rsidRPr="00016207">
        <w:rPr>
          <w:rFonts w:eastAsia="Arial"/>
          <w:lang w:val="es-CO"/>
        </w:rPr>
        <w:t>ustificar que el</w:t>
      </w:r>
      <w:r w:rsidR="00953F81" w:rsidRPr="00016207">
        <w:rPr>
          <w:rFonts w:eastAsia="Arial"/>
          <w:lang w:val="es-CO"/>
        </w:rPr>
        <w:t xml:space="preserve"> DTI requiere </w:t>
      </w:r>
      <w:r w:rsidR="00725AD4" w:rsidRPr="00016207">
        <w:rPr>
          <w:rFonts w:eastAsia="Arial"/>
          <w:lang w:val="es-CO"/>
        </w:rPr>
        <w:t xml:space="preserve">ingresar al </w:t>
      </w:r>
      <w:r w:rsidR="007D545E" w:rsidRPr="00016207">
        <w:rPr>
          <w:rFonts w:eastAsia="Arial"/>
          <w:lang w:val="es-CO"/>
        </w:rPr>
        <w:t>ECP</w:t>
      </w:r>
      <w:r w:rsidR="00725AD4" w:rsidRPr="00016207">
        <w:rPr>
          <w:rFonts w:eastAsia="Arial"/>
          <w:lang w:val="es-CO"/>
        </w:rPr>
        <w:t xml:space="preserve"> porque existen disposiciones jurídicas o prácticas de supervisión que impiden </w:t>
      </w:r>
      <w:r w:rsidR="00953F81" w:rsidRPr="00016207">
        <w:rPr>
          <w:rFonts w:eastAsia="Arial"/>
          <w:lang w:val="es-CO"/>
        </w:rPr>
        <w:t xml:space="preserve">su </w:t>
      </w:r>
      <w:r w:rsidR="00725AD4" w:rsidRPr="00016207">
        <w:rPr>
          <w:rFonts w:eastAsia="Arial"/>
          <w:lang w:val="es-CO"/>
        </w:rPr>
        <w:t>desarrollo</w:t>
      </w:r>
      <w:r w:rsidR="00953F81" w:rsidRPr="00016207">
        <w:rPr>
          <w:rFonts w:eastAsia="Arial"/>
          <w:lang w:val="es-CO"/>
        </w:rPr>
        <w:t xml:space="preserve"> fuer</w:t>
      </w:r>
      <w:r w:rsidR="00B33AC9" w:rsidRPr="00016207">
        <w:rPr>
          <w:rFonts w:eastAsia="Arial"/>
          <w:lang w:val="es-CO"/>
        </w:rPr>
        <w:t>a</w:t>
      </w:r>
      <w:r w:rsidR="00953F81" w:rsidRPr="00016207">
        <w:rPr>
          <w:rFonts w:eastAsia="Arial"/>
          <w:lang w:val="es-CO"/>
        </w:rPr>
        <w:t xml:space="preserve"> de este espacio</w:t>
      </w:r>
      <w:r w:rsidR="00192830" w:rsidRPr="00016207">
        <w:rPr>
          <w:rFonts w:eastAsia="Arial"/>
          <w:lang w:val="es-CO"/>
        </w:rPr>
        <w:t xml:space="preserve">. </w:t>
      </w:r>
      <w:r w:rsidR="000B0E28" w:rsidRPr="00016207">
        <w:rPr>
          <w:rFonts w:eastAsia="Arial"/>
          <w:lang w:val="es-CO"/>
        </w:rPr>
        <w:t>Di</w:t>
      </w:r>
      <w:r w:rsidR="00D724C8" w:rsidRPr="00016207">
        <w:rPr>
          <w:rFonts w:eastAsia="Arial"/>
          <w:lang w:val="es-CO"/>
        </w:rPr>
        <w:t>cha justificación deberá incluir el alcance de la flexibilización de los requisitos prudenciales aplicables que se requeriría, de ser el caso</w:t>
      </w:r>
      <w:r w:rsidR="007A7C3C" w:rsidRPr="00016207">
        <w:rPr>
          <w:rFonts w:eastAsia="Arial"/>
          <w:lang w:val="es-CO"/>
        </w:rPr>
        <w:t>. Dichas disposiciones jurídicas o prácticas de supervisión no pueden corresponder a las establecidas</w:t>
      </w:r>
      <w:r w:rsidR="00E77A58" w:rsidRPr="00016207">
        <w:rPr>
          <w:rFonts w:eastAsia="Arial"/>
          <w:lang w:val="es-CO"/>
        </w:rPr>
        <w:t xml:space="preserve"> en</w:t>
      </w:r>
      <w:r w:rsidR="007A7C3C" w:rsidRPr="00016207">
        <w:rPr>
          <w:rFonts w:eastAsia="Arial"/>
          <w:lang w:val="es-CO"/>
        </w:rPr>
        <w:t xml:space="preserve"> el numeral 10 del ar</w:t>
      </w:r>
      <w:r w:rsidR="007A7C3C" w:rsidRPr="00016207">
        <w:rPr>
          <w:rFonts w:eastAsia="Arial"/>
          <w:szCs w:val="16"/>
          <w:lang w:val="es-CO"/>
        </w:rPr>
        <w:t>tículo</w:t>
      </w:r>
      <w:r w:rsidR="007A7C3C" w:rsidRPr="00016207">
        <w:rPr>
          <w:rFonts w:eastAsia="Arial"/>
          <w:lang w:val="es-CO"/>
        </w:rPr>
        <w:t xml:space="preserve"> 2.35.7.2.5 del Decreto 2555 de 2010</w:t>
      </w:r>
      <w:r w:rsidR="00192830" w:rsidRPr="00016207">
        <w:rPr>
          <w:rFonts w:eastAsia="Arial"/>
        </w:rPr>
        <w:t>.</w:t>
      </w:r>
      <w:r w:rsidR="00D724C8" w:rsidRPr="00016207">
        <w:rPr>
          <w:rFonts w:eastAsia="Arial"/>
        </w:rPr>
        <w:t xml:space="preserve"> </w:t>
      </w:r>
    </w:p>
    <w:p w14:paraId="3761CC8B" w14:textId="77777777" w:rsidR="00C60FEA" w:rsidRDefault="00C60FEA" w:rsidP="0034798B">
      <w:pPr>
        <w:pBdr>
          <w:left w:val="single" w:sz="4" w:space="1" w:color="auto"/>
        </w:pBdr>
        <w:rPr>
          <w:rFonts w:eastAsia="Arial"/>
          <w:lang w:eastAsia="es-ES"/>
        </w:rPr>
      </w:pPr>
    </w:p>
    <w:p w14:paraId="59F2753F" w14:textId="0D197A97" w:rsidR="00C60FEA" w:rsidRDefault="00C60FEA" w:rsidP="0034798B">
      <w:pPr>
        <w:pBdr>
          <w:left w:val="single" w:sz="4" w:space="1" w:color="auto"/>
        </w:pBdr>
      </w:pPr>
      <w:r>
        <w:t xml:space="preserve">Para efectos de determinar el cumplimiento de este requisito, la SFC tendrá en cuenta los siguientes indicadores positivos y negativos: </w:t>
      </w:r>
    </w:p>
    <w:p w14:paraId="4588E4E7" w14:textId="2580B4B8" w:rsidR="00C60FEA" w:rsidRDefault="00DE137D" w:rsidP="0034798B">
      <w:pPr>
        <w:pBdr>
          <w:left w:val="single" w:sz="4" w:space="1" w:color="auto"/>
        </w:pBdr>
      </w:pPr>
      <w:r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AE78B" wp14:editId="6E4E7889">
                <wp:simplePos x="0" y="0"/>
                <wp:positionH relativeFrom="column">
                  <wp:posOffset>-38735</wp:posOffset>
                </wp:positionH>
                <wp:positionV relativeFrom="paragraph">
                  <wp:posOffset>6350</wp:posOffset>
                </wp:positionV>
                <wp:extent cx="0" cy="1212850"/>
                <wp:effectExtent l="0" t="0" r="38100" b="2540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3AE32" id="Conector recto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05pt,.5pt" to="-3.05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" strokecolor="black [3040]" strokeweight=".5pt"/>
            </w:pict>
          </mc:Fallback>
        </mc:AlternateContent>
      </w:r>
    </w:p>
    <w:tbl>
      <w:tblPr>
        <w:tblStyle w:val="Tablaconcuadrcula"/>
        <w:tblW w:w="8505" w:type="dxa"/>
        <w:tblInd w:w="250" w:type="dxa"/>
        <w:tblLook w:val="04A0" w:firstRow="1" w:lastRow="0" w:firstColumn="1" w:lastColumn="0" w:noHBand="0" w:noVBand="1"/>
      </w:tblPr>
      <w:tblGrid>
        <w:gridCol w:w="4167"/>
        <w:gridCol w:w="4338"/>
      </w:tblGrid>
      <w:tr w:rsidR="00C60FEA" w14:paraId="0779CA5E" w14:textId="77777777" w:rsidTr="000323B8">
        <w:trPr>
          <w:trHeight w:val="174"/>
        </w:trPr>
        <w:tc>
          <w:tcPr>
            <w:tcW w:w="4167" w:type="dxa"/>
          </w:tcPr>
          <w:p w14:paraId="2FC244CA" w14:textId="77777777" w:rsidR="00C60FEA" w:rsidRPr="00450133" w:rsidRDefault="00C60FEA" w:rsidP="00B3235B">
            <w:pPr>
              <w:pBdr>
                <w:left w:val="single" w:sz="4" w:space="4" w:color="auto"/>
              </w:pBdr>
              <w:jc w:val="center"/>
              <w:rPr>
                <w:rFonts w:eastAsia="Arial"/>
                <w:b/>
                <w:bCs/>
                <w:lang w:eastAsia="es-ES"/>
              </w:rPr>
            </w:pPr>
            <w:r w:rsidRPr="00450133">
              <w:rPr>
                <w:rFonts w:eastAsia="Arial"/>
                <w:b/>
                <w:bCs/>
                <w:lang w:eastAsia="es-ES"/>
              </w:rPr>
              <w:t>Indicadores Positivos</w:t>
            </w:r>
          </w:p>
        </w:tc>
        <w:tc>
          <w:tcPr>
            <w:tcW w:w="4338" w:type="dxa"/>
          </w:tcPr>
          <w:p w14:paraId="4AD5CF2D" w14:textId="23998501" w:rsidR="00C60FEA" w:rsidRPr="00450133" w:rsidRDefault="00C60FEA" w:rsidP="00B3235B">
            <w:pPr>
              <w:pBdr>
                <w:left w:val="single" w:sz="4" w:space="4" w:color="auto"/>
              </w:pBdr>
              <w:jc w:val="center"/>
              <w:rPr>
                <w:rFonts w:eastAsia="Arial"/>
                <w:b/>
                <w:bCs/>
                <w:lang w:eastAsia="es-ES"/>
              </w:rPr>
            </w:pPr>
            <w:r w:rsidRPr="00450133">
              <w:rPr>
                <w:rFonts w:eastAsia="Arial"/>
                <w:b/>
                <w:bCs/>
                <w:lang w:eastAsia="es-ES"/>
              </w:rPr>
              <w:t>Indicadores Negativos</w:t>
            </w:r>
          </w:p>
        </w:tc>
      </w:tr>
      <w:tr w:rsidR="00C60FEA" w14:paraId="36612FB9" w14:textId="77777777" w:rsidTr="000323B8">
        <w:trPr>
          <w:trHeight w:val="1489"/>
        </w:trPr>
        <w:tc>
          <w:tcPr>
            <w:tcW w:w="4167" w:type="dxa"/>
          </w:tcPr>
          <w:p w14:paraId="782A3EF2" w14:textId="47694BCB" w:rsidR="0093049D" w:rsidRPr="00596139" w:rsidRDefault="00054F90" w:rsidP="00596139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  <w:r w:rsidRPr="00596139">
              <w:rPr>
                <w:rFonts w:eastAsia="Arial"/>
                <w:lang w:val="es-CO" w:eastAsia="es-ES"/>
              </w:rPr>
              <w:t xml:space="preserve">El DTI no se ajusta al marco regulatorio existente, </w:t>
            </w:r>
            <w:r w:rsidR="0093049D" w:rsidRPr="00596139">
              <w:rPr>
                <w:rFonts w:eastAsia="Arial"/>
                <w:lang w:val="es-CO" w:eastAsia="es-ES"/>
              </w:rPr>
              <w:t>y ajustarse al mismo conlleva altos costos.</w:t>
            </w:r>
          </w:p>
          <w:p w14:paraId="69810FA4" w14:textId="77777777" w:rsidR="00995991" w:rsidRPr="00596139" w:rsidRDefault="00995991" w:rsidP="00596139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</w:p>
          <w:p w14:paraId="50210820" w14:textId="2D8D77B3" w:rsidR="00C60FEA" w:rsidRPr="00596139" w:rsidRDefault="00054F90" w:rsidP="00596139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  <w:r w:rsidRPr="00596139">
              <w:rPr>
                <w:rFonts w:eastAsia="Arial"/>
                <w:lang w:val="es-CO" w:eastAsia="es-ES"/>
              </w:rPr>
              <w:t xml:space="preserve">El proceso de autorización para la constitución de entidades vigiladas </w:t>
            </w:r>
            <w:r w:rsidR="0093049D" w:rsidRPr="00596139">
              <w:rPr>
                <w:rFonts w:eastAsia="Arial"/>
                <w:lang w:val="es-CO" w:eastAsia="es-ES"/>
              </w:rPr>
              <w:t>resulta</w:t>
            </w:r>
            <w:r w:rsidRPr="00596139">
              <w:rPr>
                <w:rFonts w:eastAsia="Arial"/>
                <w:lang w:val="es-CO" w:eastAsia="es-ES"/>
              </w:rPr>
              <w:t xml:space="preserve"> oneroso para probar la viabilidad de una innovación particular</w:t>
            </w:r>
            <w:r w:rsidR="0093049D" w:rsidRPr="00596139">
              <w:rPr>
                <w:rFonts w:eastAsia="Arial"/>
                <w:lang w:val="es-CO" w:eastAsia="es-ES"/>
              </w:rPr>
              <w:t>.</w:t>
            </w:r>
          </w:p>
        </w:tc>
        <w:tc>
          <w:tcPr>
            <w:tcW w:w="4338" w:type="dxa"/>
          </w:tcPr>
          <w:p w14:paraId="0B2573CD" w14:textId="24EE28F0" w:rsidR="00BD6815" w:rsidRPr="00A64720" w:rsidRDefault="00BD6815" w:rsidP="00A64720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  <w:r w:rsidRPr="00A64720">
              <w:rPr>
                <w:rFonts w:eastAsia="Arial"/>
                <w:lang w:val="es-CO" w:eastAsia="es-ES"/>
              </w:rPr>
              <w:t>El DTI se ajusta al marco regulatorio existente.</w:t>
            </w:r>
          </w:p>
          <w:p w14:paraId="769A2146" w14:textId="0C3306F7" w:rsidR="00390844" w:rsidRPr="00A64720" w:rsidRDefault="00390844" w:rsidP="00A64720">
            <w:pPr>
              <w:rPr>
                <w:rFonts w:eastAsia="Arial"/>
                <w:lang w:val="es-CO" w:eastAsia="es-ES"/>
              </w:rPr>
            </w:pPr>
          </w:p>
          <w:p w14:paraId="6EDB856A" w14:textId="431F53AB" w:rsidR="00390844" w:rsidRPr="00390844" w:rsidRDefault="00075152" w:rsidP="00A64720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  <w:r>
              <w:rPr>
                <w:rFonts w:eastAsia="Arial"/>
                <w:lang w:val="es-CO" w:eastAsia="es-ES"/>
              </w:rPr>
              <w:t>El DTI</w:t>
            </w:r>
            <w:r w:rsidR="00390844" w:rsidRPr="00390844">
              <w:rPr>
                <w:rFonts w:eastAsia="Arial"/>
                <w:lang w:val="es-CO" w:eastAsia="es-ES"/>
              </w:rPr>
              <w:t xml:space="preserve"> no requiere experimentación para aclarar dudas sobre </w:t>
            </w:r>
            <w:r>
              <w:rPr>
                <w:rFonts w:eastAsia="Arial"/>
                <w:lang w:val="es-CO" w:eastAsia="es-ES"/>
              </w:rPr>
              <w:t>su</w:t>
            </w:r>
            <w:r w:rsidR="00390844" w:rsidRPr="00390844">
              <w:rPr>
                <w:rFonts w:eastAsia="Arial"/>
                <w:lang w:val="es-CO" w:eastAsia="es-ES"/>
              </w:rPr>
              <w:t xml:space="preserve"> modelo de negocio o </w:t>
            </w:r>
            <w:r>
              <w:rPr>
                <w:rFonts w:eastAsia="Arial"/>
                <w:lang w:val="es-CO" w:eastAsia="es-ES"/>
              </w:rPr>
              <w:t>su</w:t>
            </w:r>
            <w:r w:rsidR="00390844" w:rsidRPr="00390844">
              <w:rPr>
                <w:rFonts w:eastAsia="Arial"/>
                <w:lang w:val="es-CO" w:eastAsia="es-ES"/>
              </w:rPr>
              <w:t xml:space="preserve"> ajuste al marco regulatorio</w:t>
            </w:r>
            <w:r>
              <w:rPr>
                <w:rFonts w:eastAsia="Arial"/>
                <w:lang w:val="es-CO" w:eastAsia="es-ES"/>
              </w:rPr>
              <w:t xml:space="preserve">, dado que </w:t>
            </w:r>
            <w:r w:rsidR="00390844" w:rsidRPr="00390844">
              <w:rPr>
                <w:rFonts w:eastAsia="Arial"/>
                <w:lang w:val="es-CO" w:eastAsia="es-ES"/>
              </w:rPr>
              <w:t xml:space="preserve">estas </w:t>
            </w:r>
            <w:r>
              <w:rPr>
                <w:rFonts w:eastAsia="Arial"/>
                <w:lang w:val="es-CO" w:eastAsia="es-ES"/>
              </w:rPr>
              <w:t>discusiones</w:t>
            </w:r>
            <w:r w:rsidR="00390844" w:rsidRPr="00390844">
              <w:rPr>
                <w:rFonts w:eastAsia="Arial"/>
                <w:lang w:val="es-CO" w:eastAsia="es-ES"/>
              </w:rPr>
              <w:t xml:space="preserve"> pueden resolverse a través de l</w:t>
            </w:r>
            <w:r w:rsidR="000C2A2C">
              <w:rPr>
                <w:rFonts w:eastAsia="Arial"/>
                <w:lang w:val="es-CO" w:eastAsia="es-ES"/>
              </w:rPr>
              <w:t>os mecanismos</w:t>
            </w:r>
            <w:r w:rsidR="00A64720">
              <w:rPr>
                <w:rFonts w:eastAsia="Arial"/>
                <w:lang w:val="es-CO" w:eastAsia="es-ES"/>
              </w:rPr>
              <w:t xml:space="preserve"> </w:t>
            </w:r>
            <w:r w:rsidR="000C2A2C">
              <w:rPr>
                <w:rFonts w:eastAsia="Arial"/>
                <w:lang w:val="es-CO" w:eastAsia="es-ES"/>
              </w:rPr>
              <w:t>de consulta</w:t>
            </w:r>
            <w:r w:rsidR="00A64720">
              <w:rPr>
                <w:rFonts w:eastAsia="Arial"/>
                <w:lang w:val="es-CO" w:eastAsia="es-ES"/>
              </w:rPr>
              <w:t xml:space="preserve"> e interacción</w:t>
            </w:r>
            <w:r w:rsidR="000C2A2C">
              <w:rPr>
                <w:rFonts w:eastAsia="Arial"/>
                <w:lang w:val="es-CO" w:eastAsia="es-ES"/>
              </w:rPr>
              <w:t xml:space="preserve"> </w:t>
            </w:r>
            <w:r w:rsidR="00A64720">
              <w:rPr>
                <w:rFonts w:eastAsia="Arial"/>
                <w:lang w:val="es-CO" w:eastAsia="es-ES"/>
              </w:rPr>
              <w:t xml:space="preserve">dispuestos </w:t>
            </w:r>
            <w:r w:rsidR="000C2A2C">
              <w:rPr>
                <w:rFonts w:eastAsia="Arial"/>
                <w:lang w:val="es-CO" w:eastAsia="es-ES"/>
              </w:rPr>
              <w:t>para el efecto por la SFC.</w:t>
            </w:r>
          </w:p>
          <w:p w14:paraId="49D61E9C" w14:textId="2976D2D9" w:rsidR="0093049D" w:rsidRPr="0093049D" w:rsidRDefault="0093049D" w:rsidP="00193FB8">
            <w:pPr>
              <w:pBdr>
                <w:left w:val="single" w:sz="4" w:space="4" w:color="auto"/>
              </w:pBdr>
              <w:rPr>
                <w:rFonts w:eastAsia="Arial"/>
                <w:lang w:val="es-CO" w:eastAsia="es-ES"/>
              </w:rPr>
            </w:pPr>
          </w:p>
        </w:tc>
      </w:tr>
    </w:tbl>
    <w:p w14:paraId="03A9474B" w14:textId="32317FDE" w:rsidR="0099770D" w:rsidRDefault="0099770D" w:rsidP="0034798B">
      <w:pPr>
        <w:pBdr>
          <w:left w:val="single" w:sz="4" w:space="1" w:color="auto"/>
        </w:pBdr>
        <w:rPr>
          <w:rFonts w:eastAsia="Arial"/>
          <w:lang w:val="es-CO"/>
        </w:rPr>
      </w:pPr>
    </w:p>
    <w:p w14:paraId="68BFC186" w14:textId="21E3930B" w:rsidR="00FA1EC3" w:rsidRPr="00EF1175" w:rsidRDefault="5EA2312F" w:rsidP="0034798B">
      <w:pPr>
        <w:pStyle w:val="Ttulo4"/>
        <w:pBdr>
          <w:left w:val="single" w:sz="4" w:space="1" w:color="auto"/>
        </w:pBdr>
        <w:rPr>
          <w:rFonts w:eastAsia="Arial"/>
          <w:lang w:val="es-CO"/>
        </w:rPr>
      </w:pPr>
      <w:r w:rsidRPr="27C4F489">
        <w:rPr>
          <w:rFonts w:eastAsia="Arial"/>
          <w:lang w:val="es-CO"/>
        </w:rPr>
        <w:t>En el caso de los aplicantes tipo 1,</w:t>
      </w:r>
      <w:r w:rsidR="00725AD4" w:rsidRPr="27C4F489">
        <w:rPr>
          <w:rFonts w:eastAsia="Arial"/>
          <w:lang w:val="es-CO"/>
        </w:rPr>
        <w:t xml:space="preserve"> </w:t>
      </w:r>
      <w:r w:rsidR="00192830" w:rsidRPr="27C4F489">
        <w:rPr>
          <w:rFonts w:eastAsia="Arial"/>
          <w:lang w:val="es-CO"/>
        </w:rPr>
        <w:t>ninguno</w:t>
      </w:r>
      <w:r w:rsidR="00FA1EC3" w:rsidRPr="27C4F489">
        <w:rPr>
          <w:rFonts w:eastAsia="Arial"/>
          <w:lang w:val="es-CO"/>
        </w:rPr>
        <w:t xml:space="preserve"> de </w:t>
      </w:r>
      <w:r w:rsidR="00192830" w:rsidRPr="27C4F489">
        <w:rPr>
          <w:rFonts w:eastAsia="Arial"/>
          <w:lang w:val="es-CO"/>
        </w:rPr>
        <w:t>los</w:t>
      </w:r>
      <w:r w:rsidR="00C64648" w:rsidRPr="27C4F489">
        <w:rPr>
          <w:rFonts w:eastAsia="Arial"/>
          <w:lang w:val="es-CO"/>
        </w:rPr>
        <w:t xml:space="preserve"> </w:t>
      </w:r>
      <w:r w:rsidR="00192830" w:rsidRPr="27C4F489">
        <w:rPr>
          <w:rFonts w:eastAsia="Arial"/>
          <w:lang w:val="es-CO"/>
        </w:rPr>
        <w:t>futuros accionistas</w:t>
      </w:r>
      <w:r w:rsidR="00220C2A" w:rsidRPr="27C4F489">
        <w:rPr>
          <w:rFonts w:eastAsia="Arial"/>
          <w:lang w:val="es-CO"/>
        </w:rPr>
        <w:t>, beneficiarios reales</w:t>
      </w:r>
      <w:r w:rsidR="00725AD4" w:rsidRPr="27C4F489">
        <w:rPr>
          <w:rFonts w:eastAsia="Arial"/>
          <w:lang w:val="es-CO"/>
        </w:rPr>
        <w:t xml:space="preserve"> </w:t>
      </w:r>
      <w:r w:rsidR="00220C2A" w:rsidRPr="27C4F489">
        <w:rPr>
          <w:rFonts w:eastAsia="Arial"/>
          <w:lang w:val="es-CO"/>
        </w:rPr>
        <w:t xml:space="preserve">o </w:t>
      </w:r>
      <w:r w:rsidR="008B2EDA" w:rsidRPr="27C4F489">
        <w:rPr>
          <w:rFonts w:eastAsia="Arial"/>
          <w:lang w:val="es-CO"/>
        </w:rPr>
        <w:t>f</w:t>
      </w:r>
      <w:r w:rsidR="00D216AC" w:rsidRPr="27C4F489">
        <w:rPr>
          <w:rFonts w:eastAsia="Arial"/>
          <w:lang w:val="es-CO"/>
        </w:rPr>
        <w:t>uturos</w:t>
      </w:r>
      <w:r w:rsidR="00220C2A" w:rsidRPr="27C4F489">
        <w:rPr>
          <w:rFonts w:eastAsia="Arial"/>
          <w:lang w:val="es-CO"/>
        </w:rPr>
        <w:t xml:space="preserve"> </w:t>
      </w:r>
      <w:r w:rsidR="00725AD4" w:rsidRPr="27C4F489">
        <w:rPr>
          <w:rFonts w:eastAsia="Arial"/>
          <w:lang w:val="es-CO"/>
        </w:rPr>
        <w:t>administradores</w:t>
      </w:r>
      <w:r w:rsidR="00C64648" w:rsidRPr="27C4F489">
        <w:rPr>
          <w:rFonts w:eastAsia="Arial"/>
          <w:lang w:val="es-CO"/>
        </w:rPr>
        <w:t xml:space="preserve"> </w:t>
      </w:r>
      <w:r w:rsidR="00BD0AF4" w:rsidRPr="27C4F489">
        <w:rPr>
          <w:rFonts w:eastAsia="Arial"/>
          <w:lang w:val="es-CO"/>
        </w:rPr>
        <w:t>está</w:t>
      </w:r>
      <w:r w:rsidR="00192830" w:rsidRPr="27C4F489">
        <w:rPr>
          <w:rFonts w:eastAsia="Arial"/>
          <w:lang w:val="es-CO"/>
        </w:rPr>
        <w:t xml:space="preserve"> incurso </w:t>
      </w:r>
      <w:r w:rsidR="00725AD4" w:rsidRPr="27C4F489">
        <w:rPr>
          <w:rFonts w:eastAsia="Arial"/>
          <w:lang w:val="es-CO"/>
        </w:rPr>
        <w:t>en</w:t>
      </w:r>
      <w:r w:rsidR="00FA1EC3" w:rsidRPr="27C4F489">
        <w:rPr>
          <w:rFonts w:eastAsia="Arial"/>
          <w:lang w:val="es-CO"/>
        </w:rPr>
        <w:t xml:space="preserve"> las inhabilidades de que tratan los literales a) al </w:t>
      </w:r>
      <w:r w:rsidR="00EF1175" w:rsidRPr="27C4F489">
        <w:rPr>
          <w:rFonts w:eastAsia="Arial"/>
          <w:lang w:val="es-CO"/>
        </w:rPr>
        <w:t>d</w:t>
      </w:r>
      <w:r w:rsidR="00FA1EC3" w:rsidRPr="27C4F489">
        <w:rPr>
          <w:rFonts w:eastAsia="Arial"/>
          <w:lang w:val="es-CO"/>
        </w:rPr>
        <w:t xml:space="preserve">) del numeral </w:t>
      </w:r>
      <w:r w:rsidR="00EF1175" w:rsidRPr="27C4F489">
        <w:rPr>
          <w:rFonts w:eastAsia="Arial"/>
          <w:lang w:val="es-CO"/>
        </w:rPr>
        <w:t xml:space="preserve">5 </w:t>
      </w:r>
      <w:r w:rsidR="00FA1EC3" w:rsidRPr="27C4F489">
        <w:rPr>
          <w:rFonts w:eastAsia="Arial"/>
          <w:lang w:val="es-CO"/>
        </w:rPr>
        <w:t>del artículo 53 del EOSF.</w:t>
      </w:r>
    </w:p>
    <w:p w14:paraId="482408E9" w14:textId="32708BE0" w:rsidR="00AA4059" w:rsidRDefault="00AA4059" w:rsidP="0034798B">
      <w:pPr>
        <w:pBdr>
          <w:left w:val="single" w:sz="4" w:space="1" w:color="auto"/>
        </w:pBdr>
        <w:rPr>
          <w:rFonts w:eastAsia="Arial"/>
          <w:lang w:val="es-CO"/>
        </w:rPr>
      </w:pPr>
    </w:p>
    <w:p w14:paraId="2C538109" w14:textId="1F32C4D8" w:rsidR="00AA4059" w:rsidRPr="004624A7" w:rsidRDefault="27524BF7" w:rsidP="0034798B">
      <w:pPr>
        <w:pStyle w:val="Ttulo2"/>
        <w:numPr>
          <w:ilvl w:val="1"/>
          <w:numId w:val="0"/>
        </w:numPr>
        <w:pBdr>
          <w:left w:val="single" w:sz="4" w:space="1" w:color="auto"/>
        </w:pBdr>
        <w:spacing w:line="259" w:lineRule="auto"/>
        <w:rPr>
          <w:lang w:val="es-CO"/>
        </w:rPr>
      </w:pPr>
      <w:r w:rsidRPr="39EB417D">
        <w:rPr>
          <w:lang w:val="es-CO"/>
        </w:rPr>
        <w:t xml:space="preserve">1.2           </w:t>
      </w:r>
      <w:r w:rsidR="7162B0F7" w:rsidRPr="39EB417D">
        <w:rPr>
          <w:lang w:val="es-CO"/>
        </w:rPr>
        <w:t xml:space="preserve">Evaluación </w:t>
      </w:r>
      <w:r w:rsidR="0A6311D9" w:rsidRPr="39EB417D">
        <w:rPr>
          <w:lang w:val="es-CO"/>
        </w:rPr>
        <w:t xml:space="preserve">de </w:t>
      </w:r>
      <w:r w:rsidR="7162B0F7" w:rsidRPr="39EB417D">
        <w:rPr>
          <w:lang w:val="es-CO"/>
        </w:rPr>
        <w:t xml:space="preserve">requisitos de ingreso </w:t>
      </w:r>
    </w:p>
    <w:p w14:paraId="5BDF3B5E" w14:textId="28B761C6" w:rsidR="00AA4059" w:rsidRPr="004624A7" w:rsidRDefault="00AA4059" w:rsidP="0034798B">
      <w:pPr>
        <w:pBdr>
          <w:left w:val="single" w:sz="4" w:space="1" w:color="auto"/>
        </w:pBdr>
        <w:rPr>
          <w:lang w:val="es-CO" w:eastAsia="es-ES"/>
        </w:rPr>
      </w:pPr>
    </w:p>
    <w:p w14:paraId="1847F727" w14:textId="1C04A8C9" w:rsidR="00AA4059" w:rsidRPr="004624A7" w:rsidRDefault="00AA4059" w:rsidP="0034798B">
      <w:pPr>
        <w:pBdr>
          <w:left w:val="single" w:sz="4" w:space="1" w:color="auto"/>
        </w:pBdr>
        <w:rPr>
          <w:lang w:val="es-CO" w:eastAsia="es-ES"/>
        </w:rPr>
      </w:pPr>
      <w:r w:rsidRPr="004624A7">
        <w:rPr>
          <w:lang w:val="es-CO" w:eastAsia="es-ES"/>
        </w:rPr>
        <w:t>Evaluada la información remitida</w:t>
      </w:r>
      <w:r w:rsidR="00E224A7" w:rsidRPr="12F0419C">
        <w:rPr>
          <w:lang w:val="es-CO" w:eastAsia="es-ES"/>
        </w:rPr>
        <w:t xml:space="preserve"> y comprobada la funcionalidad del DTI</w:t>
      </w:r>
      <w:r w:rsidRPr="004624A7">
        <w:rPr>
          <w:lang w:val="es-CO" w:eastAsia="es-ES"/>
        </w:rPr>
        <w:t>, la SFC les comunicará a los aplicantes los resultados de dicha verificación</w:t>
      </w:r>
      <w:r w:rsidR="000B0E28">
        <w:rPr>
          <w:lang w:val="es-CO" w:eastAsia="es-ES"/>
        </w:rPr>
        <w:t>. Quienes</w:t>
      </w:r>
      <w:r w:rsidRPr="004624A7">
        <w:rPr>
          <w:lang w:val="es-CO" w:eastAsia="es-ES"/>
        </w:rPr>
        <w:t xml:space="preserve"> hayan cumplido los requisitos </w:t>
      </w:r>
      <w:r w:rsidR="000B0E28">
        <w:rPr>
          <w:lang w:val="es-CO" w:eastAsia="es-ES"/>
        </w:rPr>
        <w:t xml:space="preserve">exigidos </w:t>
      </w:r>
      <w:r w:rsidRPr="004624A7">
        <w:rPr>
          <w:lang w:val="es-CO" w:eastAsia="es-ES"/>
        </w:rPr>
        <w:t>p</w:t>
      </w:r>
      <w:r w:rsidR="000B0E28">
        <w:rPr>
          <w:lang w:val="es-CO" w:eastAsia="es-ES"/>
        </w:rPr>
        <w:t>odrán</w:t>
      </w:r>
      <w:r w:rsidRPr="004624A7">
        <w:rPr>
          <w:lang w:val="es-CO" w:eastAsia="es-ES"/>
        </w:rPr>
        <w:t xml:space="preserve"> radicar la solicitud de constitución o expedición del COT</w:t>
      </w:r>
      <w:r w:rsidR="001A5C0E">
        <w:rPr>
          <w:lang w:val="es-CO" w:eastAsia="es-ES"/>
        </w:rPr>
        <w:t>,</w:t>
      </w:r>
      <w:r w:rsidRPr="004624A7">
        <w:rPr>
          <w:lang w:val="es-CO" w:eastAsia="es-ES"/>
        </w:rPr>
        <w:t xml:space="preserve"> según corresponda en los términos del numeral 2 del presente Capítulo. En caso de que la SFC encuentre que el DTI no cumplió con cualquiera de los requisitos </w:t>
      </w:r>
      <w:r w:rsidR="00273D5E">
        <w:rPr>
          <w:lang w:val="es-CO" w:eastAsia="es-ES"/>
        </w:rPr>
        <w:t>exigidos</w:t>
      </w:r>
      <w:r w:rsidRPr="004624A7">
        <w:rPr>
          <w:lang w:val="es-CO" w:eastAsia="es-ES"/>
        </w:rPr>
        <w:t>, informará por escrito dicha situación</w:t>
      </w:r>
      <w:r w:rsidR="001A5C0E">
        <w:rPr>
          <w:lang w:val="es-CO" w:eastAsia="es-ES"/>
        </w:rPr>
        <w:t>,</w:t>
      </w:r>
      <w:r w:rsidRPr="004624A7">
        <w:rPr>
          <w:lang w:val="es-CO" w:eastAsia="es-ES"/>
        </w:rPr>
        <w:t xml:space="preserve"> señalando además la posibilidad de volver a aplicar en un futuro.</w:t>
      </w:r>
    </w:p>
    <w:p w14:paraId="2CDD8F41" w14:textId="60A09D62" w:rsidR="00FA1EC3" w:rsidRDefault="00FA1EC3" w:rsidP="0034798B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rFonts w:eastAsia="Arial"/>
          <w:lang w:val="es-CO"/>
        </w:rPr>
      </w:pPr>
    </w:p>
    <w:p w14:paraId="73ECF67B" w14:textId="6EC4E817" w:rsidR="00192830" w:rsidRPr="00220C2A" w:rsidRDefault="6A2F9362" w:rsidP="0034798B">
      <w:pPr>
        <w:pStyle w:val="Ttulo2"/>
        <w:numPr>
          <w:ilvl w:val="1"/>
          <w:numId w:val="0"/>
        </w:numPr>
        <w:pBdr>
          <w:left w:val="single" w:sz="4" w:space="1" w:color="auto"/>
        </w:pBdr>
      </w:pPr>
      <w:r>
        <w:t xml:space="preserve">1.3           </w:t>
      </w:r>
      <w:r w:rsidR="00192830">
        <w:t xml:space="preserve">Realización de convocatorias </w:t>
      </w:r>
      <w:r w:rsidR="49C2EEB7">
        <w:t>para el ingreso</w:t>
      </w:r>
      <w:r w:rsidR="00192830">
        <w:t xml:space="preserve"> al </w:t>
      </w:r>
      <w:r w:rsidR="6EB6AF1E">
        <w:t>ECP</w:t>
      </w:r>
    </w:p>
    <w:p w14:paraId="3270BA64" w14:textId="663C7B1F" w:rsidR="00192830" w:rsidRDefault="00192830" w:rsidP="0034798B">
      <w:pPr>
        <w:pBdr>
          <w:left w:val="single" w:sz="4" w:space="1" w:color="auto"/>
        </w:pBdr>
        <w:spacing w:line="259" w:lineRule="auto"/>
        <w:rPr>
          <w:lang w:val="es-CO"/>
        </w:rPr>
      </w:pPr>
    </w:p>
    <w:p w14:paraId="55AE7460" w14:textId="46D3379D" w:rsidR="008902F6" w:rsidRDefault="00192830" w:rsidP="0034798B">
      <w:pPr>
        <w:pBdr>
          <w:left w:val="single" w:sz="4" w:space="1" w:color="auto"/>
        </w:pBdr>
        <w:rPr>
          <w:lang w:val="es-CO" w:eastAsia="es-ES"/>
        </w:rPr>
      </w:pPr>
      <w:r w:rsidRPr="27C4F489">
        <w:rPr>
          <w:lang w:val="es-ES" w:eastAsia="es-ES"/>
        </w:rPr>
        <w:t xml:space="preserve">Sin perjuicio de </w:t>
      </w:r>
      <w:r w:rsidR="006664DD" w:rsidRPr="27C4F489">
        <w:rPr>
          <w:lang w:val="es-ES" w:eastAsia="es-ES"/>
        </w:rPr>
        <w:t>las aplicaciones individuales</w:t>
      </w:r>
      <w:r w:rsidRPr="27C4F489">
        <w:rPr>
          <w:lang w:val="es-ES" w:eastAsia="es-ES"/>
        </w:rPr>
        <w:t xml:space="preserve">, </w:t>
      </w:r>
      <w:r w:rsidR="008902F6" w:rsidRPr="27C4F489">
        <w:rPr>
          <w:lang w:val="es-ES" w:eastAsia="es-ES"/>
        </w:rPr>
        <w:t xml:space="preserve">la SFC </w:t>
      </w:r>
      <w:r w:rsidR="008902F6" w:rsidRPr="27C4F489">
        <w:rPr>
          <w:lang w:val="es-CO" w:eastAsia="es-ES"/>
        </w:rPr>
        <w:t xml:space="preserve">podrá realizar convocatorias esporádicas o recurrentes con el fin de que </w:t>
      </w:r>
      <w:r w:rsidR="00441C96">
        <w:rPr>
          <w:lang w:val="es-CO" w:eastAsia="es-ES"/>
        </w:rPr>
        <w:t>los aplicantes</w:t>
      </w:r>
      <w:r w:rsidRPr="27C4F489">
        <w:rPr>
          <w:lang w:val="es-CO" w:eastAsia="es-ES"/>
        </w:rPr>
        <w:t xml:space="preserve"> </w:t>
      </w:r>
      <w:r w:rsidR="008902F6" w:rsidRPr="27C4F489">
        <w:rPr>
          <w:lang w:val="es-CO" w:eastAsia="es-ES"/>
        </w:rPr>
        <w:t xml:space="preserve">presenten </w:t>
      </w:r>
      <w:r w:rsidRPr="27C4F489">
        <w:rPr>
          <w:lang w:val="es-CO" w:eastAsia="es-ES"/>
        </w:rPr>
        <w:t>DTI</w:t>
      </w:r>
      <w:r w:rsidR="008902F6" w:rsidRPr="27C4F489">
        <w:rPr>
          <w:lang w:val="es-CO" w:eastAsia="es-ES"/>
        </w:rPr>
        <w:t xml:space="preserve"> que atiendan una necesidad u objetivo puntual</w:t>
      </w:r>
      <w:r w:rsidR="00501B50" w:rsidRPr="27C4F489">
        <w:rPr>
          <w:lang w:val="es-CO" w:eastAsia="es-ES"/>
        </w:rPr>
        <w:t>,</w:t>
      </w:r>
      <w:r w:rsidR="008902F6" w:rsidRPr="27C4F489">
        <w:rPr>
          <w:lang w:val="es-CO" w:eastAsia="es-ES"/>
        </w:rPr>
        <w:t xml:space="preserve"> o utilicen una tecnología particular</w:t>
      </w:r>
      <w:r w:rsidR="005F388D" w:rsidRPr="27C4F489">
        <w:rPr>
          <w:lang w:val="es-CO" w:eastAsia="es-ES"/>
        </w:rPr>
        <w:t xml:space="preserve"> que se requiera probar</w:t>
      </w:r>
      <w:r w:rsidR="00725AD4" w:rsidRPr="27C4F489">
        <w:rPr>
          <w:lang w:val="es-CO" w:eastAsia="es-ES"/>
        </w:rPr>
        <w:t>. P</w:t>
      </w:r>
      <w:r w:rsidR="008902F6" w:rsidRPr="27C4F489">
        <w:rPr>
          <w:lang w:val="es-CO" w:eastAsia="es-ES"/>
        </w:rPr>
        <w:t xml:space="preserve">ara </w:t>
      </w:r>
      <w:r w:rsidR="00725AD4" w:rsidRPr="27C4F489">
        <w:rPr>
          <w:lang w:val="es-CO" w:eastAsia="es-ES"/>
        </w:rPr>
        <w:t xml:space="preserve">tal efecto, </w:t>
      </w:r>
      <w:r w:rsidR="005F388D" w:rsidRPr="27C4F489">
        <w:rPr>
          <w:lang w:val="es-CO" w:eastAsia="es-ES"/>
        </w:rPr>
        <w:t>publicará</w:t>
      </w:r>
      <w:r w:rsidR="008902F6" w:rsidRPr="27C4F489">
        <w:rPr>
          <w:lang w:val="es-CO" w:eastAsia="es-ES"/>
        </w:rPr>
        <w:t xml:space="preserve">, en cada caso, las condiciones y requisitos </w:t>
      </w:r>
      <w:r w:rsidR="00725AD4" w:rsidRPr="27C4F489">
        <w:rPr>
          <w:lang w:val="es-CO" w:eastAsia="es-ES"/>
        </w:rPr>
        <w:t xml:space="preserve">particulares </w:t>
      </w:r>
      <w:r w:rsidR="008902F6" w:rsidRPr="27C4F489">
        <w:rPr>
          <w:lang w:val="es-CO" w:eastAsia="es-ES"/>
        </w:rPr>
        <w:t>que deb</w:t>
      </w:r>
      <w:r w:rsidR="00725AD4" w:rsidRPr="27C4F489">
        <w:rPr>
          <w:lang w:val="es-CO" w:eastAsia="es-ES"/>
        </w:rPr>
        <w:t>erán</w:t>
      </w:r>
      <w:r w:rsidR="008902F6" w:rsidRPr="27C4F489">
        <w:rPr>
          <w:lang w:val="es-CO" w:eastAsia="es-ES"/>
        </w:rPr>
        <w:t xml:space="preserve"> acreditar los </w:t>
      </w:r>
      <w:r w:rsidR="00580B9F">
        <w:rPr>
          <w:lang w:val="es-CO" w:eastAsia="es-ES"/>
        </w:rPr>
        <w:t>aplicantes</w:t>
      </w:r>
      <w:r w:rsidR="008902F6" w:rsidRPr="27C4F489">
        <w:rPr>
          <w:lang w:val="es-CO" w:eastAsia="es-ES"/>
        </w:rPr>
        <w:t>.</w:t>
      </w:r>
      <w:r w:rsidR="63613388" w:rsidRPr="27C4F489">
        <w:rPr>
          <w:lang w:val="es-CO" w:eastAsia="es-ES"/>
        </w:rPr>
        <w:t xml:space="preserve"> En el proceso de realización de las convocatorias se dará</w:t>
      </w:r>
      <w:r w:rsidR="67BA24C5" w:rsidRPr="27C4F489">
        <w:rPr>
          <w:lang w:val="es-CO" w:eastAsia="es-ES"/>
        </w:rPr>
        <w:t xml:space="preserve"> aplicación a los principios de selección objetiva, libre competencia e imparcialidad</w:t>
      </w:r>
      <w:r w:rsidR="7E9B2557" w:rsidRPr="27C4F489">
        <w:rPr>
          <w:lang w:val="es-CO" w:eastAsia="es-ES"/>
        </w:rPr>
        <w:t>.</w:t>
      </w:r>
    </w:p>
    <w:p w14:paraId="45DCCC8E" w14:textId="77777777" w:rsidR="005948B0" w:rsidRPr="0063372F" w:rsidRDefault="005948B0" w:rsidP="0034798B">
      <w:pPr>
        <w:pBdr>
          <w:left w:val="single" w:sz="4" w:space="1" w:color="auto"/>
        </w:pBdr>
        <w:rPr>
          <w:szCs w:val="16"/>
          <w:lang w:val="es-CO" w:eastAsia="es-ES"/>
        </w:rPr>
      </w:pPr>
    </w:p>
    <w:p w14:paraId="6365255E" w14:textId="196EE1B1" w:rsidR="00F74EEA" w:rsidRDefault="005A1812" w:rsidP="0034798B">
      <w:pPr>
        <w:pStyle w:val="Ttulo1"/>
        <w:pBdr>
          <w:left w:val="single" w:sz="4" w:space="1" w:color="auto"/>
        </w:pBdr>
      </w:pPr>
      <w:bookmarkStart w:id="1" w:name="_Ref57645730"/>
      <w:r>
        <w:t xml:space="preserve">SOLICITUD DE CONSTITUCIÓN </w:t>
      </w:r>
      <w:bookmarkEnd w:id="1"/>
      <w:r w:rsidR="0099770D">
        <w:t>O</w:t>
      </w:r>
      <w:r w:rsidR="00192830">
        <w:t xml:space="preserve"> DE</w:t>
      </w:r>
      <w:r>
        <w:t xml:space="preserve"> EXPEDICI</w:t>
      </w:r>
      <w:r w:rsidR="54898956">
        <w:t>Ó</w:t>
      </w:r>
      <w:r>
        <w:t xml:space="preserve">N DEL CERTIFICADO </w:t>
      </w:r>
      <w:r w:rsidR="0099770D">
        <w:t>DE</w:t>
      </w:r>
      <w:r>
        <w:t xml:space="preserve"> OPERACIÓN TEMPORAL</w:t>
      </w:r>
    </w:p>
    <w:p w14:paraId="5A16AC59" w14:textId="77777777" w:rsidR="00EF1175" w:rsidRPr="00D30A85" w:rsidRDefault="00EF1175" w:rsidP="0034798B">
      <w:pPr>
        <w:pBdr>
          <w:left w:val="single" w:sz="4" w:space="1" w:color="auto"/>
        </w:pBdr>
      </w:pPr>
      <w:bookmarkStart w:id="2" w:name="_Ref54024361"/>
    </w:p>
    <w:p w14:paraId="3BDD9952" w14:textId="19DA3A2A" w:rsidR="008410F6" w:rsidRDefault="49C2EEB7" w:rsidP="0034798B">
      <w:pPr>
        <w:pBdr>
          <w:left w:val="single" w:sz="4" w:space="1" w:color="auto"/>
        </w:pBdr>
      </w:pPr>
      <w:r>
        <w:t xml:space="preserve">Todos los </w:t>
      </w:r>
      <w:r w:rsidR="7E45A9A4">
        <w:t xml:space="preserve">aplicantes que hayan cumplido con los requisitos de ingreso al </w:t>
      </w:r>
      <w:r w:rsidR="6EB6AF1E">
        <w:t>ECP</w:t>
      </w:r>
      <w:r w:rsidR="7E45A9A4">
        <w:t xml:space="preserve"> señalados en el </w:t>
      </w:r>
      <w:r>
        <w:t>sub</w:t>
      </w:r>
      <w:r w:rsidR="7E45A9A4">
        <w:t>numeral 1.1</w:t>
      </w:r>
      <w:r w:rsidR="3620956A">
        <w:t xml:space="preserve"> del presente Capítulo</w:t>
      </w:r>
      <w:r w:rsidR="7E45A9A4">
        <w:t>, debe</w:t>
      </w:r>
      <w:r w:rsidR="00215C28">
        <w:t>rán</w:t>
      </w:r>
      <w:r w:rsidR="7E45A9A4">
        <w:t xml:space="preserve"> solicitar el COT para probar el DTI en este espacio</w:t>
      </w:r>
      <w:r w:rsidR="00712DCD">
        <w:t>,</w:t>
      </w:r>
      <w:r w:rsidR="6EB6AF1E">
        <w:t xml:space="preserve"> </w:t>
      </w:r>
      <w:r w:rsidR="00A235B4">
        <w:t>según lo establecido en el</w:t>
      </w:r>
      <w:r w:rsidR="7AEF18F4">
        <w:t xml:space="preserve"> subnumeral 2.2 del presente Capítulo. Por su parte, los aplicantes tipo 1 deben presentar al </w:t>
      </w:r>
      <w:r w:rsidR="00215C28">
        <w:t xml:space="preserve">mismo </w:t>
      </w:r>
      <w:r w:rsidR="7AEF18F4">
        <w:t xml:space="preserve">tiempo la solicitud de constitución </w:t>
      </w:r>
      <w:r w:rsidR="00A235B4">
        <w:t xml:space="preserve">para operación temporal </w:t>
      </w:r>
      <w:r w:rsidR="7AEF18F4">
        <w:t xml:space="preserve">a la que hace referencia el subnumeral 2.1 siguiente. </w:t>
      </w:r>
    </w:p>
    <w:p w14:paraId="3F4FAD17" w14:textId="77777777" w:rsidR="008410F6" w:rsidRDefault="008410F6" w:rsidP="0034798B">
      <w:pPr>
        <w:pBdr>
          <w:left w:val="single" w:sz="4" w:space="1" w:color="auto"/>
        </w:pBdr>
      </w:pPr>
    </w:p>
    <w:p w14:paraId="6EB01E13" w14:textId="63F62D94" w:rsidR="008410F6" w:rsidRDefault="7AEF18F4" w:rsidP="0034798B">
      <w:pPr>
        <w:pBdr>
          <w:left w:val="single" w:sz="4" w:space="1" w:color="auto"/>
        </w:pBdr>
      </w:pPr>
      <w:r>
        <w:t>En cualquier caso,</w:t>
      </w:r>
      <w:r w:rsidR="00F9520A">
        <w:t xml:space="preserve"> </w:t>
      </w:r>
      <w:r w:rsidR="00E56CDE">
        <w:t xml:space="preserve">los aplicantes </w:t>
      </w:r>
      <w:r w:rsidR="00F9520A">
        <w:t>deberá</w:t>
      </w:r>
      <w:r w:rsidR="00E56CDE">
        <w:t xml:space="preserve">n </w:t>
      </w:r>
      <w:r w:rsidR="00F9520A">
        <w:t>presentar</w:t>
      </w:r>
      <w:r w:rsidR="00E56CDE">
        <w:t xml:space="preserve"> </w:t>
      </w:r>
      <w:r w:rsidR="00F9520A">
        <w:t>la solicitud a través de los medios señalados por la SFC y</w:t>
      </w:r>
      <w:r>
        <w:t xml:space="preserve"> los requisitos deberán acreditarse de conformidad con lo establecido </w:t>
      </w:r>
      <w:r w:rsidRPr="39EB417D">
        <w:rPr>
          <w:lang w:val="es-CO"/>
        </w:rPr>
        <w:t xml:space="preserve">en </w:t>
      </w:r>
      <w:r w:rsidR="00111656" w:rsidRPr="39EB417D">
        <w:rPr>
          <w:rFonts w:cs="Arial"/>
          <w:color w:val="000000" w:themeColor="text1"/>
        </w:rPr>
        <w:t>la Lista de Chequeo “</w:t>
      </w:r>
      <w:r w:rsidR="00111656" w:rsidRPr="39EB417D">
        <w:rPr>
          <w:rFonts w:cs="Arial"/>
          <w:i/>
          <w:iCs/>
          <w:color w:val="000000" w:themeColor="text1"/>
        </w:rPr>
        <w:t>Constitución de entidades vigiladas en el Espacio Controlado de Prueba y Expedición del Certificado de Operación Temporal</w:t>
      </w:r>
      <w:r w:rsidR="00111656" w:rsidRPr="39EB417D">
        <w:rPr>
          <w:rFonts w:cs="Arial"/>
          <w:color w:val="000000" w:themeColor="text1"/>
        </w:rPr>
        <w:t>”</w:t>
      </w:r>
      <w:r>
        <w:t xml:space="preserve">. Así mismo, de conformidad con el numeral 17 del artículo 2.35.7.2.2 del Decreto 2555 de 2010, la SFC podrá solicitar </w:t>
      </w:r>
      <w:r w:rsidR="00285A8F">
        <w:t xml:space="preserve">la </w:t>
      </w:r>
      <w:r>
        <w:t>información adicional</w:t>
      </w:r>
      <w:r w:rsidR="00285A8F">
        <w:t xml:space="preserve"> que estime necesaria</w:t>
      </w:r>
      <w:r>
        <w:t xml:space="preserve">. </w:t>
      </w:r>
    </w:p>
    <w:p w14:paraId="7076D39E" w14:textId="708D6D68" w:rsidR="00E276BD" w:rsidRDefault="00E276BD" w:rsidP="0034798B">
      <w:pPr>
        <w:pBdr>
          <w:left w:val="single" w:sz="4" w:space="1" w:color="auto"/>
        </w:pBdr>
        <w:rPr>
          <w:lang w:eastAsia="es-ES"/>
        </w:rPr>
      </w:pPr>
    </w:p>
    <w:p w14:paraId="525B2CC9" w14:textId="70AB1F93" w:rsidR="00EF1175" w:rsidRPr="0088214F" w:rsidRDefault="00EF1175" w:rsidP="0034798B">
      <w:pPr>
        <w:pStyle w:val="Ttulo2"/>
        <w:numPr>
          <w:ilvl w:val="1"/>
          <w:numId w:val="8"/>
        </w:numPr>
        <w:pBdr>
          <w:left w:val="single" w:sz="4" w:space="1" w:color="auto"/>
        </w:pBdr>
      </w:pPr>
      <w:r>
        <w:rPr>
          <w:szCs w:val="16"/>
        </w:rPr>
        <w:t xml:space="preserve">Contenido de </w:t>
      </w:r>
      <w:r w:rsidR="00220C2A">
        <w:rPr>
          <w:szCs w:val="16"/>
        </w:rPr>
        <w:t>s</w:t>
      </w:r>
      <w:r>
        <w:rPr>
          <w:szCs w:val="16"/>
        </w:rPr>
        <w:t xml:space="preserve">olicitud </w:t>
      </w:r>
      <w:r w:rsidR="001A5D25">
        <w:rPr>
          <w:szCs w:val="16"/>
        </w:rPr>
        <w:t xml:space="preserve">de </w:t>
      </w:r>
      <w:r w:rsidR="00220C2A">
        <w:rPr>
          <w:szCs w:val="16"/>
        </w:rPr>
        <w:t>c</w:t>
      </w:r>
      <w:r w:rsidR="001A5D25">
        <w:rPr>
          <w:szCs w:val="16"/>
        </w:rPr>
        <w:t xml:space="preserve">onstitución </w:t>
      </w:r>
      <w:r w:rsidR="00801F53">
        <w:t>para operación temporal</w:t>
      </w:r>
    </w:p>
    <w:p w14:paraId="6110DB5F" w14:textId="77777777" w:rsidR="00EF1175" w:rsidRDefault="00EF1175" w:rsidP="0034798B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lang w:val="es-CO"/>
        </w:rPr>
      </w:pPr>
    </w:p>
    <w:p w14:paraId="5EBCA580" w14:textId="436C41B8" w:rsidR="00EF1175" w:rsidRPr="00D02585" w:rsidRDefault="00EF1175" w:rsidP="0034798B">
      <w:pPr>
        <w:pStyle w:val="Ttulo3"/>
        <w:numPr>
          <w:ilvl w:val="2"/>
          <w:numId w:val="0"/>
        </w:numPr>
        <w:pBdr>
          <w:left w:val="single" w:sz="4" w:space="1" w:color="auto"/>
        </w:pBdr>
        <w:rPr>
          <w:b/>
          <w:lang w:val="es-CO"/>
        </w:rPr>
      </w:pPr>
      <w:r>
        <w:rPr>
          <w:lang w:val="es-CO"/>
        </w:rPr>
        <w:t>De conformidad con el numeral 1 del</w:t>
      </w:r>
      <w:r w:rsidRPr="008D1FE3">
        <w:rPr>
          <w:lang w:val="es-CO"/>
        </w:rPr>
        <w:t xml:space="preserve"> artículo 2.35.7.2.2 del Decreto 2555 de 2010</w:t>
      </w:r>
      <w:r w:rsidRPr="0099770D">
        <w:rPr>
          <w:lang w:val="es-CO"/>
        </w:rPr>
        <w:t>, los</w:t>
      </w:r>
      <w:r w:rsidRPr="00D02585">
        <w:rPr>
          <w:lang w:val="es-CO"/>
        </w:rPr>
        <w:t xml:space="preserve"> </w:t>
      </w:r>
      <w:r>
        <w:rPr>
          <w:lang w:val="es-CO"/>
        </w:rPr>
        <w:t>aplicantes tipo 1,</w:t>
      </w:r>
      <w:r w:rsidRPr="00192830">
        <w:rPr>
          <w:lang w:val="es-CO"/>
        </w:rPr>
        <w:t xml:space="preserve"> </w:t>
      </w:r>
      <w:r>
        <w:rPr>
          <w:lang w:val="es-CO"/>
        </w:rPr>
        <w:t xml:space="preserve">deberán presentar una solicitud de constitución </w:t>
      </w:r>
      <w:r w:rsidRPr="008D1FE3">
        <w:rPr>
          <w:lang w:val="es-CO"/>
        </w:rPr>
        <w:t xml:space="preserve">que contenga, como mínimo, </w:t>
      </w:r>
      <w:r>
        <w:rPr>
          <w:lang w:val="es-CO"/>
        </w:rPr>
        <w:t>lo siguiente</w:t>
      </w:r>
      <w:r>
        <w:t xml:space="preserve">: </w:t>
      </w:r>
    </w:p>
    <w:p w14:paraId="0625FF1D" w14:textId="77777777" w:rsidR="00EF1175" w:rsidRPr="008E56E3" w:rsidRDefault="00EF1175" w:rsidP="0034798B">
      <w:pPr>
        <w:pBdr>
          <w:left w:val="single" w:sz="4" w:space="1" w:color="auto"/>
        </w:pBdr>
        <w:rPr>
          <w:lang w:val="es-CO" w:eastAsia="es-ES"/>
        </w:rPr>
      </w:pPr>
    </w:p>
    <w:p w14:paraId="134D4FA8" w14:textId="6F3ACC04" w:rsidR="00220C2A" w:rsidRPr="00984403" w:rsidRDefault="00220C2A" w:rsidP="0034798B">
      <w:pPr>
        <w:pStyle w:val="Ttulo3"/>
        <w:pBdr>
          <w:left w:val="single" w:sz="4" w:space="1" w:color="auto"/>
        </w:pBdr>
        <w:ind w:left="0"/>
      </w:pPr>
      <w:r>
        <w:t>El proyecto</w:t>
      </w:r>
      <w:r w:rsidR="00EF1175">
        <w:t xml:space="preserve"> de estatutos sociales que deben incorporar, además, el nombre de la entidad</w:t>
      </w:r>
      <w:r w:rsidR="00BD0AF4">
        <w:t>, tipo de sociedad</w:t>
      </w:r>
      <w:r w:rsidR="00EF1175">
        <w:t xml:space="preserve"> </w:t>
      </w:r>
      <w:r w:rsidR="009C4DBE">
        <w:t xml:space="preserve">(sociedad anónima o cooperativa) </w:t>
      </w:r>
      <w:r w:rsidR="00EF1175">
        <w:t xml:space="preserve">y la descripción de su objeto social </w:t>
      </w:r>
      <w:r w:rsidR="72B28652">
        <w:t xml:space="preserve">y plazo </w:t>
      </w:r>
      <w:r w:rsidR="00EF1175">
        <w:t>enfocado</w:t>
      </w:r>
      <w:r w:rsidR="00A235B4">
        <w:t>s ambos</w:t>
      </w:r>
      <w:r w:rsidR="00EF1175">
        <w:t xml:space="preserve"> en la realización de las actividades encaminadas al desarrollo </w:t>
      </w:r>
      <w:r w:rsidR="6ED27B8D">
        <w:t>y salida</w:t>
      </w:r>
      <w:r w:rsidR="00EF1175">
        <w:t xml:space="preserve"> de la prueba temporal, conforme a los límites presentados en la solicitud </w:t>
      </w:r>
      <w:r>
        <w:t>de COT a la que hace referencia el subnumeral 2.2 del presente Capítulo.</w:t>
      </w:r>
      <w:r w:rsidR="00BD0AF4">
        <w:t xml:space="preserve"> </w:t>
      </w:r>
    </w:p>
    <w:p w14:paraId="18D166C4" w14:textId="77777777" w:rsidR="00EF1175" w:rsidRPr="00214336" w:rsidRDefault="00EF1175" w:rsidP="0034798B">
      <w:pPr>
        <w:pStyle w:val="Ttulo4"/>
        <w:numPr>
          <w:ilvl w:val="0"/>
          <w:numId w:val="0"/>
        </w:numPr>
        <w:pBdr>
          <w:left w:val="single" w:sz="4" w:space="1" w:color="auto"/>
        </w:pBdr>
        <w:rPr>
          <w:lang w:val="es-ES"/>
        </w:rPr>
      </w:pPr>
    </w:p>
    <w:p w14:paraId="34603210" w14:textId="696A9F3C" w:rsidR="00EF1175" w:rsidRPr="00192830" w:rsidRDefault="00EF1175" w:rsidP="0034798B">
      <w:pPr>
        <w:pStyle w:val="Ttulo3"/>
        <w:pBdr>
          <w:left w:val="single" w:sz="4" w:space="1" w:color="auto"/>
        </w:pBdr>
        <w:ind w:left="0"/>
      </w:pPr>
      <w:r>
        <w:t xml:space="preserve">Identificación y acreditación de la idoneidad de los </w:t>
      </w:r>
      <w:r w:rsidR="00220C2A">
        <w:t xml:space="preserve">accionistas, beneficiarios reales </w:t>
      </w:r>
      <w:r>
        <w:t xml:space="preserve">y administradores </w:t>
      </w:r>
      <w:r w:rsidR="00096E51">
        <w:t>propuestos</w:t>
      </w:r>
      <w:r>
        <w:t>.</w:t>
      </w:r>
    </w:p>
    <w:p w14:paraId="696D66E1" w14:textId="77777777" w:rsidR="00EF1175" w:rsidRPr="00285BD8" w:rsidRDefault="00EF1175" w:rsidP="0034798B">
      <w:pPr>
        <w:pBdr>
          <w:left w:val="single" w:sz="4" w:space="1" w:color="auto"/>
        </w:pBdr>
        <w:rPr>
          <w:lang w:val="es-ES" w:eastAsia="es-ES"/>
        </w:rPr>
      </w:pPr>
    </w:p>
    <w:p w14:paraId="2510A220" w14:textId="3A0AC803" w:rsidR="00EF1175" w:rsidRDefault="00EF1175" w:rsidP="0034798B">
      <w:pPr>
        <w:pStyle w:val="Ttulo3"/>
        <w:pBdr>
          <w:left w:val="single" w:sz="4" w:space="1" w:color="auto"/>
        </w:pBdr>
        <w:ind w:left="0"/>
      </w:pPr>
      <w:r w:rsidRPr="009C2DA5">
        <w:t>Justificación detallada del origen de los recursos que se utilizarán en la operación.</w:t>
      </w:r>
    </w:p>
    <w:p w14:paraId="61123D0D" w14:textId="7DA32A27" w:rsidR="00DB0B33" w:rsidRPr="00D30A85" w:rsidRDefault="00DB0B33" w:rsidP="0034798B">
      <w:pPr>
        <w:pStyle w:val="Ttulo3"/>
        <w:numPr>
          <w:ilvl w:val="0"/>
          <w:numId w:val="0"/>
        </w:numPr>
        <w:pBdr>
          <w:left w:val="single" w:sz="4" w:space="1" w:color="auto"/>
        </w:pBdr>
      </w:pPr>
    </w:p>
    <w:p w14:paraId="4E782C5C" w14:textId="70FA1F95" w:rsidR="00EF1175" w:rsidRPr="006F58FB" w:rsidRDefault="007A7C3C" w:rsidP="0034798B">
      <w:pPr>
        <w:pStyle w:val="Ttulo2"/>
        <w:pBdr>
          <w:left w:val="single" w:sz="4" w:space="1" w:color="auto"/>
        </w:pBdr>
      </w:pPr>
      <w:r w:rsidRPr="00F94A8D">
        <w:t>Contenido</w:t>
      </w:r>
      <w:r w:rsidR="00EF1175" w:rsidRPr="001A5D25">
        <w:t xml:space="preserve"> de </w:t>
      </w:r>
      <w:r w:rsidRPr="00F94A8D">
        <w:t>s</w:t>
      </w:r>
      <w:r w:rsidR="00EF1175" w:rsidRPr="00F94A8D">
        <w:t xml:space="preserve">olicitud </w:t>
      </w:r>
      <w:r w:rsidR="4D226799" w:rsidRPr="00F94A8D">
        <w:rPr>
          <w:bCs/>
          <w:iCs/>
          <w:color w:val="000000" w:themeColor="text1"/>
          <w:szCs w:val="24"/>
          <w:lang w:val="es-ES"/>
        </w:rPr>
        <w:t>de</w:t>
      </w:r>
      <w:r w:rsidR="1857B390">
        <w:t>l</w:t>
      </w:r>
      <w:r w:rsidR="00EF1175" w:rsidRPr="00F94A8D">
        <w:t xml:space="preserve"> </w:t>
      </w:r>
      <w:r w:rsidR="00EF1175" w:rsidRPr="001A5D25">
        <w:t xml:space="preserve">COT </w:t>
      </w:r>
    </w:p>
    <w:p w14:paraId="734AA062" w14:textId="77777777" w:rsidR="00EF1175" w:rsidRDefault="00EF1175" w:rsidP="00B16BA8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szCs w:val="16"/>
        </w:rPr>
      </w:pPr>
    </w:p>
    <w:p w14:paraId="694F0D13" w14:textId="6AF6C9B0" w:rsidR="00EF1175" w:rsidRDefault="00EF1175" w:rsidP="00B16BA8">
      <w:pPr>
        <w:pBdr>
          <w:left w:val="single" w:sz="4" w:space="1" w:color="auto"/>
        </w:pBdr>
      </w:pPr>
      <w:r>
        <w:t xml:space="preserve">Todos los aplicantes </w:t>
      </w:r>
      <w:r w:rsidRPr="00747B9C">
        <w:t>deben presentar una solicitud a la SFC q</w:t>
      </w:r>
      <w:r>
        <w:t xml:space="preserve">ue contenga, </w:t>
      </w:r>
      <w:r w:rsidRPr="00106A44">
        <w:t xml:space="preserve">como mínimo, los aspectos relacionados en </w:t>
      </w:r>
      <w:r>
        <w:t xml:space="preserve">los numerales 2 al 16 del </w:t>
      </w:r>
      <w:r w:rsidRPr="00106A44">
        <w:t>artículo</w:t>
      </w:r>
      <w:r>
        <w:t xml:space="preserve"> 2.35.7.2.2 </w:t>
      </w:r>
      <w:r w:rsidRPr="00106A44">
        <w:t>del Decreto 2555 de 2010</w:t>
      </w:r>
      <w:r w:rsidR="006B6F79">
        <w:t>, según sean aplicables al DTI o a la naturaleza del aplicante</w:t>
      </w:r>
      <w:r>
        <w:t xml:space="preserve">. </w:t>
      </w:r>
    </w:p>
    <w:p w14:paraId="04BF1502" w14:textId="77777777" w:rsidR="00EF1175" w:rsidRDefault="00EF1175" w:rsidP="00B16BA8">
      <w:pPr>
        <w:pBdr>
          <w:left w:val="single" w:sz="4" w:space="1" w:color="auto"/>
        </w:pBdr>
      </w:pPr>
    </w:p>
    <w:p w14:paraId="2E569A17" w14:textId="19A535AE" w:rsidR="00D0443B" w:rsidRDefault="00220C2A" w:rsidP="00B16BA8">
      <w:pPr>
        <w:pBdr>
          <w:left w:val="single" w:sz="4" w:space="1" w:color="auto"/>
        </w:pBdr>
      </w:pPr>
      <w:r>
        <w:t>L</w:t>
      </w:r>
      <w:r w:rsidR="00EF1175">
        <w:t xml:space="preserve">os aplicantes tipo 2 y tipo 3 </w:t>
      </w:r>
      <w:r>
        <w:t>deberán</w:t>
      </w:r>
      <w:r w:rsidR="00EF1175">
        <w:t xml:space="preserve"> incluir también lo establecido en el numeral 1 del artículo 2.35.7.2.3 </w:t>
      </w:r>
      <w:r w:rsidR="00EF1175" w:rsidRPr="00106A44">
        <w:t>del Decreto 2555 de 2010</w:t>
      </w:r>
      <w:r w:rsidR="00EF1175">
        <w:t xml:space="preserve">. </w:t>
      </w:r>
    </w:p>
    <w:p w14:paraId="100D7777" w14:textId="77777777" w:rsidR="00D0443B" w:rsidRDefault="00D0443B" w:rsidP="0034798B">
      <w:pPr>
        <w:pBdr>
          <w:left w:val="single" w:sz="4" w:space="1" w:color="auto"/>
        </w:pBdr>
      </w:pPr>
    </w:p>
    <w:p w14:paraId="65BB7476" w14:textId="3D7AF51A" w:rsidR="00EF1175" w:rsidRDefault="00D0443B" w:rsidP="0034798B">
      <w:pPr>
        <w:pBdr>
          <w:left w:val="single" w:sz="4" w:space="1" w:color="auto"/>
        </w:pBdr>
      </w:pPr>
      <w:r>
        <w:lastRenderedPageBreak/>
        <w:t xml:space="preserve">Lo anterior, sin </w:t>
      </w:r>
      <w:r w:rsidR="00EF1175">
        <w:t xml:space="preserve">perjuicio </w:t>
      </w:r>
      <w:r w:rsidR="00FD330A">
        <w:t xml:space="preserve">de </w:t>
      </w:r>
      <w:r w:rsidR="00EF1175">
        <w:t>cumpli</w:t>
      </w:r>
      <w:r w:rsidR="00FD330A">
        <w:t xml:space="preserve">r </w:t>
      </w:r>
      <w:r w:rsidR="00EF1175">
        <w:t>los requisitos que se establecen a</w:t>
      </w:r>
      <w:r w:rsidR="00EF1175" w:rsidRPr="00106A44">
        <w:t xml:space="preserve"> continuación</w:t>
      </w:r>
      <w:r w:rsidR="00EF1175" w:rsidRPr="005B0D06">
        <w:t>:</w:t>
      </w:r>
    </w:p>
    <w:p w14:paraId="09C3E88E" w14:textId="77777777" w:rsidR="00EF1175" w:rsidRDefault="00EF1175" w:rsidP="0034798B">
      <w:pPr>
        <w:pBdr>
          <w:left w:val="single" w:sz="4" w:space="1" w:color="auto"/>
        </w:pBdr>
        <w:rPr>
          <w:szCs w:val="16"/>
        </w:rPr>
      </w:pPr>
    </w:p>
    <w:p w14:paraId="3F5087AA" w14:textId="61D86AB6" w:rsidR="007D545E" w:rsidRPr="00214336" w:rsidRDefault="007D545E" w:rsidP="0034798B">
      <w:pPr>
        <w:pStyle w:val="Ttulo3"/>
        <w:pBdr>
          <w:left w:val="single" w:sz="4" w:space="1" w:color="auto"/>
        </w:pBdr>
        <w:ind w:left="0"/>
      </w:pPr>
      <w:r w:rsidRPr="00214336">
        <w:t>Información sobre la acreditación del capital</w:t>
      </w:r>
      <w:r w:rsidR="004F599A">
        <w:t>:</w:t>
      </w:r>
      <w:r w:rsidRPr="00214336">
        <w:t xml:space="preserve"> </w:t>
      </w:r>
    </w:p>
    <w:p w14:paraId="0F714B7E" w14:textId="77777777" w:rsidR="007D545E" w:rsidRPr="005F7B24" w:rsidRDefault="007D545E" w:rsidP="0034798B">
      <w:pPr>
        <w:pBdr>
          <w:left w:val="single" w:sz="4" w:space="1" w:color="auto"/>
        </w:pBdr>
        <w:rPr>
          <w:lang w:val="es-ES"/>
        </w:rPr>
      </w:pPr>
    </w:p>
    <w:p w14:paraId="0869E63C" w14:textId="3119AE14" w:rsidR="007D545E" w:rsidRDefault="007D545E" w:rsidP="0034798B">
      <w:pPr>
        <w:pStyle w:val="Ttulo4"/>
        <w:numPr>
          <w:ilvl w:val="0"/>
          <w:numId w:val="0"/>
        </w:numPr>
        <w:pBdr>
          <w:left w:val="single" w:sz="4" w:space="1" w:color="auto"/>
        </w:pBdr>
      </w:pPr>
      <w:r>
        <w:rPr>
          <w:szCs w:val="16"/>
        </w:rPr>
        <w:t>En relación</w:t>
      </w:r>
      <w:r w:rsidRPr="00725AD4">
        <w:rPr>
          <w:szCs w:val="16"/>
        </w:rPr>
        <w:t xml:space="preserve"> con el numeral 5 </w:t>
      </w:r>
      <w:r w:rsidRPr="005F7B24">
        <w:rPr>
          <w:lang w:val="es-ES"/>
        </w:rPr>
        <w:t xml:space="preserve">del artículo </w:t>
      </w:r>
      <w:r>
        <w:t>2.35.7.2.2 del Decreto 2555 de 20</w:t>
      </w:r>
      <w:r w:rsidR="007A7C3C">
        <w:t>1</w:t>
      </w:r>
      <w:r>
        <w:t>0, los aplicantes tipo 1 deberán indicar:</w:t>
      </w:r>
    </w:p>
    <w:p w14:paraId="61B24DE2" w14:textId="77777777" w:rsidR="007D545E" w:rsidRPr="00EF1175" w:rsidRDefault="007D545E" w:rsidP="0034798B">
      <w:pPr>
        <w:pBdr>
          <w:left w:val="single" w:sz="4" w:space="1" w:color="auto"/>
        </w:pBdr>
      </w:pPr>
    </w:p>
    <w:p w14:paraId="1062B8E3" w14:textId="4807CE01" w:rsidR="007D545E" w:rsidRPr="00725AD4" w:rsidRDefault="007D545E" w:rsidP="0034798B">
      <w:pPr>
        <w:pStyle w:val="Ttulo4"/>
        <w:pBdr>
          <w:left w:val="single" w:sz="4" w:space="1" w:color="auto"/>
        </w:pBdr>
        <w:rPr>
          <w:szCs w:val="16"/>
        </w:rPr>
      </w:pPr>
      <w:r>
        <w:rPr>
          <w:szCs w:val="16"/>
        </w:rPr>
        <w:t>E</w:t>
      </w:r>
      <w:r w:rsidRPr="00725AD4">
        <w:rPr>
          <w:szCs w:val="16"/>
        </w:rPr>
        <w:t>l monto mínimo de capital propuesto y su forma de acreditación</w:t>
      </w:r>
      <w:r w:rsidR="00E35E0C">
        <w:rPr>
          <w:szCs w:val="16"/>
        </w:rPr>
        <w:t>,</w:t>
      </w:r>
      <w:r w:rsidR="1E4F54D8">
        <w:t xml:space="preserve"> incluyendo la proporción entre recursos pro</w:t>
      </w:r>
      <w:r w:rsidR="00F10EFB">
        <w:t>p</w:t>
      </w:r>
      <w:r w:rsidR="1E4F54D8">
        <w:t>ios y ajenos</w:t>
      </w:r>
      <w:r w:rsidR="6A73DED9">
        <w:t>. El capital</w:t>
      </w:r>
      <w:r w:rsidRPr="00725AD4">
        <w:rPr>
          <w:szCs w:val="16"/>
        </w:rPr>
        <w:t xml:space="preserve"> debe ser suficiente para implementar y probar </w:t>
      </w:r>
      <w:r>
        <w:t>el</w:t>
      </w:r>
      <w:r w:rsidRPr="00725AD4">
        <w:rPr>
          <w:szCs w:val="16"/>
        </w:rPr>
        <w:t xml:space="preserve"> DTI, según las necesidades </w:t>
      </w:r>
      <w:r>
        <w:rPr>
          <w:szCs w:val="16"/>
        </w:rPr>
        <w:t xml:space="preserve">y riesgos </w:t>
      </w:r>
      <w:r w:rsidRPr="00725AD4">
        <w:rPr>
          <w:szCs w:val="16"/>
        </w:rPr>
        <w:t>propi</w:t>
      </w:r>
      <w:r>
        <w:rPr>
          <w:szCs w:val="16"/>
        </w:rPr>
        <w:t>o</w:t>
      </w:r>
      <w:r w:rsidRPr="00725AD4">
        <w:rPr>
          <w:szCs w:val="16"/>
        </w:rPr>
        <w:t xml:space="preserve">s del </w:t>
      </w:r>
      <w:r w:rsidR="1C2E83F4">
        <w:t>mismo</w:t>
      </w:r>
      <w:r>
        <w:rPr>
          <w:szCs w:val="16"/>
        </w:rPr>
        <w:t xml:space="preserve">. </w:t>
      </w:r>
      <w:r>
        <w:t xml:space="preserve">  </w:t>
      </w:r>
    </w:p>
    <w:p w14:paraId="365B9184" w14:textId="77777777" w:rsidR="007D545E" w:rsidRPr="00192830" w:rsidRDefault="007D545E" w:rsidP="0034798B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szCs w:val="16"/>
        </w:rPr>
      </w:pPr>
    </w:p>
    <w:p w14:paraId="71EA3F81" w14:textId="19AD2977" w:rsidR="007D545E" w:rsidRDefault="007D545E" w:rsidP="0034798B">
      <w:pPr>
        <w:pStyle w:val="Ttulo4"/>
        <w:pBdr>
          <w:left w:val="single" w:sz="4" w:space="1" w:color="auto"/>
        </w:pBdr>
      </w:pPr>
      <w:r>
        <w:t>Plan para la acreditación del monto de capital mínimo de constitución</w:t>
      </w:r>
      <w:r w:rsidR="7A4F948C">
        <w:t>. A los accionistas</w:t>
      </w:r>
      <w:r>
        <w:t xml:space="preserve"> no le</w:t>
      </w:r>
      <w:r w:rsidR="72219495">
        <w:t>s</w:t>
      </w:r>
      <w:r>
        <w:t xml:space="preserve"> serán aplicables los requisitos de solvencia patrimonial previstos en el numeral 5 del artículo 53 del EOSF.</w:t>
      </w:r>
    </w:p>
    <w:p w14:paraId="20456E5A" w14:textId="77777777" w:rsidR="007D545E" w:rsidRPr="00D30A85" w:rsidRDefault="007D545E" w:rsidP="0034798B">
      <w:pPr>
        <w:pBdr>
          <w:left w:val="single" w:sz="4" w:space="1" w:color="auto"/>
        </w:pBdr>
        <w:rPr>
          <w:lang w:eastAsia="es-ES"/>
        </w:rPr>
      </w:pPr>
    </w:p>
    <w:p w14:paraId="4C75DFB6" w14:textId="4682C1F3" w:rsidR="00EF1175" w:rsidRPr="00214336" w:rsidRDefault="00EF1175" w:rsidP="0034798B">
      <w:pPr>
        <w:pStyle w:val="Ttulo3"/>
        <w:pBdr>
          <w:left w:val="single" w:sz="4" w:space="1" w:color="auto"/>
        </w:pBdr>
        <w:ind w:left="0"/>
      </w:pPr>
      <w:r w:rsidRPr="00214336">
        <w:t>Información sobre la administración de los riesgos</w:t>
      </w:r>
      <w:r w:rsidR="007A4BEF">
        <w:t xml:space="preserve">: </w:t>
      </w:r>
    </w:p>
    <w:p w14:paraId="611426B3" w14:textId="77777777" w:rsidR="00EF1175" w:rsidRDefault="00EF1175" w:rsidP="0034798B">
      <w:pPr>
        <w:pBdr>
          <w:left w:val="single" w:sz="4" w:space="1" w:color="auto"/>
        </w:pBdr>
        <w:rPr>
          <w:lang w:val="es-ES" w:eastAsia="es-ES"/>
        </w:rPr>
      </w:pPr>
    </w:p>
    <w:p w14:paraId="3E2348B5" w14:textId="791CAFFE" w:rsidR="00220C2A" w:rsidRDefault="00A17902" w:rsidP="0034798B">
      <w:pPr>
        <w:pBdr>
          <w:left w:val="single" w:sz="4" w:space="1" w:color="auto"/>
        </w:pBdr>
        <w:rPr>
          <w:lang w:eastAsia="es-ES"/>
        </w:rPr>
      </w:pPr>
      <w:r>
        <w:rPr>
          <w:lang w:val="es-ES" w:eastAsia="es-ES"/>
        </w:rPr>
        <w:t xml:space="preserve">De acuerdo con </w:t>
      </w:r>
      <w:r w:rsidR="00EF1175" w:rsidRPr="7DCF2949">
        <w:rPr>
          <w:lang w:val="es-ES" w:eastAsia="es-ES"/>
        </w:rPr>
        <w:t xml:space="preserve">el numeral 7 del artículo </w:t>
      </w:r>
      <w:r w:rsidR="00EF1175" w:rsidRPr="0099770D">
        <w:t>2.35.7.2.2 del Decreto 2555 de 20</w:t>
      </w:r>
      <w:r w:rsidR="007A7C3C">
        <w:t>1</w:t>
      </w:r>
      <w:r w:rsidR="00EF1175" w:rsidRPr="0099770D">
        <w:t xml:space="preserve">0, la solicitud </w:t>
      </w:r>
      <w:r w:rsidR="00EF1175">
        <w:t xml:space="preserve">de todos los aplicantes </w:t>
      </w:r>
      <w:r w:rsidR="00EF1175" w:rsidRPr="0099770D">
        <w:t xml:space="preserve">deberá incluir </w:t>
      </w:r>
      <w:r w:rsidR="00EF1175" w:rsidRPr="7DCF2949">
        <w:rPr>
          <w:lang w:val="es-ES" w:eastAsia="es-ES"/>
        </w:rPr>
        <w:t xml:space="preserve">las políticas </w:t>
      </w:r>
      <w:r w:rsidR="00E35E0C">
        <w:rPr>
          <w:lang w:val="es-ES" w:eastAsia="es-ES"/>
        </w:rPr>
        <w:t xml:space="preserve">para identificar, medir, controlar y monitorear los </w:t>
      </w:r>
      <w:r w:rsidR="00EF1175" w:rsidRPr="7DCF2949">
        <w:rPr>
          <w:lang w:val="es-ES" w:eastAsia="es-ES"/>
        </w:rPr>
        <w:t xml:space="preserve">riesgos de los servicios financieros que serán ofrecidos en el </w:t>
      </w:r>
      <w:r w:rsidR="007D545E">
        <w:rPr>
          <w:lang w:val="es-ES" w:eastAsia="es-ES"/>
        </w:rPr>
        <w:t>ECP</w:t>
      </w:r>
      <w:r w:rsidR="00EF1175" w:rsidRPr="7DCF2949">
        <w:rPr>
          <w:lang w:val="es-ES" w:eastAsia="es-ES"/>
        </w:rPr>
        <w:t xml:space="preserve">, incluyendo los </w:t>
      </w:r>
      <w:r w:rsidR="00EF1175">
        <w:rPr>
          <w:lang w:eastAsia="es-ES"/>
        </w:rPr>
        <w:t xml:space="preserve">mecanismos </w:t>
      </w:r>
      <w:r w:rsidR="00C95C47">
        <w:rPr>
          <w:lang w:eastAsia="es-ES"/>
        </w:rPr>
        <w:t xml:space="preserve">para </w:t>
      </w:r>
      <w:r w:rsidR="00EF1175">
        <w:rPr>
          <w:lang w:eastAsia="es-ES"/>
        </w:rPr>
        <w:t>asegur</w:t>
      </w:r>
      <w:r w:rsidR="00C95C47">
        <w:rPr>
          <w:lang w:eastAsia="es-ES"/>
        </w:rPr>
        <w:t xml:space="preserve">ar una adecuada y oportuna </w:t>
      </w:r>
      <w:r w:rsidR="00EF1175">
        <w:rPr>
          <w:lang w:eastAsia="es-ES"/>
        </w:rPr>
        <w:t xml:space="preserve">comunicación con los </w:t>
      </w:r>
      <w:r w:rsidR="00CB5DAE">
        <w:rPr>
          <w:lang w:eastAsia="es-ES"/>
        </w:rPr>
        <w:t xml:space="preserve">consumidores financieros, así como </w:t>
      </w:r>
      <w:r w:rsidR="00DE27EE">
        <w:rPr>
          <w:lang w:eastAsia="es-ES"/>
        </w:rPr>
        <w:t xml:space="preserve">los mecanismos </w:t>
      </w:r>
      <w:r w:rsidR="00CB5DAE">
        <w:rPr>
          <w:lang w:eastAsia="es-ES"/>
        </w:rPr>
        <w:t xml:space="preserve">para su </w:t>
      </w:r>
      <w:r w:rsidR="00DE27EE">
        <w:rPr>
          <w:lang w:eastAsia="es-ES"/>
        </w:rPr>
        <w:t>protección,</w:t>
      </w:r>
      <w:r w:rsidR="00220C2A" w:rsidRPr="7DCF2949">
        <w:rPr>
          <w:lang w:eastAsia="es-ES"/>
        </w:rPr>
        <w:t xml:space="preserve"> acorde</w:t>
      </w:r>
      <w:r w:rsidR="0018783D">
        <w:rPr>
          <w:lang w:eastAsia="es-ES"/>
        </w:rPr>
        <w:t>s</w:t>
      </w:r>
      <w:r w:rsidR="00220C2A" w:rsidRPr="7DCF2949">
        <w:rPr>
          <w:lang w:eastAsia="es-ES"/>
        </w:rPr>
        <w:t xml:space="preserve"> </w:t>
      </w:r>
      <w:r w:rsidR="00A235B4">
        <w:rPr>
          <w:lang w:eastAsia="es-ES"/>
        </w:rPr>
        <w:t>con</w:t>
      </w:r>
      <w:r w:rsidR="00220C2A" w:rsidRPr="7DCF2949">
        <w:rPr>
          <w:lang w:eastAsia="es-ES"/>
        </w:rPr>
        <w:t xml:space="preserve"> las características propias de la prueba</w:t>
      </w:r>
      <w:r w:rsidR="00DE27EE">
        <w:rPr>
          <w:lang w:eastAsia="es-ES"/>
        </w:rPr>
        <w:t>.</w:t>
      </w:r>
    </w:p>
    <w:p w14:paraId="5D1D9C35" w14:textId="74FA372A" w:rsidR="00EF1175" w:rsidRDefault="00EF1175" w:rsidP="0034798B">
      <w:pPr>
        <w:pBdr>
          <w:left w:val="single" w:sz="4" w:space="1" w:color="auto"/>
        </w:pBdr>
        <w:rPr>
          <w:lang w:eastAsia="es-ES"/>
        </w:rPr>
      </w:pPr>
    </w:p>
    <w:p w14:paraId="3BBD50ED" w14:textId="7A0F63A2" w:rsidR="00EF1175" w:rsidRPr="00214336" w:rsidRDefault="00EF1175" w:rsidP="0034798B">
      <w:pPr>
        <w:pStyle w:val="Ttulo3"/>
        <w:pBdr>
          <w:left w:val="single" w:sz="4" w:space="1" w:color="auto"/>
        </w:pBdr>
        <w:ind w:left="0"/>
      </w:pPr>
      <w:r w:rsidRPr="00214336">
        <w:t xml:space="preserve">Mecanismo de salida ordenada </w:t>
      </w:r>
    </w:p>
    <w:p w14:paraId="68D6568F" w14:textId="77777777" w:rsidR="00EF1175" w:rsidRPr="00106A44" w:rsidRDefault="00EF1175" w:rsidP="0034798B">
      <w:pPr>
        <w:pBdr>
          <w:left w:val="single" w:sz="4" w:space="1" w:color="auto"/>
        </w:pBdr>
        <w:rPr>
          <w:szCs w:val="16"/>
          <w:lang w:val="es-ES" w:eastAsia="es-ES"/>
        </w:rPr>
      </w:pPr>
    </w:p>
    <w:p w14:paraId="01C38A37" w14:textId="5C9899A9" w:rsidR="00EF1175" w:rsidRPr="00106A44" w:rsidRDefault="00EF4CF9" w:rsidP="0034798B">
      <w:pPr>
        <w:pBdr>
          <w:left w:val="single" w:sz="4" w:space="1" w:color="auto"/>
        </w:pBdr>
        <w:rPr>
          <w:szCs w:val="16"/>
          <w:lang w:val="es-ES" w:eastAsia="es-ES"/>
        </w:rPr>
      </w:pPr>
      <w:r>
        <w:rPr>
          <w:szCs w:val="16"/>
          <w:lang w:val="es-ES" w:eastAsia="es-ES"/>
        </w:rPr>
        <w:t>Para dar cumplimiento a</w:t>
      </w:r>
      <w:r w:rsidR="00EF1175">
        <w:rPr>
          <w:szCs w:val="16"/>
          <w:lang w:val="es-ES" w:eastAsia="es-ES"/>
        </w:rPr>
        <w:t xml:space="preserve">l numeral 15 del artículo </w:t>
      </w:r>
      <w:r w:rsidR="00EF1175">
        <w:t>2.35.7.2.2 del Decreto 2555 de 20</w:t>
      </w:r>
      <w:r w:rsidR="007A7C3C">
        <w:t>1</w:t>
      </w:r>
      <w:r w:rsidR="00EF1175">
        <w:t xml:space="preserve">0, todos los aplicantes </w:t>
      </w:r>
      <w:r w:rsidR="00EF1175">
        <w:rPr>
          <w:szCs w:val="16"/>
          <w:lang w:val="es-ES" w:eastAsia="es-ES"/>
        </w:rPr>
        <w:t xml:space="preserve">deberán incluir una propuesta de mecanismo de salida ordenada del </w:t>
      </w:r>
      <w:r w:rsidR="007D545E">
        <w:rPr>
          <w:szCs w:val="16"/>
          <w:lang w:val="es-ES" w:eastAsia="es-ES"/>
        </w:rPr>
        <w:t>ECP</w:t>
      </w:r>
      <w:r w:rsidR="00EF1175">
        <w:rPr>
          <w:szCs w:val="16"/>
          <w:lang w:val="es-ES" w:eastAsia="es-ES"/>
        </w:rPr>
        <w:t xml:space="preserve"> </w:t>
      </w:r>
      <w:r w:rsidR="00E67F5A">
        <w:rPr>
          <w:szCs w:val="16"/>
          <w:lang w:val="es-ES" w:eastAsia="es-ES"/>
        </w:rPr>
        <w:t xml:space="preserve">o </w:t>
      </w:r>
      <w:r w:rsidR="00EF1175" w:rsidRPr="00106A44">
        <w:rPr>
          <w:szCs w:val="16"/>
          <w:lang w:val="es-ES" w:eastAsia="es-ES"/>
        </w:rPr>
        <w:t>plan de desmonte</w:t>
      </w:r>
      <w:r w:rsidR="00A235B4">
        <w:rPr>
          <w:szCs w:val="16"/>
          <w:lang w:val="es-ES" w:eastAsia="es-ES"/>
        </w:rPr>
        <w:t>,</w:t>
      </w:r>
      <w:r w:rsidR="00EF1175">
        <w:rPr>
          <w:szCs w:val="16"/>
          <w:lang w:val="es-ES" w:eastAsia="es-ES"/>
        </w:rPr>
        <w:t xml:space="preserve"> que </w:t>
      </w:r>
      <w:r w:rsidR="00EF1175" w:rsidRPr="00106A44">
        <w:rPr>
          <w:szCs w:val="16"/>
          <w:lang w:val="es-ES" w:eastAsia="es-ES"/>
        </w:rPr>
        <w:t>debe contemplar, como mínimo:</w:t>
      </w:r>
    </w:p>
    <w:p w14:paraId="459A006D" w14:textId="77777777" w:rsidR="00EF1175" w:rsidRPr="00106A44" w:rsidRDefault="00EF1175" w:rsidP="0034798B">
      <w:pPr>
        <w:pBdr>
          <w:left w:val="single" w:sz="4" w:space="1" w:color="auto"/>
        </w:pBdr>
        <w:rPr>
          <w:szCs w:val="16"/>
          <w:lang w:val="es-ES" w:eastAsia="es-ES"/>
        </w:rPr>
      </w:pPr>
    </w:p>
    <w:p w14:paraId="548CE9AE" w14:textId="17D8ECA3" w:rsidR="00EF1175" w:rsidRPr="00E60CC2" w:rsidRDefault="00EF1175" w:rsidP="0034798B">
      <w:pPr>
        <w:pStyle w:val="Ttulo4"/>
        <w:pBdr>
          <w:left w:val="single" w:sz="4" w:space="1" w:color="auto"/>
        </w:pBdr>
      </w:pPr>
      <w:r>
        <w:rPr>
          <w:rFonts w:cs="Arial"/>
        </w:rPr>
        <w:t xml:space="preserve">Causales que determinan el incumplimiento </w:t>
      </w:r>
      <w:r w:rsidRPr="00DB3498">
        <w:rPr>
          <w:rFonts w:cs="Arial"/>
        </w:rPr>
        <w:t>de l</w:t>
      </w:r>
      <w:r>
        <w:rPr>
          <w:rFonts w:cs="Arial"/>
        </w:rPr>
        <w:t xml:space="preserve">as métricas e indicadores para la evaluación de los objetivos propuestos </w:t>
      </w:r>
      <w:r w:rsidRPr="00BE2EBB">
        <w:rPr>
          <w:rFonts w:cs="Arial"/>
        </w:rPr>
        <w:t>con la prueba</w:t>
      </w:r>
      <w:r w:rsidR="2A07A632" w:rsidRPr="001816A1">
        <w:rPr>
          <w:rFonts w:cs="Arial"/>
        </w:rPr>
        <w:t>.</w:t>
      </w:r>
      <w:r w:rsidR="008C5259" w:rsidRPr="19B2BE5E">
        <w:rPr>
          <w:rFonts w:cs="Arial"/>
        </w:rPr>
        <w:t xml:space="preserve"> </w:t>
      </w:r>
      <w:r>
        <w:rPr>
          <w:rFonts w:cs="Arial"/>
        </w:rPr>
        <w:t xml:space="preserve">Mecanismos para dar cumplimiento a </w:t>
      </w:r>
      <w:r w:rsidR="00E67F5A">
        <w:rPr>
          <w:rFonts w:cs="Arial"/>
        </w:rPr>
        <w:t xml:space="preserve">las </w:t>
      </w:r>
      <w:r w:rsidRPr="00DB3498">
        <w:rPr>
          <w:rFonts w:cs="Arial"/>
        </w:rPr>
        <w:t xml:space="preserve">obligaciones generadas </w:t>
      </w:r>
      <w:r>
        <w:rPr>
          <w:rFonts w:cs="Arial"/>
        </w:rPr>
        <w:t xml:space="preserve">con los </w:t>
      </w:r>
      <w:r w:rsidR="008C5259" w:rsidRPr="19B2BE5E">
        <w:rPr>
          <w:rFonts w:cs="Arial"/>
        </w:rPr>
        <w:t>consumidores financieros,</w:t>
      </w:r>
      <w:r>
        <w:rPr>
          <w:rFonts w:cs="Arial"/>
        </w:rPr>
        <w:t xml:space="preserve"> con </w:t>
      </w:r>
      <w:r w:rsidRPr="00DB3498">
        <w:rPr>
          <w:rFonts w:cs="Arial"/>
        </w:rPr>
        <w:t>ocasión de</w:t>
      </w:r>
      <w:r>
        <w:rPr>
          <w:rFonts w:cs="Arial"/>
        </w:rPr>
        <w:t xml:space="preserve"> la implementación del DTI.</w:t>
      </w:r>
    </w:p>
    <w:p w14:paraId="53C29DB8" w14:textId="77777777" w:rsidR="00EF1175" w:rsidRDefault="00EF1175" w:rsidP="0034798B">
      <w:pPr>
        <w:pBdr>
          <w:left w:val="single" w:sz="4" w:space="1" w:color="auto"/>
        </w:pBdr>
      </w:pPr>
    </w:p>
    <w:p w14:paraId="6C298AD0" w14:textId="0A77A64D" w:rsidR="00EF1175" w:rsidRDefault="00EF1175" w:rsidP="0034798B">
      <w:pPr>
        <w:pStyle w:val="Ttulo4"/>
        <w:pBdr>
          <w:left w:val="single" w:sz="4" w:space="1" w:color="auto"/>
        </w:pBdr>
        <w:rPr>
          <w:rFonts w:cs="Arial"/>
        </w:rPr>
      </w:pPr>
      <w:r>
        <w:rPr>
          <w:rFonts w:cs="Arial"/>
        </w:rPr>
        <w:t>Cronograma y p</w:t>
      </w:r>
      <w:r w:rsidRPr="00DB3498">
        <w:rPr>
          <w:rFonts w:cs="Arial"/>
        </w:rPr>
        <w:t>lan de actividades a través de l</w:t>
      </w:r>
      <w:r w:rsidR="007D545E">
        <w:rPr>
          <w:rFonts w:cs="Arial"/>
        </w:rPr>
        <w:t>o</w:t>
      </w:r>
      <w:r w:rsidRPr="00DB3498">
        <w:rPr>
          <w:rFonts w:cs="Arial"/>
        </w:rPr>
        <w:t xml:space="preserve">s cuales será </w:t>
      </w:r>
      <w:r>
        <w:rPr>
          <w:rFonts w:cs="Arial"/>
        </w:rPr>
        <w:t>adelantada la salida controlada.</w:t>
      </w:r>
    </w:p>
    <w:p w14:paraId="10BF333E" w14:textId="77777777" w:rsidR="00EF1175" w:rsidRDefault="00EF1175" w:rsidP="0034798B">
      <w:pPr>
        <w:pBdr>
          <w:left w:val="single" w:sz="4" w:space="1" w:color="auto"/>
        </w:pBdr>
        <w:rPr>
          <w:lang w:eastAsia="es-ES"/>
        </w:rPr>
      </w:pPr>
    </w:p>
    <w:p w14:paraId="121D97BC" w14:textId="08FC1493" w:rsidR="00EF1175" w:rsidRDefault="00EF1175" w:rsidP="0034798B">
      <w:pPr>
        <w:pStyle w:val="Ttulo4"/>
        <w:pBdr>
          <w:left w:val="single" w:sz="4" w:space="1" w:color="auto"/>
        </w:pBdr>
        <w:rPr>
          <w:rFonts w:cs="Arial"/>
        </w:rPr>
      </w:pPr>
      <w:r w:rsidRPr="00DB3498">
        <w:rPr>
          <w:rFonts w:cs="Arial"/>
        </w:rPr>
        <w:t xml:space="preserve">Plazo estimado para la ejecución </w:t>
      </w:r>
      <w:r>
        <w:rPr>
          <w:rFonts w:cs="Arial"/>
        </w:rPr>
        <w:t xml:space="preserve">del mecanismo de salida </w:t>
      </w:r>
      <w:r w:rsidR="00220C2A" w:rsidRPr="7DCF2949">
        <w:rPr>
          <w:rFonts w:cs="Arial"/>
        </w:rPr>
        <w:t>ordenada</w:t>
      </w:r>
      <w:r w:rsidRPr="001816A1">
        <w:rPr>
          <w:rFonts w:cs="Arial"/>
        </w:rPr>
        <w:t>.</w:t>
      </w:r>
    </w:p>
    <w:p w14:paraId="1452C258" w14:textId="77777777" w:rsidR="00EF1175" w:rsidRDefault="00EF1175" w:rsidP="0034798B">
      <w:pPr>
        <w:pBdr>
          <w:left w:val="single" w:sz="4" w:space="1" w:color="auto"/>
        </w:pBdr>
        <w:rPr>
          <w:lang w:eastAsia="es-ES"/>
        </w:rPr>
      </w:pPr>
    </w:p>
    <w:p w14:paraId="4D9A4EB5" w14:textId="6B84598C" w:rsidR="00EF1175" w:rsidRPr="00214336" w:rsidRDefault="00EF1175" w:rsidP="0034798B">
      <w:pPr>
        <w:pStyle w:val="Ttulo3"/>
        <w:pBdr>
          <w:left w:val="single" w:sz="4" w:space="1" w:color="auto"/>
        </w:pBdr>
        <w:ind w:left="0"/>
      </w:pPr>
      <w:r w:rsidRPr="00214336">
        <w:t xml:space="preserve">Plan inicial de transición </w:t>
      </w:r>
    </w:p>
    <w:p w14:paraId="55289AC7" w14:textId="11C6A494" w:rsidR="00EF1175" w:rsidRDefault="00EF1175" w:rsidP="0034798B">
      <w:pPr>
        <w:pBdr>
          <w:left w:val="single" w:sz="4" w:space="1" w:color="auto"/>
        </w:pBdr>
        <w:rPr>
          <w:lang w:val="es-ES" w:eastAsia="es-ES"/>
        </w:rPr>
      </w:pPr>
    </w:p>
    <w:p w14:paraId="1DD3CC70" w14:textId="4A7A8D7B" w:rsidR="00EF1175" w:rsidRDefault="00E67F5A" w:rsidP="0034798B">
      <w:pPr>
        <w:pStyle w:val="Ttulo4"/>
        <w:numPr>
          <w:ilvl w:val="3"/>
          <w:numId w:val="0"/>
        </w:numPr>
        <w:pBdr>
          <w:left w:val="single" w:sz="4" w:space="1" w:color="auto"/>
        </w:pBdr>
      </w:pPr>
      <w:r>
        <w:rPr>
          <w:lang w:val="es-ES"/>
        </w:rPr>
        <w:t xml:space="preserve">De conformidad con </w:t>
      </w:r>
      <w:r w:rsidR="00EF1175" w:rsidRPr="7DCF2949">
        <w:rPr>
          <w:lang w:val="es-ES"/>
        </w:rPr>
        <w:t xml:space="preserve">el numeral 15 del artículo </w:t>
      </w:r>
      <w:r w:rsidR="00EF1175">
        <w:t>2.35.7.2.2 del Decreto 2555 de 20</w:t>
      </w:r>
      <w:r w:rsidR="007A7C3C">
        <w:t>1</w:t>
      </w:r>
      <w:r w:rsidR="00EF1175">
        <w:t xml:space="preserve">0, </w:t>
      </w:r>
      <w:r w:rsidR="00EF1175" w:rsidRPr="7DCF2949">
        <w:rPr>
          <w:lang w:val="es-ES"/>
        </w:rPr>
        <w:t xml:space="preserve">los aplicantes tipo 1 y tipo 2 deberán incluir una propuesta inicial de </w:t>
      </w:r>
      <w:r w:rsidR="00EF1175">
        <w:t xml:space="preserve">plan de transición en el cual consten las actividades necesarias para obtener la licencia que contemple las actividades que pretenda desarrollar por fuera del </w:t>
      </w:r>
      <w:r w:rsidR="007D545E">
        <w:t>ECP</w:t>
      </w:r>
      <w:r w:rsidR="00580B9F">
        <w:t>.</w:t>
      </w:r>
    </w:p>
    <w:p w14:paraId="6028FDD0" w14:textId="022485B1" w:rsidR="003E01DD" w:rsidRPr="003E01DD" w:rsidRDefault="003E01DD" w:rsidP="0034798B">
      <w:pPr>
        <w:pBdr>
          <w:left w:val="single" w:sz="4" w:space="1" w:color="auto"/>
        </w:pBdr>
      </w:pPr>
      <w:bookmarkStart w:id="3" w:name="_Ref65051358"/>
      <w:bookmarkEnd w:id="2"/>
    </w:p>
    <w:p w14:paraId="5ACD829A" w14:textId="77D52984" w:rsidR="006F58FB" w:rsidRPr="00D8037A" w:rsidRDefault="00EF1175" w:rsidP="0034798B">
      <w:pPr>
        <w:pStyle w:val="Ttulo3"/>
        <w:pBdr>
          <w:left w:val="single" w:sz="4" w:space="1" w:color="auto"/>
        </w:pBdr>
        <w:ind w:left="0"/>
      </w:pPr>
      <w:bookmarkStart w:id="4" w:name="_Ref66201398"/>
      <w:r w:rsidRPr="00214336">
        <w:t>Plan</w:t>
      </w:r>
      <w:r w:rsidR="00475450" w:rsidRPr="00214336">
        <w:t xml:space="preserve"> inicial</w:t>
      </w:r>
      <w:r w:rsidRPr="00214336">
        <w:t xml:space="preserve"> de </w:t>
      </w:r>
      <w:r w:rsidR="00475450" w:rsidRPr="00214336">
        <w:t>ajuste</w:t>
      </w:r>
      <w:bookmarkEnd w:id="4"/>
    </w:p>
    <w:bookmarkEnd w:id="3"/>
    <w:p w14:paraId="2FE817FF" w14:textId="77777777" w:rsidR="002C4468" w:rsidRPr="00D02585" w:rsidRDefault="002C4468" w:rsidP="0034798B">
      <w:pPr>
        <w:pBdr>
          <w:left w:val="single" w:sz="4" w:space="1" w:color="auto"/>
        </w:pBdr>
        <w:rPr>
          <w:szCs w:val="16"/>
          <w:lang w:val="es-ES"/>
        </w:rPr>
      </w:pPr>
    </w:p>
    <w:p w14:paraId="7026D737" w14:textId="4869B541" w:rsidR="0026620B" w:rsidRDefault="00907956" w:rsidP="0034798B">
      <w:pPr>
        <w:pBdr>
          <w:left w:val="single" w:sz="4" w:space="1" w:color="auto"/>
        </w:pBdr>
      </w:pPr>
      <w:r>
        <w:rPr>
          <w:lang w:val="es-CO"/>
        </w:rPr>
        <w:t>De acuerdo</w:t>
      </w:r>
      <w:r w:rsidR="00AF6922">
        <w:rPr>
          <w:lang w:val="es-CO"/>
        </w:rPr>
        <w:t xml:space="preserve"> con el</w:t>
      </w:r>
      <w:r w:rsidR="00EF1175" w:rsidRPr="7DCF2949">
        <w:rPr>
          <w:lang w:val="es-ES" w:eastAsia="es-ES"/>
        </w:rPr>
        <w:t xml:space="preserve"> numeral 15 del artículo </w:t>
      </w:r>
      <w:r w:rsidR="00EF1175">
        <w:t>2.35.7.2.2 del Decreto 2555 de 20</w:t>
      </w:r>
      <w:r w:rsidR="007A7C3C">
        <w:t>1</w:t>
      </w:r>
      <w:r w:rsidR="00EF1175">
        <w:t xml:space="preserve">0, </w:t>
      </w:r>
      <w:r w:rsidR="0099770D" w:rsidRPr="7DCF2949">
        <w:t>l</w:t>
      </w:r>
      <w:r w:rsidR="00EF1175">
        <w:t xml:space="preserve">os aplicantes tipo 3 </w:t>
      </w:r>
      <w:r w:rsidR="00725AD4" w:rsidRPr="7DCF2949">
        <w:t xml:space="preserve">deberán presentar un </w:t>
      </w:r>
      <w:r w:rsidR="00F607BB" w:rsidRPr="00135EB6">
        <w:t>plan de ajuste</w:t>
      </w:r>
      <w:r w:rsidR="00725AD4">
        <w:t xml:space="preserve"> </w:t>
      </w:r>
      <w:r w:rsidR="002F60EB">
        <w:t xml:space="preserve">para cumplir los requisitos aplicables al desarrollo de </w:t>
      </w:r>
      <w:r>
        <w:t>la</w:t>
      </w:r>
      <w:r w:rsidR="002F60EB">
        <w:t xml:space="preserve"> actividad </w:t>
      </w:r>
      <w:r w:rsidR="00C91CD9" w:rsidRPr="00135EB6">
        <w:t xml:space="preserve">objeto del </w:t>
      </w:r>
      <w:r w:rsidR="005724AE">
        <w:t>DTI</w:t>
      </w:r>
      <w:r w:rsidR="007D545E">
        <w:t xml:space="preserve"> por fuera del </w:t>
      </w:r>
      <w:r w:rsidR="00580B9F">
        <w:t>ECP</w:t>
      </w:r>
      <w:r w:rsidR="00AC2F39">
        <w:t>,</w:t>
      </w:r>
      <w:r w:rsidR="00C91CD9" w:rsidRPr="00135EB6">
        <w:t xml:space="preserve"> </w:t>
      </w:r>
      <w:r w:rsidR="001A5D25" w:rsidRPr="001A5D25">
        <w:t>de conformidad con las normas vigentes</w:t>
      </w:r>
      <w:r w:rsidR="00787142">
        <w:t xml:space="preserve"> que resulten aplicables</w:t>
      </w:r>
      <w:r w:rsidR="0099770D">
        <w:t>.</w:t>
      </w:r>
      <w:r w:rsidR="00EF1175">
        <w:t xml:space="preserve"> </w:t>
      </w:r>
    </w:p>
    <w:p w14:paraId="4848464F" w14:textId="77777777" w:rsidR="009A6013" w:rsidRDefault="009A6013" w:rsidP="0034798B">
      <w:pPr>
        <w:pBdr>
          <w:left w:val="single" w:sz="4" w:space="1" w:color="auto"/>
        </w:pBdr>
      </w:pPr>
    </w:p>
    <w:p w14:paraId="1CB591E0" w14:textId="77777777" w:rsidR="009A6013" w:rsidRPr="00214336" w:rsidRDefault="009A6013" w:rsidP="0034798B">
      <w:pPr>
        <w:pStyle w:val="Ttulo3"/>
        <w:pBdr>
          <w:left w:val="single" w:sz="4" w:space="1" w:color="auto"/>
        </w:pBdr>
        <w:ind w:left="0"/>
      </w:pPr>
      <w:r w:rsidRPr="00214336">
        <w:t>Información sobre las salvaguardas y la protección de los consumidores financieros</w:t>
      </w:r>
    </w:p>
    <w:p w14:paraId="7CAA119E" w14:textId="77777777" w:rsidR="009A6013" w:rsidRDefault="009A6013" w:rsidP="0034798B">
      <w:pPr>
        <w:pBdr>
          <w:left w:val="single" w:sz="4" w:space="1" w:color="auto"/>
        </w:pBdr>
        <w:rPr>
          <w:lang w:val="es-ES" w:eastAsia="es-ES"/>
        </w:rPr>
      </w:pPr>
    </w:p>
    <w:p w14:paraId="5AFFC0B0" w14:textId="7469232B" w:rsidR="00797B9B" w:rsidRDefault="004C62B4" w:rsidP="0034798B">
      <w:pPr>
        <w:pBdr>
          <w:left w:val="single" w:sz="4" w:space="1" w:color="auto"/>
        </w:pBdr>
      </w:pPr>
      <w:r>
        <w:rPr>
          <w:lang w:val="es-ES" w:eastAsia="es-ES"/>
        </w:rPr>
        <w:t xml:space="preserve">En atención a lo dispuesto en </w:t>
      </w:r>
      <w:r w:rsidR="009A6013" w:rsidRPr="7DCF2949">
        <w:rPr>
          <w:lang w:val="es-ES" w:eastAsia="es-ES"/>
        </w:rPr>
        <w:t xml:space="preserve">el numeral 16 del artículo </w:t>
      </w:r>
      <w:r w:rsidR="009A6013" w:rsidRPr="0099770D">
        <w:t xml:space="preserve">2.35.7.2.2 del Decreto 2555 de </w:t>
      </w:r>
      <w:r w:rsidR="009A6013">
        <w:t>20</w:t>
      </w:r>
      <w:r w:rsidR="007A7C3C">
        <w:t>1</w:t>
      </w:r>
      <w:r w:rsidR="009A6013">
        <w:t>0</w:t>
      </w:r>
      <w:r w:rsidR="00733EE0">
        <w:t>,</w:t>
      </w:r>
      <w:r w:rsidR="009A6013">
        <w:rPr>
          <w:rFonts w:cs="Arial"/>
        </w:rPr>
        <w:t xml:space="preserve"> </w:t>
      </w:r>
      <w:r w:rsidR="00320D15">
        <w:rPr>
          <w:rFonts w:cs="Arial"/>
        </w:rPr>
        <w:t>la solicitud</w:t>
      </w:r>
      <w:r w:rsidR="009A6013">
        <w:rPr>
          <w:rFonts w:cs="Arial"/>
        </w:rPr>
        <w:t xml:space="preserve"> </w:t>
      </w:r>
      <w:r w:rsidR="009A6013">
        <w:t>deberá</w:t>
      </w:r>
      <w:r w:rsidR="009A6013">
        <w:rPr>
          <w:rFonts w:cs="Arial"/>
        </w:rPr>
        <w:t xml:space="preserve"> incluir </w:t>
      </w:r>
      <w:r w:rsidR="009A6013">
        <w:t>la propuesta de</w:t>
      </w:r>
      <w:r w:rsidR="009A6013">
        <w:rPr>
          <w:rFonts w:cs="Arial"/>
        </w:rPr>
        <w:t xml:space="preserve"> salvaguardas apropiadas para proteger a los consumidores financieros</w:t>
      </w:r>
      <w:r>
        <w:rPr>
          <w:rFonts w:cs="Arial"/>
        </w:rPr>
        <w:t xml:space="preserve">, así como para </w:t>
      </w:r>
      <w:r w:rsidR="009A6013">
        <w:rPr>
          <w:rFonts w:cs="Arial"/>
        </w:rPr>
        <w:t xml:space="preserve">mantener la seguridad y solidez del sistema financiero, </w:t>
      </w:r>
      <w:r w:rsidR="009A6013" w:rsidRPr="00320C4F">
        <w:t xml:space="preserve">conforme al nivel de riesgo de la prueba </w:t>
      </w:r>
      <w:r w:rsidR="00220C2A" w:rsidRPr="00320C4F">
        <w:t>temporal</w:t>
      </w:r>
      <w:r w:rsidR="00220C2A">
        <w:t xml:space="preserve">. </w:t>
      </w:r>
      <w:r w:rsidR="00BD43AF">
        <w:t xml:space="preserve">Para estos efectos, los </w:t>
      </w:r>
      <w:r w:rsidR="007166AB">
        <w:t>aplicantes</w:t>
      </w:r>
      <w:r w:rsidR="00BD43AF">
        <w:t xml:space="preserve"> p</w:t>
      </w:r>
      <w:r w:rsidR="00E35E0C">
        <w:t xml:space="preserve">odrán </w:t>
      </w:r>
      <w:r w:rsidR="00BD43AF">
        <w:t>proponer</w:t>
      </w:r>
      <w:r w:rsidR="2549E4B1">
        <w:t xml:space="preserve"> </w:t>
      </w:r>
      <w:r w:rsidR="00BD43AF">
        <w:t xml:space="preserve">la constitución de </w:t>
      </w:r>
      <w:r w:rsidR="00A235B4">
        <w:t xml:space="preserve">garantías o similares </w:t>
      </w:r>
      <w:r w:rsidR="00BD43AF">
        <w:t>para respaldar la implementación y prueba del DTI, tales como: pólizas de seguros, garantías bancarias u otros instrumentos financieros</w:t>
      </w:r>
      <w:r w:rsidR="00797B9B">
        <w:t>.</w:t>
      </w:r>
    </w:p>
    <w:p w14:paraId="0716C4D5" w14:textId="4DEAC251" w:rsidR="009A6013" w:rsidRDefault="009A6013" w:rsidP="0034798B">
      <w:pPr>
        <w:pBdr>
          <w:left w:val="single" w:sz="4" w:space="1" w:color="auto"/>
        </w:pBdr>
      </w:pPr>
    </w:p>
    <w:p w14:paraId="0F89DA93" w14:textId="40BADF8B" w:rsidR="009A6013" w:rsidRPr="00214336" w:rsidRDefault="009A6013" w:rsidP="0034798B">
      <w:pPr>
        <w:pStyle w:val="Ttulo3"/>
        <w:pBdr>
          <w:left w:val="single" w:sz="4" w:space="1" w:color="auto"/>
        </w:pBdr>
        <w:ind w:left="0"/>
      </w:pPr>
      <w:r w:rsidRPr="00214336">
        <w:t xml:space="preserve">Información sobre alianzas </w:t>
      </w:r>
    </w:p>
    <w:p w14:paraId="3692FFE9" w14:textId="77777777" w:rsidR="009A6013" w:rsidRDefault="009A6013" w:rsidP="0034798B">
      <w:pPr>
        <w:pBdr>
          <w:left w:val="single" w:sz="4" w:space="1" w:color="auto"/>
        </w:pBdr>
        <w:rPr>
          <w:lang w:val="es-ES" w:eastAsia="es-ES"/>
        </w:rPr>
      </w:pPr>
    </w:p>
    <w:p w14:paraId="40706490" w14:textId="045213AD" w:rsidR="009A6013" w:rsidRDefault="1E38DE38" w:rsidP="0034798B">
      <w:pPr>
        <w:pBdr>
          <w:left w:val="single" w:sz="4" w:space="1" w:color="auto"/>
        </w:pBdr>
        <w:rPr>
          <w:lang w:val="es-ES" w:eastAsia="es-ES"/>
        </w:rPr>
      </w:pPr>
      <w:r w:rsidRPr="39EB417D">
        <w:rPr>
          <w:lang w:val="es-ES" w:eastAsia="es-ES"/>
        </w:rPr>
        <w:t xml:space="preserve">En los casos en los cuales en el DTI participe más de una entidad vigilada, o una persona no vigilada junto con una entidad vigilada, se deberá acreditar el convenio o alianza que </w:t>
      </w:r>
      <w:r w:rsidR="00DE1899">
        <w:rPr>
          <w:lang w:val="es-ES" w:eastAsia="es-ES"/>
        </w:rPr>
        <w:t>contenga</w:t>
      </w:r>
      <w:r w:rsidRPr="39EB417D">
        <w:rPr>
          <w:lang w:val="es-ES" w:eastAsia="es-ES"/>
        </w:rPr>
        <w:t xml:space="preserve"> las condiciones en las que participarán en la aplicación y eventual funcionamiento en el </w:t>
      </w:r>
      <w:r w:rsidR="6EB6AF1E" w:rsidRPr="39EB417D">
        <w:rPr>
          <w:lang w:val="es-ES" w:eastAsia="es-ES"/>
        </w:rPr>
        <w:t>ECP</w:t>
      </w:r>
      <w:r w:rsidRPr="39EB417D">
        <w:rPr>
          <w:lang w:val="es-ES" w:eastAsia="es-ES"/>
        </w:rPr>
        <w:t>.</w:t>
      </w:r>
    </w:p>
    <w:p w14:paraId="27362963" w14:textId="77777777" w:rsidR="00192830" w:rsidRPr="00D02585" w:rsidRDefault="00192830" w:rsidP="0034798B">
      <w:pPr>
        <w:pBdr>
          <w:left w:val="single" w:sz="4" w:space="1" w:color="auto"/>
        </w:pBdr>
      </w:pPr>
    </w:p>
    <w:p w14:paraId="3715193E" w14:textId="532F1313" w:rsidR="00E42B2E" w:rsidRDefault="004256E7" w:rsidP="0034798B">
      <w:pPr>
        <w:pStyle w:val="Ttulo1"/>
        <w:pBdr>
          <w:left w:val="single" w:sz="4" w:space="1" w:color="auto"/>
        </w:pBdr>
        <w:rPr>
          <w:lang w:eastAsia="es-CO"/>
        </w:rPr>
      </w:pPr>
      <w:r>
        <w:t xml:space="preserve">PROCEDIMIENTO PARA EVALUACIÓN DE LA SOLICITUD PARA CONSTITUCIÓN </w:t>
      </w:r>
      <w:r>
        <w:rPr>
          <w:szCs w:val="16"/>
        </w:rPr>
        <w:t>O EXPEDICI</w:t>
      </w:r>
      <w:r w:rsidR="00AE21BA">
        <w:rPr>
          <w:szCs w:val="16"/>
        </w:rPr>
        <w:t>Ó</w:t>
      </w:r>
      <w:r>
        <w:rPr>
          <w:szCs w:val="16"/>
        </w:rPr>
        <w:t xml:space="preserve">N </w:t>
      </w:r>
      <w:r w:rsidR="00463E49">
        <w:rPr>
          <w:szCs w:val="16"/>
        </w:rPr>
        <w:t xml:space="preserve">DEL </w:t>
      </w:r>
      <w:r w:rsidR="00463E49" w:rsidRPr="004256E7">
        <w:rPr>
          <w:lang w:eastAsia="es-CO"/>
        </w:rPr>
        <w:t>CERTIFICADO</w:t>
      </w:r>
      <w:r>
        <w:rPr>
          <w:lang w:eastAsia="es-CO"/>
        </w:rPr>
        <w:t xml:space="preserve"> DE OPERACIÓN TEMPORAL</w:t>
      </w:r>
    </w:p>
    <w:p w14:paraId="0068D29A" w14:textId="77777777" w:rsidR="004256E7" w:rsidRPr="00D02585" w:rsidRDefault="004256E7" w:rsidP="0034798B">
      <w:pPr>
        <w:pBdr>
          <w:left w:val="single" w:sz="4" w:space="1" w:color="auto"/>
        </w:pBdr>
      </w:pPr>
    </w:p>
    <w:p w14:paraId="3A66449B" w14:textId="149E467D" w:rsidR="000D5485" w:rsidRPr="00D02585" w:rsidRDefault="000D5485" w:rsidP="0034798B">
      <w:pPr>
        <w:pStyle w:val="Ttulo2"/>
        <w:pBdr>
          <w:left w:val="single" w:sz="4" w:space="1" w:color="auto"/>
        </w:pBdr>
        <w:rPr>
          <w:lang w:val="es-ES"/>
        </w:rPr>
      </w:pPr>
      <w:r w:rsidRPr="00D02585">
        <w:rPr>
          <w:lang w:val="es-ES"/>
        </w:rPr>
        <w:t xml:space="preserve">Evaluación </w:t>
      </w:r>
      <w:r w:rsidR="00AF4C74" w:rsidRPr="00D02585">
        <w:rPr>
          <w:lang w:val="es-ES"/>
        </w:rPr>
        <w:t xml:space="preserve">de </w:t>
      </w:r>
      <w:r w:rsidR="0099770D">
        <w:rPr>
          <w:lang w:val="es-ES"/>
        </w:rPr>
        <w:t xml:space="preserve">la </w:t>
      </w:r>
      <w:r w:rsidRPr="00D02585">
        <w:rPr>
          <w:lang w:val="es-ES"/>
        </w:rPr>
        <w:t xml:space="preserve">solicitud </w:t>
      </w:r>
      <w:r w:rsidR="001279BD">
        <w:rPr>
          <w:lang w:val="es-ES"/>
        </w:rPr>
        <w:t>de</w:t>
      </w:r>
      <w:r w:rsidR="00287D10" w:rsidRPr="00D02585">
        <w:rPr>
          <w:lang w:val="es-ES"/>
        </w:rPr>
        <w:t xml:space="preserve"> constitución </w:t>
      </w:r>
      <w:r w:rsidR="0099770D">
        <w:rPr>
          <w:lang w:val="es-ES"/>
        </w:rPr>
        <w:t xml:space="preserve">y de expedición </w:t>
      </w:r>
      <w:r w:rsidR="0099770D" w:rsidRPr="4E1D001A">
        <w:rPr>
          <w:lang w:val="es-ES"/>
        </w:rPr>
        <w:t>de</w:t>
      </w:r>
      <w:r w:rsidR="00A235B4">
        <w:rPr>
          <w:lang w:val="es-ES"/>
        </w:rPr>
        <w:t>l</w:t>
      </w:r>
      <w:r w:rsidR="0099770D">
        <w:rPr>
          <w:lang w:val="es-ES"/>
        </w:rPr>
        <w:t xml:space="preserve"> </w:t>
      </w:r>
      <w:r w:rsidR="00935B46">
        <w:rPr>
          <w:lang w:val="es-ES"/>
        </w:rPr>
        <w:t>COT</w:t>
      </w:r>
      <w:r w:rsidR="006F58FB">
        <w:rPr>
          <w:lang w:val="es-ES"/>
        </w:rPr>
        <w:t xml:space="preserve"> </w:t>
      </w:r>
    </w:p>
    <w:p w14:paraId="69D15C1E" w14:textId="77777777" w:rsidR="00EF0C00" w:rsidRPr="00D02585" w:rsidRDefault="00EF0C00" w:rsidP="0034798B">
      <w:pPr>
        <w:pBdr>
          <w:left w:val="single" w:sz="4" w:space="1" w:color="auto"/>
        </w:pBdr>
        <w:rPr>
          <w:b/>
          <w:lang w:val="es-ES"/>
        </w:rPr>
      </w:pPr>
    </w:p>
    <w:p w14:paraId="3F761FE3" w14:textId="4C5BD414" w:rsidR="00E42B2E" w:rsidRPr="00D02585" w:rsidRDefault="00FC55F1" w:rsidP="0034798B">
      <w:pPr>
        <w:pBdr>
          <w:left w:val="single" w:sz="4" w:space="1" w:color="auto"/>
        </w:pBdr>
        <w:rPr>
          <w:lang w:val="es-ES" w:eastAsia="es-ES"/>
        </w:rPr>
      </w:pPr>
      <w:r>
        <w:t>La SFC</w:t>
      </w:r>
      <w:r w:rsidR="00E42B2E" w:rsidRPr="000D5485">
        <w:t xml:space="preserve"> evaluará las solicitudes de constitución para operación temporal presentadas </w:t>
      </w:r>
      <w:r w:rsidR="0033613C">
        <w:t xml:space="preserve">por los </w:t>
      </w:r>
      <w:r w:rsidR="00220C2A">
        <w:t>aplicantes</w:t>
      </w:r>
      <w:r w:rsidR="001A5D25">
        <w:t xml:space="preserve"> tipo 1</w:t>
      </w:r>
      <w:r w:rsidR="0077610A">
        <w:t>,</w:t>
      </w:r>
      <w:r w:rsidR="00255BD3" w:rsidRPr="000D5485">
        <w:t xml:space="preserve"> </w:t>
      </w:r>
      <w:r w:rsidR="00E42B2E" w:rsidRPr="000D5485">
        <w:t>de acuerdo con el siguiente procedimiento:</w:t>
      </w:r>
    </w:p>
    <w:p w14:paraId="32997D7A" w14:textId="77777777" w:rsidR="00E42B2E" w:rsidRPr="003B03D7" w:rsidRDefault="00E42B2E" w:rsidP="0034798B">
      <w:pPr>
        <w:pBdr>
          <w:left w:val="single" w:sz="4" w:space="1" w:color="auto"/>
        </w:pBdr>
      </w:pPr>
    </w:p>
    <w:p w14:paraId="456F852A" w14:textId="59B599C0" w:rsidR="00E42B2E" w:rsidRPr="003B03D7" w:rsidRDefault="00E42B2E" w:rsidP="0034798B">
      <w:pPr>
        <w:pStyle w:val="Ttulo3"/>
        <w:pBdr>
          <w:left w:val="single" w:sz="4" w:space="1" w:color="auto"/>
        </w:pBdr>
        <w:ind w:left="0"/>
        <w:rPr>
          <w:lang w:val="es-CO"/>
        </w:rPr>
      </w:pPr>
      <w:bookmarkStart w:id="5" w:name="_Ref65048697"/>
      <w:r w:rsidRPr="00214336">
        <w:t>Radicada</w:t>
      </w:r>
      <w:r w:rsidRPr="003B03D7">
        <w:rPr>
          <w:lang w:val="es-CO"/>
        </w:rPr>
        <w:t xml:space="preserve"> la solicitud, la SFC la admitirá si está </w:t>
      </w:r>
      <w:r w:rsidRPr="00B923D6">
        <w:t>completa</w:t>
      </w:r>
      <w:r w:rsidRPr="003B03D7">
        <w:rPr>
          <w:lang w:val="es-CO"/>
        </w:rPr>
        <w:t xml:space="preserve">, o la inadmitirá si está incompleta, caso en el cual requerirá a los </w:t>
      </w:r>
      <w:r w:rsidR="00441C96" w:rsidRPr="006174C3">
        <w:rPr>
          <w:lang w:val="es-CO"/>
        </w:rPr>
        <w:t>aplicantes</w:t>
      </w:r>
      <w:r w:rsidRPr="003B03D7">
        <w:rPr>
          <w:lang w:val="es-CO"/>
        </w:rPr>
        <w:t xml:space="preserve"> </w:t>
      </w:r>
      <w:r w:rsidR="00192BC4">
        <w:rPr>
          <w:lang w:val="es-CO"/>
        </w:rPr>
        <w:t xml:space="preserve">el envío de </w:t>
      </w:r>
      <w:r w:rsidRPr="003B03D7">
        <w:rPr>
          <w:lang w:val="es-CO"/>
        </w:rPr>
        <w:t xml:space="preserve">la información </w:t>
      </w:r>
      <w:r w:rsidR="00192BC4">
        <w:rPr>
          <w:lang w:val="es-CO"/>
        </w:rPr>
        <w:t>faltante</w:t>
      </w:r>
      <w:r w:rsidRPr="00E35E0C">
        <w:rPr>
          <w:lang w:val="es-CO"/>
        </w:rPr>
        <w:t xml:space="preserve">. </w:t>
      </w:r>
      <w:r w:rsidRPr="003B03D7">
        <w:rPr>
          <w:lang w:val="es-CO"/>
        </w:rPr>
        <w:t xml:space="preserve">En caso de que los </w:t>
      </w:r>
      <w:r w:rsidR="00441C96" w:rsidRPr="006174C3">
        <w:rPr>
          <w:lang w:val="es-CO"/>
        </w:rPr>
        <w:t>aplicantes</w:t>
      </w:r>
      <w:r w:rsidRPr="003B03D7">
        <w:rPr>
          <w:lang w:val="es-CO"/>
        </w:rPr>
        <w:t xml:space="preserve"> no </w:t>
      </w:r>
      <w:r w:rsidR="00192BC4">
        <w:rPr>
          <w:lang w:val="es-CO"/>
        </w:rPr>
        <w:t xml:space="preserve">envíen </w:t>
      </w:r>
      <w:r w:rsidRPr="003B03D7">
        <w:rPr>
          <w:lang w:val="es-CO"/>
        </w:rPr>
        <w:t xml:space="preserve">la información requerida por la SFC, o la </w:t>
      </w:r>
      <w:r w:rsidR="00192BC4">
        <w:rPr>
          <w:lang w:val="es-CO"/>
        </w:rPr>
        <w:t xml:space="preserve">remitan </w:t>
      </w:r>
      <w:r w:rsidRPr="003B03D7">
        <w:rPr>
          <w:lang w:val="es-CO"/>
        </w:rPr>
        <w:t xml:space="preserve">de forma incompleta, se </w:t>
      </w:r>
      <w:r w:rsidRPr="006174C3">
        <w:rPr>
          <w:lang w:val="es-CO"/>
        </w:rPr>
        <w:t>rechazar</w:t>
      </w:r>
      <w:r w:rsidR="00991F48" w:rsidRPr="006174C3">
        <w:rPr>
          <w:lang w:val="es-CO"/>
        </w:rPr>
        <w:t>á</w:t>
      </w:r>
      <w:r w:rsidRPr="003B03D7">
        <w:rPr>
          <w:lang w:val="es-CO"/>
        </w:rPr>
        <w:t xml:space="preserve"> la solicitud.</w:t>
      </w:r>
      <w:bookmarkEnd w:id="5"/>
    </w:p>
    <w:p w14:paraId="62547FE9" w14:textId="77777777" w:rsidR="00E42B2E" w:rsidRPr="00413816" w:rsidRDefault="00E42B2E" w:rsidP="0034798B">
      <w:pPr>
        <w:pBdr>
          <w:left w:val="single" w:sz="4" w:space="1" w:color="auto"/>
        </w:pBdr>
        <w:rPr>
          <w:lang w:val="es-CO" w:eastAsia="es-ES"/>
        </w:rPr>
      </w:pPr>
    </w:p>
    <w:p w14:paraId="5EBBFDD0" w14:textId="303E1864" w:rsidR="00E42B2E" w:rsidRDefault="00E42B2E" w:rsidP="0034798B">
      <w:pPr>
        <w:pStyle w:val="Ttulo3"/>
        <w:pBdr>
          <w:left w:val="single" w:sz="4" w:space="1" w:color="auto"/>
        </w:pBdr>
        <w:ind w:left="0"/>
      </w:pPr>
      <w:r w:rsidRPr="1C725245">
        <w:t xml:space="preserve">Admitida la solicitud de constitución y expedición del COT, la SFC procederá a su respectiva </w:t>
      </w:r>
      <w:r w:rsidR="0079314B" w:rsidRPr="1C725245">
        <w:t>evaluación</w:t>
      </w:r>
      <w:r w:rsidRPr="1C725245">
        <w:t xml:space="preserve">. Durante esta etapa, la SFC podrá exigir a los </w:t>
      </w:r>
      <w:r w:rsidR="00441C96" w:rsidRPr="006174C3">
        <w:t>aplicantes</w:t>
      </w:r>
      <w:r w:rsidRPr="1C725245">
        <w:t xml:space="preserve"> que ajusten, adicionen, complementen o aclaren cualquier información </w:t>
      </w:r>
      <w:r w:rsidR="00192BC4">
        <w:t>remitida</w:t>
      </w:r>
      <w:r w:rsidRPr="1C725245">
        <w:t>.</w:t>
      </w:r>
      <w:r>
        <w:t xml:space="preserve"> </w:t>
      </w:r>
    </w:p>
    <w:p w14:paraId="071BE30E" w14:textId="77777777" w:rsidR="00871310" w:rsidRDefault="00871310" w:rsidP="0034798B">
      <w:pPr>
        <w:pBdr>
          <w:left w:val="single" w:sz="4" w:space="1" w:color="auto"/>
        </w:pBdr>
        <w:rPr>
          <w:lang w:val="es-CO"/>
        </w:rPr>
      </w:pPr>
    </w:p>
    <w:p w14:paraId="6D04EB2D" w14:textId="24916A7E" w:rsidR="00E42B2E" w:rsidRPr="00725AD4" w:rsidRDefault="00E42B2E" w:rsidP="0034798B">
      <w:pPr>
        <w:pStyle w:val="Ttulo3"/>
        <w:pBdr>
          <w:left w:val="single" w:sz="4" w:space="1" w:color="auto"/>
        </w:pBdr>
        <w:ind w:left="0"/>
      </w:pPr>
      <w:bookmarkStart w:id="6" w:name="_Ref65048700"/>
      <w:r w:rsidRPr="00725AD4">
        <w:t xml:space="preserve">La SFC evaluará la necesidad de </w:t>
      </w:r>
      <w:r w:rsidR="002841AD" w:rsidRPr="00725AD4">
        <w:t xml:space="preserve">autorizar </w:t>
      </w:r>
      <w:r w:rsidR="002F60EB">
        <w:t>los</w:t>
      </w:r>
      <w:r w:rsidRPr="00725AD4">
        <w:t xml:space="preserve"> requisitos y requerimientos prudenciales diferenciados </w:t>
      </w:r>
      <w:r w:rsidR="00192830" w:rsidRPr="00725AD4">
        <w:t xml:space="preserve">y/o de flexibilizar disposiciones jurídicas o prácticas de supervisión </w:t>
      </w:r>
      <w:r w:rsidR="00EB3F9E" w:rsidRPr="00725AD4">
        <w:t>solicitados</w:t>
      </w:r>
      <w:r w:rsidR="00947A29" w:rsidRPr="00725AD4">
        <w:t xml:space="preserve"> por los </w:t>
      </w:r>
      <w:r w:rsidR="00441C96" w:rsidRPr="006174C3">
        <w:t>aplicantes</w:t>
      </w:r>
      <w:r w:rsidRPr="00725AD4">
        <w:t xml:space="preserve"> para la realización de </w:t>
      </w:r>
      <w:r w:rsidR="007D545E">
        <w:t>la prueba temporal</w:t>
      </w:r>
      <w:r w:rsidRPr="00725AD4">
        <w:t xml:space="preserve">, </w:t>
      </w:r>
      <w:r w:rsidR="00211164">
        <w:t>y verificará</w:t>
      </w:r>
      <w:r w:rsidR="00B2499C">
        <w:t xml:space="preserve"> en todo caso</w:t>
      </w:r>
      <w:r w:rsidR="00211164">
        <w:t xml:space="preserve">: </w:t>
      </w:r>
      <w:bookmarkEnd w:id="6"/>
    </w:p>
    <w:p w14:paraId="6EBAFD85" w14:textId="77777777" w:rsidR="00E42B2E" w:rsidRDefault="00E42B2E" w:rsidP="0034798B">
      <w:pPr>
        <w:pBdr>
          <w:left w:val="single" w:sz="4" w:space="1" w:color="auto"/>
        </w:pBdr>
        <w:rPr>
          <w:lang w:val="es-CO"/>
        </w:rPr>
      </w:pPr>
    </w:p>
    <w:p w14:paraId="169CC2D7" w14:textId="5F41E142" w:rsidR="00E42B2E" w:rsidRPr="00D02585" w:rsidRDefault="0079141B" w:rsidP="0034798B">
      <w:pPr>
        <w:pStyle w:val="Ttulo4"/>
        <w:pBdr>
          <w:left w:val="single" w:sz="4" w:space="1" w:color="auto"/>
        </w:pBdr>
        <w:rPr>
          <w:lang w:val="es-CO"/>
        </w:rPr>
      </w:pPr>
      <w:r>
        <w:rPr>
          <w:lang w:val="es-CO"/>
        </w:rPr>
        <w:t xml:space="preserve">    </w:t>
      </w:r>
      <w:r w:rsidR="00D342C7" w:rsidRPr="00D02585">
        <w:rPr>
          <w:lang w:val="es-CO"/>
        </w:rPr>
        <w:t>L</w:t>
      </w:r>
      <w:r w:rsidR="00E42B2E" w:rsidRPr="00D02585">
        <w:rPr>
          <w:lang w:val="es-CO"/>
        </w:rPr>
        <w:t>os capitales mínimos propuestos y la forma de acreditar</w:t>
      </w:r>
      <w:r w:rsidR="00132700">
        <w:rPr>
          <w:lang w:val="es-CO"/>
        </w:rPr>
        <w:t>los</w:t>
      </w:r>
      <w:r w:rsidR="00E35E0C" w:rsidRPr="00E35E0C">
        <w:rPr>
          <w:lang w:val="es-CO"/>
        </w:rPr>
        <w:t xml:space="preserve"> </w:t>
      </w:r>
      <w:r w:rsidR="00E35E0C">
        <w:rPr>
          <w:lang w:val="es-CO"/>
        </w:rPr>
        <w:t>en los términos del subnumeral 2.2.1.1 del presente Capítulo</w:t>
      </w:r>
      <w:r w:rsidR="2B80F278" w:rsidRPr="4E1D001A">
        <w:rPr>
          <w:lang w:val="es-CO"/>
        </w:rPr>
        <w:t xml:space="preserve">. </w:t>
      </w:r>
    </w:p>
    <w:p w14:paraId="16EB7EC3" w14:textId="77777777" w:rsidR="00E42B2E" w:rsidRPr="00D02585" w:rsidRDefault="00E42B2E" w:rsidP="0034798B">
      <w:pPr>
        <w:pBdr>
          <w:left w:val="single" w:sz="4" w:space="1" w:color="auto"/>
        </w:pBdr>
        <w:rPr>
          <w:lang w:val="es-ES" w:eastAsia="es-ES"/>
        </w:rPr>
      </w:pPr>
    </w:p>
    <w:p w14:paraId="636AAB58" w14:textId="7D6B94AA" w:rsidR="00E42B2E" w:rsidRPr="00D02585" w:rsidRDefault="0079141B" w:rsidP="0034798B">
      <w:pPr>
        <w:pStyle w:val="Ttulo4"/>
        <w:pBdr>
          <w:left w:val="single" w:sz="4" w:space="1" w:color="auto"/>
        </w:pBdr>
        <w:rPr>
          <w:rFonts w:eastAsia="Arial"/>
          <w:lang w:val="es-CO"/>
        </w:rPr>
      </w:pPr>
      <w:r>
        <w:rPr>
          <w:lang w:val="es-CO"/>
        </w:rPr>
        <w:t xml:space="preserve">   </w:t>
      </w:r>
      <w:r w:rsidR="00E42B2E" w:rsidRPr="00D02585">
        <w:rPr>
          <w:lang w:val="es-CO"/>
        </w:rPr>
        <w:t xml:space="preserve">Que el </w:t>
      </w:r>
      <w:r w:rsidR="001A5D25">
        <w:rPr>
          <w:lang w:val="es-CO"/>
        </w:rPr>
        <w:t xml:space="preserve">mecanismo de </w:t>
      </w:r>
      <w:r w:rsidR="00220C2A">
        <w:rPr>
          <w:lang w:val="es-CO"/>
        </w:rPr>
        <w:t xml:space="preserve">salida </w:t>
      </w:r>
      <w:r w:rsidR="00220C2A" w:rsidRPr="7DCF2949">
        <w:rPr>
          <w:lang w:val="es-CO"/>
        </w:rPr>
        <w:t>ordenada</w:t>
      </w:r>
      <w:r w:rsidR="00220C2A" w:rsidRPr="00D02585">
        <w:rPr>
          <w:lang w:val="es-CO"/>
        </w:rPr>
        <w:t xml:space="preserve"> </w:t>
      </w:r>
      <w:r w:rsidR="00E42B2E" w:rsidRPr="00D02585">
        <w:rPr>
          <w:lang w:val="es-CO"/>
        </w:rPr>
        <w:t>garantice que la finalización de la prestación del servicio o producto se haga de forma ordenada, transparente y sin causar perjuicios a los consumidores financieros ni a la estabilidad del sistema.</w:t>
      </w:r>
    </w:p>
    <w:p w14:paraId="0E3C4B21" w14:textId="77777777" w:rsidR="00E42B2E" w:rsidRPr="00D02585" w:rsidRDefault="00E42B2E" w:rsidP="0034798B">
      <w:pPr>
        <w:pStyle w:val="Ttulo4"/>
        <w:numPr>
          <w:ilvl w:val="0"/>
          <w:numId w:val="0"/>
        </w:numPr>
        <w:pBdr>
          <w:left w:val="single" w:sz="4" w:space="1" w:color="auto"/>
        </w:pBdr>
        <w:rPr>
          <w:szCs w:val="16"/>
          <w:lang w:val="es-CO"/>
        </w:rPr>
      </w:pPr>
    </w:p>
    <w:p w14:paraId="3A1AE3A4" w14:textId="395BD3FD" w:rsidR="00E42B2E" w:rsidRDefault="00A202E1" w:rsidP="0034798B">
      <w:pPr>
        <w:pStyle w:val="Ttulo4"/>
        <w:pBdr>
          <w:left w:val="single" w:sz="4" w:space="1" w:color="auto"/>
        </w:pBdr>
      </w:pPr>
      <w:r w:rsidRPr="00725AD4">
        <w:rPr>
          <w:lang w:val="es-CO"/>
        </w:rPr>
        <w:lastRenderedPageBreak/>
        <w:t>Que se</w:t>
      </w:r>
      <w:r w:rsidR="00E42B2E" w:rsidRPr="00725AD4">
        <w:rPr>
          <w:lang w:val="es-CO"/>
        </w:rPr>
        <w:t xml:space="preserve"> haya acreditado satisfactoriamente la </w:t>
      </w:r>
      <w:r w:rsidR="00E42B2E" w:rsidRPr="00725AD4">
        <w:t xml:space="preserve">idoneidad </w:t>
      </w:r>
      <w:r w:rsidR="00E42B2E" w:rsidRPr="00725AD4">
        <w:rPr>
          <w:lang w:val="es-CO"/>
        </w:rPr>
        <w:t xml:space="preserve">de los futuros </w:t>
      </w:r>
      <w:r w:rsidR="00220C2A" w:rsidRPr="00725AD4">
        <w:rPr>
          <w:lang w:val="es-CO"/>
        </w:rPr>
        <w:t>accionistas</w:t>
      </w:r>
      <w:r w:rsidR="00220C2A" w:rsidRPr="7DCF2949">
        <w:rPr>
          <w:lang w:val="es-CO"/>
        </w:rPr>
        <w:t>, beneficiarios reales</w:t>
      </w:r>
      <w:r w:rsidR="00220C2A" w:rsidRPr="00725AD4">
        <w:rPr>
          <w:lang w:val="es-CO"/>
        </w:rPr>
        <w:t xml:space="preserve"> </w:t>
      </w:r>
      <w:r w:rsidR="003B637D" w:rsidRPr="00725AD4">
        <w:rPr>
          <w:lang w:val="es-CO"/>
        </w:rPr>
        <w:t>y</w:t>
      </w:r>
      <w:r w:rsidR="00E42B2E" w:rsidRPr="00725AD4">
        <w:rPr>
          <w:lang w:val="es-CO"/>
        </w:rPr>
        <w:t xml:space="preserve"> </w:t>
      </w:r>
      <w:r w:rsidR="00E42B2E" w:rsidRPr="00B923D6">
        <w:rPr>
          <w:lang w:val="es-CO"/>
        </w:rPr>
        <w:t>administradores</w:t>
      </w:r>
      <w:r w:rsidR="00E42B2E" w:rsidRPr="00B923D6">
        <w:t>.</w:t>
      </w:r>
    </w:p>
    <w:p w14:paraId="76300E71" w14:textId="2CA6FDB0" w:rsidR="00220C2A" w:rsidRDefault="00220C2A" w:rsidP="0034798B">
      <w:pPr>
        <w:pBdr>
          <w:left w:val="single" w:sz="4" w:space="1" w:color="auto"/>
        </w:pBdr>
        <w:rPr>
          <w:highlight w:val="yellow"/>
          <w:lang w:eastAsia="es-ES"/>
        </w:rPr>
      </w:pPr>
    </w:p>
    <w:p w14:paraId="1D5F0D80" w14:textId="16F8E7F8" w:rsidR="00220C2A" w:rsidRPr="00D30A85" w:rsidRDefault="00220C2A" w:rsidP="0034798B">
      <w:pPr>
        <w:pStyle w:val="Ttulo4"/>
        <w:pBdr>
          <w:left w:val="single" w:sz="4" w:space="1" w:color="auto"/>
        </w:pBdr>
        <w:rPr>
          <w:lang w:val="es-CO"/>
        </w:rPr>
      </w:pPr>
      <w:r w:rsidRPr="00D30A85">
        <w:rPr>
          <w:lang w:val="es-CO"/>
        </w:rPr>
        <w:t xml:space="preserve">Que las salvaguardas propuestas sean adecuadas </w:t>
      </w:r>
      <w:r w:rsidRPr="00220C2A">
        <w:rPr>
          <w:lang w:val="es-CO"/>
        </w:rPr>
        <w:t xml:space="preserve">y estén suficientemente respaldadas </w:t>
      </w:r>
      <w:r w:rsidRPr="00D30A85">
        <w:rPr>
          <w:lang w:val="es-CO"/>
        </w:rPr>
        <w:t xml:space="preserve">para </w:t>
      </w:r>
      <w:r w:rsidRPr="00220C2A">
        <w:rPr>
          <w:rFonts w:cs="Arial"/>
        </w:rPr>
        <w:t>proteger a los consumidores financieros</w:t>
      </w:r>
      <w:r w:rsidR="00A45CD3">
        <w:rPr>
          <w:rFonts w:cs="Arial"/>
        </w:rPr>
        <w:t xml:space="preserve">, así como para </w:t>
      </w:r>
      <w:r w:rsidRPr="00220C2A">
        <w:rPr>
          <w:rFonts w:cs="Arial"/>
        </w:rPr>
        <w:t>mantener la seguridad y solidez del sistema financiero.</w:t>
      </w:r>
    </w:p>
    <w:p w14:paraId="14865428" w14:textId="00574991" w:rsidR="00220C2A" w:rsidRDefault="00220C2A" w:rsidP="0034798B">
      <w:pPr>
        <w:pBdr>
          <w:left w:val="single" w:sz="4" w:space="1" w:color="auto"/>
        </w:pBdr>
        <w:rPr>
          <w:lang w:eastAsia="es-ES"/>
        </w:rPr>
      </w:pPr>
    </w:p>
    <w:p w14:paraId="4B088B12" w14:textId="66F9603F" w:rsidR="32D6171E" w:rsidRPr="00F94A8D" w:rsidRDefault="6E1B3909" w:rsidP="0034798B">
      <w:pPr>
        <w:pBdr>
          <w:left w:val="single" w:sz="4" w:space="1" w:color="auto"/>
        </w:pBdr>
      </w:pPr>
      <w:r>
        <w:t>3.1.3.5</w:t>
      </w:r>
      <w:r w:rsidR="7B96F5DC">
        <w:t xml:space="preserve"> </w:t>
      </w:r>
      <w:r w:rsidR="7C47BDF0">
        <w:t>Que,</w:t>
      </w:r>
      <w:r>
        <w:t xml:space="preserve"> con </w:t>
      </w:r>
      <w:r w:rsidR="4FF91F24">
        <w:t>las condiciones propuestas para el DTI</w:t>
      </w:r>
      <w:r w:rsidR="21D8ACE8">
        <w:t>,</w:t>
      </w:r>
      <w:r w:rsidR="4FF91F24">
        <w:t xml:space="preserve"> se</w:t>
      </w:r>
      <w:r>
        <w:t xml:space="preserve"> avance </w:t>
      </w:r>
      <w:r w:rsidR="5C114B23">
        <w:t xml:space="preserve">en </w:t>
      </w:r>
      <w:r>
        <w:t>los objetivos señalados en el artí</w:t>
      </w:r>
      <w:r w:rsidR="5F1881CA">
        <w:t>culo 2.3</w:t>
      </w:r>
      <w:r>
        <w:t xml:space="preserve">5.7.1.2. </w:t>
      </w:r>
      <w:r w:rsidR="3A4EDB0D">
        <w:t>del Decreto 2555 de 2010</w:t>
      </w:r>
      <w:r w:rsidR="16E44BD0">
        <w:t>.</w:t>
      </w:r>
      <w:r w:rsidR="3A4EDB0D">
        <w:t xml:space="preserve"> </w:t>
      </w:r>
    </w:p>
    <w:p w14:paraId="55CCBD3C" w14:textId="7686E510" w:rsidR="12F0419C" w:rsidRPr="00F94A8D" w:rsidRDefault="12F0419C" w:rsidP="0034798B">
      <w:pPr>
        <w:pBdr>
          <w:left w:val="single" w:sz="4" w:space="1" w:color="auto"/>
        </w:pBdr>
        <w:rPr>
          <w:szCs w:val="16"/>
        </w:rPr>
      </w:pPr>
    </w:p>
    <w:p w14:paraId="3FA95BA2" w14:textId="5AAFC7CA" w:rsidR="3A1AB614" w:rsidRDefault="4D6DABA2" w:rsidP="0034798B">
      <w:pPr>
        <w:pBdr>
          <w:left w:val="single" w:sz="4" w:space="1" w:color="auto"/>
        </w:pBdr>
      </w:pPr>
      <w:r>
        <w:t>3.1.3.6</w:t>
      </w:r>
      <w:r w:rsidR="3E19D6D4">
        <w:t xml:space="preserve"> </w:t>
      </w:r>
      <w:r>
        <w:t xml:space="preserve">Que se </w:t>
      </w:r>
      <w:r w:rsidR="00A235B4">
        <w:t>evidencie</w:t>
      </w:r>
      <w:r>
        <w:t xml:space="preserve"> </w:t>
      </w:r>
      <w:r w:rsidR="5815B80A">
        <w:t>que con el DTI se pu</w:t>
      </w:r>
      <w:r w:rsidR="364DE83F">
        <w:t>ede</w:t>
      </w:r>
      <w:r w:rsidR="5815B80A">
        <w:t xml:space="preserve"> alcanzar</w:t>
      </w:r>
      <w:r w:rsidR="06F5F270">
        <w:t xml:space="preserve"> alguna de las final</w:t>
      </w:r>
      <w:r w:rsidR="00A235B4">
        <w:t>idades</w:t>
      </w:r>
      <w:r w:rsidR="06F5F270">
        <w:t xml:space="preserve"> señaladas en el artículo</w:t>
      </w:r>
      <w:r w:rsidR="169DD9B4">
        <w:t xml:space="preserve"> </w:t>
      </w:r>
      <w:r w:rsidR="6E1B3909">
        <w:t>2.35.7.1.3</w:t>
      </w:r>
      <w:r w:rsidR="7E5BF4E5">
        <w:t xml:space="preserve"> del Decreto 2555 de 2010. </w:t>
      </w:r>
    </w:p>
    <w:p w14:paraId="3473B441" w14:textId="35E411D1" w:rsidR="005301F3" w:rsidRDefault="005301F3" w:rsidP="0034798B">
      <w:pPr>
        <w:pBdr>
          <w:left w:val="single" w:sz="4" w:space="1" w:color="auto"/>
        </w:pBdr>
        <w:rPr>
          <w:lang w:eastAsia="es-ES"/>
        </w:rPr>
      </w:pPr>
    </w:p>
    <w:p w14:paraId="4EB9784E" w14:textId="2B3C0AD4" w:rsidR="00192830" w:rsidRDefault="4B642CF2" w:rsidP="0034798B">
      <w:pPr>
        <w:pStyle w:val="Ttulo3"/>
        <w:pBdr>
          <w:left w:val="single" w:sz="4" w:space="1" w:color="auto"/>
        </w:pBdr>
        <w:ind w:left="0"/>
      </w:pPr>
      <w:r w:rsidRPr="39EB417D">
        <w:rPr>
          <w:color w:val="auto"/>
        </w:rPr>
        <w:t>L</w:t>
      </w:r>
      <w:r w:rsidR="7C5EE0BA" w:rsidRPr="39EB417D">
        <w:rPr>
          <w:color w:val="auto"/>
        </w:rPr>
        <w:t>a SFC</w:t>
      </w:r>
      <w:r w:rsidR="00B75581">
        <w:rPr>
          <w:color w:val="auto"/>
        </w:rPr>
        <w:t xml:space="preserve"> de forma simultánea</w:t>
      </w:r>
      <w:r w:rsidRPr="39EB417D">
        <w:rPr>
          <w:color w:val="auto"/>
        </w:rPr>
        <w:t xml:space="preserve"> </w:t>
      </w:r>
      <w:r w:rsidR="5D70FC38" w:rsidRPr="39EB417D">
        <w:rPr>
          <w:color w:val="auto"/>
        </w:rPr>
        <w:t>autori</w:t>
      </w:r>
      <w:r w:rsidRPr="39EB417D">
        <w:rPr>
          <w:color w:val="auto"/>
        </w:rPr>
        <w:t xml:space="preserve">zará </w:t>
      </w:r>
      <w:r w:rsidR="5D70FC38" w:rsidRPr="39EB417D">
        <w:rPr>
          <w:color w:val="auto"/>
        </w:rPr>
        <w:t xml:space="preserve">la </w:t>
      </w:r>
      <w:r w:rsidR="5D70FC38">
        <w:t>constitución</w:t>
      </w:r>
      <w:r w:rsidR="5D70FC38" w:rsidRPr="39EB417D">
        <w:rPr>
          <w:color w:val="auto"/>
        </w:rPr>
        <w:t xml:space="preserve"> para </w:t>
      </w:r>
      <w:r w:rsidR="00725AD4" w:rsidRPr="39EB417D">
        <w:rPr>
          <w:color w:val="auto"/>
        </w:rPr>
        <w:t xml:space="preserve">la </w:t>
      </w:r>
      <w:r w:rsidR="5D70FC38" w:rsidRPr="39EB417D">
        <w:rPr>
          <w:color w:val="auto"/>
        </w:rPr>
        <w:t>operación temporal</w:t>
      </w:r>
      <w:r w:rsidRPr="39EB417D">
        <w:rPr>
          <w:color w:val="auto"/>
        </w:rPr>
        <w:t xml:space="preserve"> y otorgará el COT señalando el plazo máximo de constitución</w:t>
      </w:r>
      <w:r w:rsidR="00566E13" w:rsidRPr="0079141B">
        <w:rPr>
          <w:color w:val="auto"/>
        </w:rPr>
        <w:t>.</w:t>
      </w:r>
      <w:r w:rsidRPr="005F7B24">
        <w:t xml:space="preserve"> </w:t>
      </w:r>
      <w:r>
        <w:t>El COT atenderá</w:t>
      </w:r>
      <w:r w:rsidR="00725AD4">
        <w:t xml:space="preserve"> lo establecido</w:t>
      </w:r>
      <w:r w:rsidR="00725AD4" w:rsidRPr="39EB417D">
        <w:rPr>
          <w:color w:val="auto"/>
        </w:rPr>
        <w:t xml:space="preserve"> en el artículo 2.35.7.2.5 del Decreto 2555 de 2010</w:t>
      </w:r>
      <w:r w:rsidR="311B2C3D" w:rsidRPr="39EB417D">
        <w:rPr>
          <w:color w:val="auto"/>
        </w:rPr>
        <w:t xml:space="preserve">. </w:t>
      </w:r>
    </w:p>
    <w:p w14:paraId="423930E2" w14:textId="056C94E9" w:rsidR="00E42B2E" w:rsidRPr="005F7B24" w:rsidRDefault="00E42B2E" w:rsidP="0034798B">
      <w:pPr>
        <w:pBdr>
          <w:left w:val="single" w:sz="4" w:space="1" w:color="auto"/>
        </w:pBdr>
      </w:pPr>
    </w:p>
    <w:p w14:paraId="2F446B6A" w14:textId="161A5DD0" w:rsidR="00E42B2E" w:rsidRPr="00725AD4" w:rsidRDefault="212E08EB" w:rsidP="0034798B">
      <w:pPr>
        <w:pBdr>
          <w:left w:val="single" w:sz="4" w:space="1" w:color="auto"/>
        </w:pBdr>
      </w:pPr>
      <w:r>
        <w:t>E</w:t>
      </w:r>
      <w:r w:rsidR="00E42B2E">
        <w:t>l</w:t>
      </w:r>
      <w:r w:rsidR="00E42B2E" w:rsidRPr="00DC6884">
        <w:t xml:space="preserve"> </w:t>
      </w:r>
      <w:r w:rsidR="5DC46A88">
        <w:t xml:space="preserve">COT </w:t>
      </w:r>
      <w:r w:rsidR="23D341AE">
        <w:t xml:space="preserve">se entenderá expedido y </w:t>
      </w:r>
      <w:proofErr w:type="gramStart"/>
      <w:r w:rsidR="5DC46A88">
        <w:t>entrará</w:t>
      </w:r>
      <w:r w:rsidR="00E42B2E" w:rsidRPr="00DC6884">
        <w:t xml:space="preserve"> en </w:t>
      </w:r>
      <w:r w:rsidR="5DC46A88">
        <w:t>vigencia</w:t>
      </w:r>
      <w:proofErr w:type="gramEnd"/>
      <w:r w:rsidR="00475682">
        <w:t>,</w:t>
      </w:r>
      <w:r w:rsidR="5DC46A88">
        <w:t xml:space="preserve"> u</w:t>
      </w:r>
      <w:r w:rsidR="4A9D10E9">
        <w:t>na</w:t>
      </w:r>
      <w:r w:rsidR="00E42B2E" w:rsidRPr="00725AD4">
        <w:t xml:space="preserve"> vez la SFC </w:t>
      </w:r>
      <w:r w:rsidR="532FC7A8">
        <w:t>verifique la</w:t>
      </w:r>
      <w:r w:rsidR="00E42B2E" w:rsidRPr="00725AD4">
        <w:t xml:space="preserve"> constitución</w:t>
      </w:r>
      <w:r w:rsidR="119051A4">
        <w:t xml:space="preserve"> regular</w:t>
      </w:r>
      <w:r w:rsidR="532FC7A8">
        <w:t xml:space="preserve">, el </w:t>
      </w:r>
      <w:r w:rsidR="4223D55B">
        <w:t>pago</w:t>
      </w:r>
      <w:r w:rsidR="00E42B2E" w:rsidRPr="00725AD4">
        <w:t xml:space="preserve"> del capital mínimo propuesto</w:t>
      </w:r>
      <w:r w:rsidR="00E65FC4">
        <w:t xml:space="preserve"> </w:t>
      </w:r>
      <w:r w:rsidR="180E792A">
        <w:t>y la</w:t>
      </w:r>
      <w:r w:rsidR="00E42B2E" w:rsidRPr="00725AD4">
        <w:t xml:space="preserve"> inscripción en el registro mercantil.</w:t>
      </w:r>
      <w:r w:rsidR="46257008">
        <w:t xml:space="preserve"> </w:t>
      </w:r>
    </w:p>
    <w:p w14:paraId="1380F380" w14:textId="550A2E4B" w:rsidR="00F9520A" w:rsidRPr="00214336" w:rsidRDefault="00F9520A" w:rsidP="0034798B">
      <w:pPr>
        <w:pBdr>
          <w:left w:val="single" w:sz="4" w:space="1" w:color="auto"/>
        </w:pBdr>
        <w:rPr>
          <w:lang w:val="es-ES"/>
        </w:rPr>
      </w:pPr>
    </w:p>
    <w:p w14:paraId="029EE750" w14:textId="4901F0D0" w:rsidR="009419E5" w:rsidRPr="00214336" w:rsidRDefault="4D448E4C" w:rsidP="0034798B">
      <w:pPr>
        <w:pBdr>
          <w:left w:val="single" w:sz="4" w:space="1" w:color="auto"/>
        </w:pBdr>
        <w:rPr>
          <w:lang w:val="es-ES" w:eastAsia="es-ES"/>
        </w:rPr>
      </w:pPr>
      <w:r>
        <w:t>L</w:t>
      </w:r>
      <w:r w:rsidR="167D4B65">
        <w:t>a</w:t>
      </w:r>
      <w:r w:rsidR="234B2521">
        <w:t xml:space="preserve"> entidad</w:t>
      </w:r>
      <w:r w:rsidR="5D70FC38">
        <w:t xml:space="preserve"> </w:t>
      </w:r>
      <w:r w:rsidR="00192830">
        <w:t xml:space="preserve">deberá </w:t>
      </w:r>
      <w:r w:rsidR="5D70FC38">
        <w:t xml:space="preserve">iniciar la prueba temporal dentro </w:t>
      </w:r>
      <w:r w:rsidR="1B5B8B11">
        <w:t>del mes siguiente</w:t>
      </w:r>
      <w:r w:rsidR="5D70FC38">
        <w:t xml:space="preserve"> a la </w:t>
      </w:r>
      <w:proofErr w:type="gramStart"/>
      <w:r w:rsidR="382C0F2A">
        <w:t>entrada en vigencia</w:t>
      </w:r>
      <w:proofErr w:type="gramEnd"/>
      <w:r w:rsidR="382C0F2A">
        <w:t xml:space="preserve"> del COT.</w:t>
      </w:r>
      <w:r w:rsidR="5C359E69">
        <w:t xml:space="preserve"> </w:t>
      </w:r>
      <w:r w:rsidR="540C1F03" w:rsidRPr="39EB417D">
        <w:rPr>
          <w:lang w:val="es-ES" w:eastAsia="es-ES"/>
        </w:rPr>
        <w:t xml:space="preserve">En el evento en que </w:t>
      </w:r>
      <w:r w:rsidR="364DE83F" w:rsidRPr="39EB417D">
        <w:rPr>
          <w:lang w:val="es-ES" w:eastAsia="es-ES"/>
        </w:rPr>
        <w:t xml:space="preserve">la entidad </w:t>
      </w:r>
      <w:r w:rsidR="779D3500" w:rsidRPr="39EB417D">
        <w:rPr>
          <w:lang w:val="es-ES" w:eastAsia="es-ES"/>
        </w:rPr>
        <w:t xml:space="preserve">no </w:t>
      </w:r>
      <w:r w:rsidR="44D3EF8C" w:rsidRPr="39EB417D">
        <w:rPr>
          <w:lang w:val="es-ES" w:eastAsia="es-ES"/>
        </w:rPr>
        <w:t>inicie</w:t>
      </w:r>
      <w:r w:rsidR="779D3500" w:rsidRPr="39EB417D">
        <w:rPr>
          <w:lang w:val="es-ES" w:eastAsia="es-ES"/>
        </w:rPr>
        <w:t xml:space="preserve"> la prueba temporal dentro del plazo </w:t>
      </w:r>
      <w:r w:rsidR="791D0D5F" w:rsidRPr="39EB417D">
        <w:rPr>
          <w:lang w:val="es-ES" w:eastAsia="es-ES"/>
        </w:rPr>
        <w:t>establecido</w:t>
      </w:r>
      <w:r w:rsidR="779D3500" w:rsidRPr="39EB417D">
        <w:rPr>
          <w:lang w:val="es-ES" w:eastAsia="es-ES"/>
        </w:rPr>
        <w:t xml:space="preserve">, la SFC procederá a </w:t>
      </w:r>
      <w:r w:rsidR="00EB2F29">
        <w:rPr>
          <w:lang w:val="es-ES" w:eastAsia="es-ES"/>
        </w:rPr>
        <w:t>revocar</w:t>
      </w:r>
      <w:r w:rsidR="00EB2F29" w:rsidRPr="39EB417D">
        <w:rPr>
          <w:lang w:val="es-ES" w:eastAsia="es-ES"/>
        </w:rPr>
        <w:t xml:space="preserve"> </w:t>
      </w:r>
      <w:r w:rsidR="00725AD4" w:rsidRPr="39EB417D">
        <w:rPr>
          <w:lang w:val="es-ES" w:eastAsia="es-ES"/>
        </w:rPr>
        <w:t>el COT inmediatamente</w:t>
      </w:r>
      <w:r w:rsidR="779D3500" w:rsidRPr="39EB417D">
        <w:rPr>
          <w:lang w:val="es-ES" w:eastAsia="es-ES"/>
        </w:rPr>
        <w:t>.</w:t>
      </w:r>
    </w:p>
    <w:p w14:paraId="32071153" w14:textId="34DEA52E" w:rsidR="009C7853" w:rsidRPr="00D02585" w:rsidRDefault="009C7853" w:rsidP="0034798B">
      <w:pPr>
        <w:pBdr>
          <w:left w:val="single" w:sz="4" w:space="1" w:color="auto"/>
        </w:pBdr>
      </w:pPr>
    </w:p>
    <w:p w14:paraId="3F5D94B7" w14:textId="7CB630E1" w:rsidR="00B42FD1" w:rsidRPr="005F7B24" w:rsidRDefault="2C12CEC3" w:rsidP="0034798B">
      <w:pPr>
        <w:pBdr>
          <w:left w:val="single" w:sz="4" w:space="1" w:color="auto"/>
        </w:pBdr>
        <w:rPr>
          <w:lang w:val="es-ES"/>
        </w:rPr>
      </w:pPr>
      <w:r>
        <w:t>El objeto social de la entidad vigilada en el ECP estará limitado a las actividades autorizadas para desarrollar la prueba temporal</w:t>
      </w:r>
      <w:r w:rsidR="00807307">
        <w:t xml:space="preserve">, </w:t>
      </w:r>
      <w:r w:rsidR="00807307" w:rsidRPr="00807307">
        <w:t xml:space="preserve">bajo </w:t>
      </w:r>
      <w:r w:rsidR="00807307" w:rsidRPr="00263AD8">
        <w:t>l</w:t>
      </w:r>
      <w:r w:rsidR="00807307" w:rsidRPr="00B75581">
        <w:t>as condiciones, requisitos y requerimientos prudenciales establecidos</w:t>
      </w:r>
      <w:r>
        <w:t xml:space="preserve"> en el COT.</w:t>
      </w:r>
    </w:p>
    <w:p w14:paraId="26C4AEE0" w14:textId="083E5F2A" w:rsidR="39EB417D" w:rsidRDefault="00807307" w:rsidP="0034798B">
      <w:pPr>
        <w:pBdr>
          <w:left w:val="single" w:sz="4" w:space="1" w:color="auto"/>
        </w:pBdr>
        <w:rPr>
          <w:szCs w:val="16"/>
        </w:rPr>
      </w:pPr>
      <w:r>
        <w:t xml:space="preserve"> </w:t>
      </w:r>
    </w:p>
    <w:p w14:paraId="6C4786EE" w14:textId="22201C21" w:rsidR="00551EEA" w:rsidRDefault="00B42FD1" w:rsidP="0034798B">
      <w:pPr>
        <w:pStyle w:val="Ttulo2"/>
        <w:pBdr>
          <w:left w:val="single" w:sz="4" w:space="1" w:color="auto"/>
        </w:pBdr>
        <w:rPr>
          <w:lang w:val="es-ES" w:eastAsia="es-CO"/>
        </w:rPr>
      </w:pPr>
      <w:r>
        <w:t xml:space="preserve">Evaluación de </w:t>
      </w:r>
      <w:r w:rsidR="00725AD4">
        <w:t xml:space="preserve">la </w:t>
      </w:r>
      <w:r>
        <w:t xml:space="preserve">solicitud para </w:t>
      </w:r>
      <w:r w:rsidR="00725AD4">
        <w:t xml:space="preserve">la </w:t>
      </w:r>
      <w:r>
        <w:t xml:space="preserve">expedición del </w:t>
      </w:r>
      <w:r w:rsidR="00935B46">
        <w:rPr>
          <w:lang w:val="es-ES" w:eastAsia="es-CO"/>
        </w:rPr>
        <w:t>COT</w:t>
      </w:r>
      <w:r w:rsidR="006F58FB">
        <w:rPr>
          <w:lang w:val="es-ES" w:eastAsia="es-CO"/>
        </w:rPr>
        <w:t xml:space="preserve"> </w:t>
      </w:r>
      <w:r w:rsidR="00656ACF">
        <w:rPr>
          <w:lang w:val="es-ES" w:eastAsia="es-CO"/>
        </w:rPr>
        <w:t>para</w:t>
      </w:r>
      <w:r w:rsidR="006F58FB">
        <w:rPr>
          <w:lang w:val="es-ES" w:eastAsia="es-CO"/>
        </w:rPr>
        <w:t xml:space="preserve"> entidades vigiladas </w:t>
      </w:r>
    </w:p>
    <w:p w14:paraId="305BF4E3" w14:textId="77777777" w:rsidR="004256E7" w:rsidRPr="00D02585" w:rsidRDefault="004256E7" w:rsidP="0034798B">
      <w:pPr>
        <w:pBdr>
          <w:left w:val="single" w:sz="4" w:space="1" w:color="auto"/>
        </w:pBdr>
        <w:rPr>
          <w:lang w:val="es-ES"/>
        </w:rPr>
      </w:pPr>
    </w:p>
    <w:p w14:paraId="765E0F27" w14:textId="2DD9A63F" w:rsidR="007D545E" w:rsidRDefault="00C01C5A" w:rsidP="0034798B">
      <w:pPr>
        <w:pBdr>
          <w:left w:val="single" w:sz="4" w:space="1" w:color="auto"/>
        </w:pBdr>
      </w:pPr>
      <w:r>
        <w:rPr>
          <w:lang w:val="es-ES"/>
        </w:rPr>
        <w:t>P</w:t>
      </w:r>
      <w:r>
        <w:t>ara la evaluación de las solicitudes de expedición del COT de los aplicantes tipo 2 y tipo 3 s</w:t>
      </w:r>
      <w:r w:rsidR="000423C8">
        <w:t xml:space="preserve">erán aplicables las </w:t>
      </w:r>
      <w:r w:rsidR="000072A7">
        <w:t xml:space="preserve">instrucciones </w:t>
      </w:r>
      <w:r w:rsidR="000423C8">
        <w:t xml:space="preserve">previstas en </w:t>
      </w:r>
      <w:r>
        <w:t>el subnumeral 3.1</w:t>
      </w:r>
      <w:r w:rsidR="0071431E">
        <w:t xml:space="preserve"> del presente Capítulo</w:t>
      </w:r>
      <w:r w:rsidR="005F2E26">
        <w:t xml:space="preserve">, </w:t>
      </w:r>
      <w:r w:rsidR="005F2E26" w:rsidRPr="00725AD4">
        <w:t xml:space="preserve">según </w:t>
      </w:r>
      <w:r w:rsidRPr="00725AD4">
        <w:t>corresponda</w:t>
      </w:r>
      <w:r>
        <w:t>n</w:t>
      </w:r>
      <w:r w:rsidRPr="00725AD4">
        <w:t xml:space="preserve">. </w:t>
      </w:r>
      <w:r w:rsidR="007A5FA7" w:rsidRPr="00725AD4">
        <w:t xml:space="preserve"> </w:t>
      </w:r>
    </w:p>
    <w:p w14:paraId="4FBC6427" w14:textId="77777777" w:rsidR="007D545E" w:rsidRDefault="007D545E" w:rsidP="0034798B">
      <w:pPr>
        <w:pBdr>
          <w:left w:val="single" w:sz="4" w:space="1" w:color="auto"/>
        </w:pBdr>
      </w:pPr>
    </w:p>
    <w:p w14:paraId="25530FD8" w14:textId="51403C9A" w:rsidR="00725AD4" w:rsidRPr="005F7B24" w:rsidRDefault="00D56824" w:rsidP="0034798B">
      <w:pPr>
        <w:pBdr>
          <w:left w:val="single" w:sz="4" w:space="1" w:color="auto"/>
        </w:pBdr>
      </w:pPr>
      <w:r w:rsidRPr="00725AD4">
        <w:t>Una vez</w:t>
      </w:r>
      <w:r w:rsidR="000072A7">
        <w:t xml:space="preserve"> </w:t>
      </w:r>
      <w:r w:rsidR="00B75581" w:rsidRPr="00B75581">
        <w:t>otorgado</w:t>
      </w:r>
      <w:r w:rsidR="000072A7">
        <w:t xml:space="preserve"> </w:t>
      </w:r>
      <w:r w:rsidRPr="00725AD4">
        <w:t>el COT</w:t>
      </w:r>
      <w:r w:rsidR="00192830" w:rsidRPr="00725AD4">
        <w:t xml:space="preserve"> </w:t>
      </w:r>
      <w:r w:rsidR="00725AD4" w:rsidRPr="00725AD4">
        <w:t>atendiendo lo establecido</w:t>
      </w:r>
      <w:r w:rsidR="00192830" w:rsidRPr="00725AD4">
        <w:t xml:space="preserve"> en el artículo 2.35.7.2.5. del Decreto 2555 de 2010</w:t>
      </w:r>
      <w:r w:rsidRPr="00725AD4">
        <w:t xml:space="preserve">, </w:t>
      </w:r>
      <w:r w:rsidR="00210C0D">
        <w:t>el aplicante</w:t>
      </w:r>
      <w:r w:rsidRPr="00725AD4">
        <w:t xml:space="preserve"> </w:t>
      </w:r>
      <w:r w:rsidR="00192830" w:rsidRPr="00725AD4">
        <w:t xml:space="preserve">deberá </w:t>
      </w:r>
      <w:r w:rsidR="00195113" w:rsidRPr="00725AD4">
        <w:t>inicia</w:t>
      </w:r>
      <w:r w:rsidR="00D667CF" w:rsidRPr="00725AD4">
        <w:t>r</w:t>
      </w:r>
      <w:r w:rsidR="00195113" w:rsidRPr="00725AD4">
        <w:t xml:space="preserve"> la prueba temporal </w:t>
      </w:r>
      <w:r w:rsidR="00ED3A73">
        <w:t xml:space="preserve">a más tardar </w:t>
      </w:r>
      <w:r w:rsidR="00195113" w:rsidRPr="00725AD4">
        <w:t xml:space="preserve">dentro </w:t>
      </w:r>
      <w:r w:rsidR="001A5D25">
        <w:t>del mes siguiente</w:t>
      </w:r>
      <w:r w:rsidR="00CE6991" w:rsidRPr="00725AD4">
        <w:t>.</w:t>
      </w:r>
      <w:r w:rsidR="00A10A59" w:rsidRPr="00725AD4">
        <w:t xml:space="preserve"> </w:t>
      </w:r>
      <w:r w:rsidR="00BD0AF4">
        <w:t>Cuando</w:t>
      </w:r>
      <w:r w:rsidR="00725AD4" w:rsidRPr="00725AD4">
        <w:rPr>
          <w:lang w:val="es-ES" w:eastAsia="es-ES"/>
        </w:rPr>
        <w:t xml:space="preserve"> </w:t>
      </w:r>
      <w:r w:rsidR="00210C0D">
        <w:rPr>
          <w:lang w:val="es-ES" w:eastAsia="es-ES"/>
        </w:rPr>
        <w:t>el aplicante</w:t>
      </w:r>
      <w:r w:rsidR="00725AD4" w:rsidRPr="00725AD4">
        <w:rPr>
          <w:lang w:val="es-ES" w:eastAsia="es-ES"/>
        </w:rPr>
        <w:t xml:space="preserve"> no inicie la prueba temporal dentro del plazo establecido, la SFC procederá a </w:t>
      </w:r>
      <w:r w:rsidR="00EB2F29">
        <w:rPr>
          <w:lang w:val="es-ES" w:eastAsia="es-ES"/>
        </w:rPr>
        <w:t>revocar</w:t>
      </w:r>
      <w:r w:rsidR="00EB2F29" w:rsidRPr="00725AD4">
        <w:rPr>
          <w:lang w:val="es-ES" w:eastAsia="es-ES"/>
        </w:rPr>
        <w:t xml:space="preserve"> </w:t>
      </w:r>
      <w:r w:rsidR="00725AD4" w:rsidRPr="00725AD4">
        <w:rPr>
          <w:lang w:val="es-ES" w:eastAsia="es-ES"/>
        </w:rPr>
        <w:t>el COT.</w:t>
      </w:r>
      <w:r w:rsidR="00725AD4">
        <w:rPr>
          <w:lang w:val="es-ES" w:eastAsia="es-ES"/>
        </w:rPr>
        <w:t xml:space="preserve"> </w:t>
      </w:r>
    </w:p>
    <w:p w14:paraId="360D5B62" w14:textId="77777777" w:rsidR="00893BCC" w:rsidRPr="00D02585" w:rsidRDefault="00893BCC" w:rsidP="0034798B">
      <w:pPr>
        <w:pBdr>
          <w:left w:val="single" w:sz="4" w:space="1" w:color="auto"/>
        </w:pBdr>
      </w:pPr>
    </w:p>
    <w:p w14:paraId="40A3E758" w14:textId="75D870F7" w:rsidR="00AB39B4" w:rsidRPr="00D02585" w:rsidRDefault="00734AE6" w:rsidP="0034798B">
      <w:pPr>
        <w:pStyle w:val="Ttulo1"/>
        <w:pBdr>
          <w:left w:val="single" w:sz="4" w:space="1" w:color="auto"/>
        </w:pBdr>
        <w:rPr>
          <w:rFonts w:cs="Arial"/>
        </w:rPr>
      </w:pPr>
      <w:r w:rsidRPr="00C43EE0">
        <w:t>SEGUIMIENTO, EVALUACIÓN Y SUPERVISI</w:t>
      </w:r>
      <w:r w:rsidR="00D76A0C">
        <w:t>Ó</w:t>
      </w:r>
      <w:r w:rsidRPr="00C43EE0">
        <w:t xml:space="preserve">N EN EL </w:t>
      </w:r>
      <w:r w:rsidR="007D545E">
        <w:t>E</w:t>
      </w:r>
      <w:r w:rsidR="00C571E7">
        <w:t xml:space="preserve">SPACIO </w:t>
      </w:r>
      <w:r w:rsidR="007D545E">
        <w:t>C</w:t>
      </w:r>
      <w:r w:rsidR="00C571E7">
        <w:t xml:space="preserve">ONTROLADO DE </w:t>
      </w:r>
      <w:r w:rsidR="007D545E">
        <w:t>P</w:t>
      </w:r>
      <w:r w:rsidR="00C571E7">
        <w:t>RUEBA</w:t>
      </w:r>
      <w:r w:rsidRPr="00C43EE0">
        <w:t xml:space="preserve"> </w:t>
      </w:r>
    </w:p>
    <w:p w14:paraId="69F394BC" w14:textId="0F991D2B" w:rsidR="00AB39B4" w:rsidRDefault="00AB39B4" w:rsidP="0034798B">
      <w:pPr>
        <w:pBdr>
          <w:left w:val="single" w:sz="4" w:space="1" w:color="auto"/>
        </w:pBdr>
        <w:rPr>
          <w:rFonts w:cs="Arial"/>
        </w:rPr>
      </w:pPr>
    </w:p>
    <w:p w14:paraId="363BD770" w14:textId="77777777" w:rsidR="00A3041A" w:rsidRDefault="00A3041A" w:rsidP="0034798B">
      <w:pPr>
        <w:pStyle w:val="Ttulo2"/>
        <w:pBdr>
          <w:left w:val="single" w:sz="4" w:space="1" w:color="auto"/>
        </w:pBdr>
        <w:rPr>
          <w:lang w:val="es-CO"/>
        </w:rPr>
      </w:pPr>
      <w:r w:rsidRPr="1C725245">
        <w:rPr>
          <w:lang w:val="es-CO"/>
        </w:rPr>
        <w:t>Informes de seguimiento</w:t>
      </w:r>
    </w:p>
    <w:p w14:paraId="30C4AEFE" w14:textId="77777777" w:rsidR="00A3041A" w:rsidRDefault="00A3041A" w:rsidP="0034798B">
      <w:pPr>
        <w:pBdr>
          <w:left w:val="single" w:sz="4" w:space="1" w:color="auto"/>
        </w:pBdr>
        <w:rPr>
          <w:lang w:val="es-CO" w:eastAsia="es-ES"/>
        </w:rPr>
      </w:pPr>
    </w:p>
    <w:p w14:paraId="047A0ECF" w14:textId="2955C404" w:rsidR="00A3041A" w:rsidRDefault="003D5EE7" w:rsidP="0034798B">
      <w:pPr>
        <w:pBdr>
          <w:left w:val="single" w:sz="4" w:space="1" w:color="auto"/>
        </w:pBdr>
        <w:rPr>
          <w:lang w:val="es-CO" w:eastAsia="es-ES"/>
        </w:rPr>
      </w:pPr>
      <w:r>
        <w:rPr>
          <w:lang w:val="es-CO" w:eastAsia="es-ES"/>
        </w:rPr>
        <w:t>En la</w:t>
      </w:r>
      <w:r w:rsidR="00CF0674">
        <w:rPr>
          <w:lang w:val="es-CO" w:eastAsia="es-ES"/>
        </w:rPr>
        <w:t>s</w:t>
      </w:r>
      <w:r>
        <w:rPr>
          <w:lang w:val="es-CO" w:eastAsia="es-ES"/>
        </w:rPr>
        <w:t xml:space="preserve"> fecha</w:t>
      </w:r>
      <w:r w:rsidR="00CF0674">
        <w:rPr>
          <w:lang w:val="es-CO" w:eastAsia="es-ES"/>
        </w:rPr>
        <w:t>s</w:t>
      </w:r>
      <w:r>
        <w:rPr>
          <w:lang w:val="es-CO" w:eastAsia="es-ES"/>
        </w:rPr>
        <w:t xml:space="preserve"> fijada</w:t>
      </w:r>
      <w:r w:rsidR="00CF0674">
        <w:rPr>
          <w:lang w:val="es-CO" w:eastAsia="es-ES"/>
        </w:rPr>
        <w:t>s</w:t>
      </w:r>
      <w:r>
        <w:rPr>
          <w:lang w:val="es-CO" w:eastAsia="es-ES"/>
        </w:rPr>
        <w:t xml:space="preserve"> en el COT</w:t>
      </w:r>
      <w:r w:rsidR="00A3041A" w:rsidRPr="65D6F8A4">
        <w:rPr>
          <w:lang w:val="es-CO" w:eastAsia="es-ES"/>
        </w:rPr>
        <w:t xml:space="preserve">, los </w:t>
      </w:r>
      <w:r w:rsidR="00B324B5">
        <w:rPr>
          <w:lang w:val="es-CO" w:eastAsia="es-ES"/>
        </w:rPr>
        <w:t xml:space="preserve">aplicantes </w:t>
      </w:r>
      <w:r w:rsidR="00A3041A" w:rsidRPr="65D6F8A4">
        <w:rPr>
          <w:lang w:val="es-CO" w:eastAsia="es-ES"/>
        </w:rPr>
        <w:t xml:space="preserve">deberán remitir a la SFC </w:t>
      </w:r>
      <w:r w:rsidR="00AD210E">
        <w:rPr>
          <w:lang w:val="es-CO" w:eastAsia="es-ES"/>
        </w:rPr>
        <w:t xml:space="preserve">los </w:t>
      </w:r>
      <w:r w:rsidR="00A3041A" w:rsidRPr="65D6F8A4">
        <w:rPr>
          <w:lang w:val="es-CO" w:eastAsia="es-ES"/>
        </w:rPr>
        <w:t>informes de seguimiento</w:t>
      </w:r>
      <w:r w:rsidR="00AD210E">
        <w:rPr>
          <w:lang w:val="es-CO" w:eastAsia="es-ES"/>
        </w:rPr>
        <w:t>,</w:t>
      </w:r>
      <w:r w:rsidR="00A3041A" w:rsidRPr="65D6F8A4">
        <w:rPr>
          <w:lang w:val="es-CO" w:eastAsia="es-ES"/>
        </w:rPr>
        <w:t xml:space="preserve"> de acuerdo con las condiciones</w:t>
      </w:r>
      <w:r w:rsidR="00725AD4">
        <w:rPr>
          <w:lang w:val="es-CO" w:eastAsia="es-ES"/>
        </w:rPr>
        <w:t xml:space="preserve"> y </w:t>
      </w:r>
      <w:r w:rsidR="00A3041A" w:rsidRPr="65D6F8A4">
        <w:rPr>
          <w:lang w:val="es-CO" w:eastAsia="es-ES"/>
        </w:rPr>
        <w:t xml:space="preserve">periodicidad </w:t>
      </w:r>
      <w:r w:rsidR="00725AD4">
        <w:rPr>
          <w:lang w:val="es-CO" w:eastAsia="es-ES"/>
        </w:rPr>
        <w:t>allí establecidas</w:t>
      </w:r>
      <w:r w:rsidR="00A3041A" w:rsidRPr="65D6F8A4">
        <w:rPr>
          <w:lang w:val="es-CO" w:eastAsia="es-ES"/>
        </w:rPr>
        <w:t>.</w:t>
      </w:r>
      <w:r w:rsidR="00A3041A">
        <w:rPr>
          <w:lang w:val="es-CO" w:eastAsia="es-ES"/>
        </w:rPr>
        <w:t xml:space="preserve"> Dichos informes deberán ser remitidos por los canales que indique la SFC.</w:t>
      </w:r>
    </w:p>
    <w:p w14:paraId="5996C814" w14:textId="77777777" w:rsidR="00A3041A" w:rsidRDefault="00A3041A" w:rsidP="0034798B">
      <w:pPr>
        <w:pBdr>
          <w:left w:val="single" w:sz="4" w:space="1" w:color="auto"/>
        </w:pBdr>
        <w:rPr>
          <w:lang w:val="es-CO" w:eastAsia="es-ES"/>
        </w:rPr>
      </w:pPr>
    </w:p>
    <w:p w14:paraId="08869FE7" w14:textId="43BEA1C8" w:rsidR="00A3041A" w:rsidRPr="0032302A" w:rsidRDefault="00A3041A" w:rsidP="0034798B">
      <w:pPr>
        <w:pBdr>
          <w:left w:val="single" w:sz="4" w:space="1" w:color="auto"/>
        </w:pBdr>
        <w:rPr>
          <w:lang w:val="es-CO" w:eastAsia="es-ES"/>
        </w:rPr>
      </w:pPr>
      <w:r w:rsidRPr="00725AD4">
        <w:rPr>
          <w:lang w:val="es-CO" w:eastAsia="es-ES"/>
        </w:rPr>
        <w:t>Durante el desarrollo de la prueba temporal, la SFC podrá modificar las obligaciones estipuladas en el COT en los eventos en que lo considere conveniente</w:t>
      </w:r>
      <w:r w:rsidR="008744BC">
        <w:rPr>
          <w:lang w:val="es-CO" w:eastAsia="es-ES"/>
        </w:rPr>
        <w:t>,</w:t>
      </w:r>
      <w:r w:rsidR="00725AD4">
        <w:rPr>
          <w:lang w:val="es-CO" w:eastAsia="es-ES"/>
        </w:rPr>
        <w:t xml:space="preserve"> de conformidad con lo dispuesto en</w:t>
      </w:r>
      <w:r w:rsidR="00192830" w:rsidRPr="00725AD4">
        <w:rPr>
          <w:lang w:val="es-CO" w:eastAsia="es-ES"/>
        </w:rPr>
        <w:t xml:space="preserve"> el </w:t>
      </w:r>
      <w:r w:rsidR="55DC3835" w:rsidRPr="15708842">
        <w:rPr>
          <w:lang w:val="es-CO" w:eastAsia="es-ES"/>
        </w:rPr>
        <w:t xml:space="preserve">parágrafo del </w:t>
      </w:r>
      <w:r w:rsidR="00192830" w:rsidRPr="00725AD4">
        <w:rPr>
          <w:lang w:val="es-CO" w:eastAsia="es-ES"/>
        </w:rPr>
        <w:t>artículo 2.35.7.2.</w:t>
      </w:r>
      <w:r w:rsidR="24EA1B64" w:rsidRPr="15708842">
        <w:rPr>
          <w:lang w:val="es-CO" w:eastAsia="es-ES"/>
        </w:rPr>
        <w:t>5</w:t>
      </w:r>
      <w:r w:rsidR="41B60A51" w:rsidRPr="15708842">
        <w:rPr>
          <w:lang w:val="es-CO" w:eastAsia="es-ES"/>
        </w:rPr>
        <w:t>.</w:t>
      </w:r>
      <w:r w:rsidR="00192830" w:rsidRPr="00725AD4">
        <w:rPr>
          <w:lang w:val="es-CO" w:eastAsia="es-ES"/>
        </w:rPr>
        <w:t xml:space="preserve"> del Decreto 2555 de </w:t>
      </w:r>
      <w:r w:rsidR="00192830" w:rsidRPr="0032302A">
        <w:rPr>
          <w:lang w:val="es-CO" w:eastAsia="es-ES"/>
        </w:rPr>
        <w:t>2010</w:t>
      </w:r>
      <w:r w:rsidRPr="0032302A">
        <w:rPr>
          <w:lang w:val="es-CO" w:eastAsia="es-ES"/>
        </w:rPr>
        <w:t>.</w:t>
      </w:r>
      <w:r w:rsidR="0020403F" w:rsidRPr="0032302A">
        <w:rPr>
          <w:lang w:val="es-CO" w:eastAsia="es-ES"/>
        </w:rPr>
        <w:t xml:space="preserve"> Para </w:t>
      </w:r>
      <w:r w:rsidR="008744BC">
        <w:rPr>
          <w:lang w:val="es-CO" w:eastAsia="es-ES"/>
        </w:rPr>
        <w:t xml:space="preserve">tal </w:t>
      </w:r>
      <w:r w:rsidR="0020403F" w:rsidRPr="0032302A">
        <w:rPr>
          <w:lang w:val="es-CO" w:eastAsia="es-ES"/>
        </w:rPr>
        <w:t>efecto</w:t>
      </w:r>
      <w:r w:rsidR="008744BC">
        <w:rPr>
          <w:lang w:val="es-CO" w:eastAsia="es-ES"/>
        </w:rPr>
        <w:t xml:space="preserve">, </w:t>
      </w:r>
      <w:r w:rsidR="0020403F" w:rsidRPr="0032302A">
        <w:rPr>
          <w:lang w:val="es-CO" w:eastAsia="es-ES"/>
        </w:rPr>
        <w:t xml:space="preserve">la SFC tendrá en cuenta los siguientes criterios, atendiendo a cada uno de los objetivos establecidos en el artículo 2.35.7.1.2. del Decreto 2555 de 2010. </w:t>
      </w:r>
    </w:p>
    <w:p w14:paraId="583DE3A3" w14:textId="5952B9B5" w:rsidR="0020403F" w:rsidRPr="0032302A" w:rsidRDefault="0020403F" w:rsidP="0034798B">
      <w:pPr>
        <w:pBdr>
          <w:left w:val="single" w:sz="4" w:space="1" w:color="auto"/>
        </w:pBdr>
        <w:rPr>
          <w:lang w:val="es-CO" w:eastAsia="es-ES"/>
        </w:rPr>
      </w:pPr>
    </w:p>
    <w:p w14:paraId="38577F4F" w14:textId="63C21185" w:rsidR="0020403F" w:rsidRPr="0032302A" w:rsidRDefault="0020403F" w:rsidP="0034798B">
      <w:pPr>
        <w:pStyle w:val="Prrafodelista"/>
        <w:numPr>
          <w:ilvl w:val="0"/>
          <w:numId w:val="50"/>
        </w:numPr>
        <w:pBdr>
          <w:left w:val="single" w:sz="4" w:space="1" w:color="auto"/>
        </w:pBdr>
        <w:rPr>
          <w:color w:val="000000" w:themeColor="text1"/>
          <w:lang w:val="es-CO" w:eastAsia="es-ES"/>
        </w:rPr>
      </w:pPr>
      <w:r w:rsidRPr="0032302A">
        <w:rPr>
          <w:color w:val="000000" w:themeColor="text1"/>
          <w:lang w:val="es-CO" w:eastAsia="es-ES"/>
        </w:rPr>
        <w:t>Aprovechar la innovación en la prestación de servicios y productos financieros. Cuando se identifiquen cambios requeridos en el alcance inicial de la prueba derivados, entre otr</w:t>
      </w:r>
      <w:r w:rsidR="00275943" w:rsidRPr="0032302A">
        <w:rPr>
          <w:color w:val="000000" w:themeColor="text1"/>
          <w:lang w:val="es-CO" w:eastAsia="es-ES"/>
        </w:rPr>
        <w:t>o</w:t>
      </w:r>
      <w:r w:rsidRPr="0032302A">
        <w:rPr>
          <w:color w:val="000000" w:themeColor="text1"/>
          <w:lang w:val="es-CO" w:eastAsia="es-ES"/>
        </w:rPr>
        <w:t xml:space="preserve">s, de mejoras o avances en la tecnología, para efectos de tener mejor información o potencializar la finalidad buscada por el DTI. </w:t>
      </w:r>
    </w:p>
    <w:p w14:paraId="2F81FCB5" w14:textId="27270186" w:rsidR="0020403F" w:rsidRPr="0032302A" w:rsidRDefault="0020403F" w:rsidP="0034798B">
      <w:pPr>
        <w:pStyle w:val="Prrafodelista"/>
        <w:numPr>
          <w:ilvl w:val="0"/>
          <w:numId w:val="50"/>
        </w:numPr>
        <w:pBdr>
          <w:left w:val="single" w:sz="4" w:space="1" w:color="auto"/>
        </w:pBdr>
        <w:rPr>
          <w:color w:val="000000" w:themeColor="text1"/>
          <w:lang w:val="es-CO" w:eastAsia="es-ES"/>
        </w:rPr>
      </w:pPr>
      <w:r w:rsidRPr="0032302A">
        <w:rPr>
          <w:color w:val="000000" w:themeColor="text1"/>
          <w:lang w:val="es-CO" w:eastAsia="es-ES"/>
        </w:rPr>
        <w:t>Velar por la protección y los intereses de los consumidores financieros. Cuando se identifiquen situaciones o efectos perjudiciales para los consumidores financieros no</w:t>
      </w:r>
      <w:r w:rsidR="00E4492A" w:rsidRPr="0032302A">
        <w:rPr>
          <w:color w:val="000000" w:themeColor="text1"/>
          <w:lang w:val="es-CO" w:eastAsia="es-ES"/>
        </w:rPr>
        <w:t xml:space="preserve"> aten</w:t>
      </w:r>
      <w:r w:rsidR="008744BC">
        <w:rPr>
          <w:color w:val="000000" w:themeColor="text1"/>
          <w:lang w:val="es-CO" w:eastAsia="es-ES"/>
        </w:rPr>
        <w:t>d</w:t>
      </w:r>
      <w:r w:rsidR="00E4492A" w:rsidRPr="0032302A">
        <w:rPr>
          <w:color w:val="000000" w:themeColor="text1"/>
          <w:lang w:val="es-CO" w:eastAsia="es-ES"/>
        </w:rPr>
        <w:t xml:space="preserve">idos </w:t>
      </w:r>
      <w:r w:rsidR="00F018BB" w:rsidRPr="0032302A">
        <w:rPr>
          <w:color w:val="000000" w:themeColor="text1"/>
          <w:lang w:val="es-CO" w:eastAsia="es-ES"/>
        </w:rPr>
        <w:t>por</w:t>
      </w:r>
      <w:r w:rsidRPr="0032302A">
        <w:rPr>
          <w:color w:val="000000" w:themeColor="text1"/>
          <w:lang w:val="es-CO" w:eastAsia="es-ES"/>
        </w:rPr>
        <w:t xml:space="preserve"> las medidas de protección contenidas inicialmente en el COT</w:t>
      </w:r>
      <w:r w:rsidR="008744BC">
        <w:rPr>
          <w:color w:val="000000" w:themeColor="text1"/>
          <w:lang w:val="es-CO" w:eastAsia="es-ES"/>
        </w:rPr>
        <w:t>.</w:t>
      </w:r>
      <w:r w:rsidRPr="0032302A">
        <w:rPr>
          <w:color w:val="000000" w:themeColor="text1"/>
          <w:lang w:val="es-CO" w:eastAsia="es-ES"/>
        </w:rPr>
        <w:t xml:space="preserve"> </w:t>
      </w:r>
    </w:p>
    <w:p w14:paraId="424773E2" w14:textId="6C5A4238" w:rsidR="0020403F" w:rsidRPr="0032302A" w:rsidRDefault="0020403F" w:rsidP="0034798B">
      <w:pPr>
        <w:pStyle w:val="Prrafodelista"/>
        <w:numPr>
          <w:ilvl w:val="0"/>
          <w:numId w:val="50"/>
        </w:numPr>
        <w:pBdr>
          <w:left w:val="single" w:sz="4" w:space="1" w:color="auto"/>
        </w:pBdr>
        <w:rPr>
          <w:color w:val="000000" w:themeColor="text1"/>
          <w:lang w:val="es-CO" w:eastAsia="es-ES"/>
        </w:rPr>
      </w:pPr>
      <w:r w:rsidRPr="0032302A">
        <w:rPr>
          <w:color w:val="000000" w:themeColor="text1"/>
          <w:lang w:val="es-CO" w:eastAsia="es-ES"/>
        </w:rPr>
        <w:t xml:space="preserve">Preservar la integridad y estabilidad del sistema financiero. Cuando se identifiquen efectos no previstos en la evaluación inicial que pudieran poner en riesgo la integridad o estabilidad del sistema financiero. </w:t>
      </w:r>
    </w:p>
    <w:p w14:paraId="52F3DE40" w14:textId="464A25A5" w:rsidR="0020403F" w:rsidRPr="0032302A" w:rsidRDefault="0020403F" w:rsidP="0034798B">
      <w:pPr>
        <w:pStyle w:val="Prrafodelista"/>
        <w:numPr>
          <w:ilvl w:val="0"/>
          <w:numId w:val="50"/>
        </w:numPr>
        <w:pBdr>
          <w:left w:val="single" w:sz="4" w:space="1" w:color="auto"/>
        </w:pBdr>
        <w:rPr>
          <w:color w:val="000000" w:themeColor="text1"/>
          <w:lang w:val="es-CO" w:eastAsia="es-ES"/>
        </w:rPr>
      </w:pPr>
      <w:r w:rsidRPr="0032302A">
        <w:rPr>
          <w:color w:val="000000" w:themeColor="text1"/>
          <w:lang w:val="es-CO" w:eastAsia="es-ES"/>
        </w:rPr>
        <w:t xml:space="preserve">Prevenir los arbitrajes regulatorios. Cuando se identifiquen excepciones normativas que no sean inherentes al DTI que está siendo probado y a su alcance y que generen ventajas competitivas no justificadas frente a los actores del mercado que no gocen de dichas excepciones. </w:t>
      </w:r>
      <w:r w:rsidR="000D540C" w:rsidRPr="0032302A">
        <w:rPr>
          <w:color w:val="000000" w:themeColor="text1"/>
          <w:lang w:val="es-CO" w:eastAsia="es-ES"/>
        </w:rPr>
        <w:t>Lo anterior, sin perjuicio de que en esta evaluación se aplique e</w:t>
      </w:r>
      <w:r w:rsidRPr="0032302A">
        <w:rPr>
          <w:color w:val="000000" w:themeColor="text1"/>
          <w:lang w:val="es-CO" w:eastAsia="es-ES"/>
        </w:rPr>
        <w:t xml:space="preserve">l principio de proporcionalidad establecido en el numeral 12 del artículo 2.35.7.1.4. del Decreto 2555 de 2010. </w:t>
      </w:r>
    </w:p>
    <w:p w14:paraId="153180F8" w14:textId="77777777" w:rsidR="0020403F" w:rsidRDefault="0020403F" w:rsidP="0034798B">
      <w:pPr>
        <w:pBdr>
          <w:left w:val="single" w:sz="4" w:space="1" w:color="auto"/>
        </w:pBdr>
        <w:rPr>
          <w:lang w:val="es-CO" w:eastAsia="es-ES"/>
        </w:rPr>
      </w:pPr>
    </w:p>
    <w:p w14:paraId="6D315598" w14:textId="48B28676" w:rsidR="00214159" w:rsidRDefault="00214159" w:rsidP="0034798B">
      <w:pPr>
        <w:pStyle w:val="Ttulo2"/>
        <w:pBdr>
          <w:left w:val="single" w:sz="4" w:space="1" w:color="auto"/>
        </w:pBdr>
        <w:rPr>
          <w:lang w:val="es-ES"/>
        </w:rPr>
      </w:pPr>
      <w:bookmarkStart w:id="7" w:name="_Ref65051321"/>
      <w:r w:rsidRPr="1C725245">
        <w:rPr>
          <w:lang w:val="es-CO"/>
        </w:rPr>
        <w:t>Evaluación de los resultados de la prueba temporal</w:t>
      </w:r>
      <w:bookmarkEnd w:id="7"/>
    </w:p>
    <w:p w14:paraId="18ADAC2C" w14:textId="77777777" w:rsidR="00214159" w:rsidRDefault="00214159" w:rsidP="0034798B">
      <w:pPr>
        <w:pBdr>
          <w:left w:val="single" w:sz="4" w:space="1" w:color="auto"/>
        </w:pBdr>
        <w:rPr>
          <w:lang w:val="es-CO"/>
        </w:rPr>
      </w:pPr>
    </w:p>
    <w:p w14:paraId="2ABEB2B4" w14:textId="1A70B500" w:rsidR="00214159" w:rsidRDefault="4B642CF2" w:rsidP="0034798B">
      <w:pPr>
        <w:pBdr>
          <w:left w:val="single" w:sz="4" w:space="1" w:color="auto"/>
        </w:pBdr>
        <w:spacing w:line="259" w:lineRule="auto"/>
        <w:rPr>
          <w:lang w:val="es-CO"/>
        </w:rPr>
      </w:pPr>
      <w:r w:rsidRPr="39EB417D">
        <w:rPr>
          <w:lang w:val="es-CO"/>
        </w:rPr>
        <w:t xml:space="preserve">Previo al vencimiento del COT, y a más tardar en la fecha informada por la SFC, el </w:t>
      </w:r>
      <w:r w:rsidR="00E05A1C">
        <w:rPr>
          <w:lang w:val="es-CO"/>
        </w:rPr>
        <w:t>aplicante</w:t>
      </w:r>
      <w:r w:rsidR="00E05A1C" w:rsidRPr="39EB417D">
        <w:rPr>
          <w:lang w:val="es-CO"/>
        </w:rPr>
        <w:t xml:space="preserve"> </w:t>
      </w:r>
      <w:r w:rsidRPr="39EB417D">
        <w:rPr>
          <w:lang w:val="es-CO"/>
        </w:rPr>
        <w:t xml:space="preserve">deberá </w:t>
      </w:r>
      <w:r w:rsidR="70777DC0" w:rsidRPr="39EB417D">
        <w:rPr>
          <w:lang w:val="es-CO"/>
        </w:rPr>
        <w:t>manifesta</w:t>
      </w:r>
      <w:r w:rsidRPr="39EB417D">
        <w:rPr>
          <w:lang w:val="es-CO"/>
        </w:rPr>
        <w:t>r</w:t>
      </w:r>
      <w:r w:rsidR="70777DC0" w:rsidRPr="39EB417D">
        <w:rPr>
          <w:lang w:val="es-CO"/>
        </w:rPr>
        <w:t xml:space="preserve"> </w:t>
      </w:r>
      <w:r w:rsidRPr="39EB417D">
        <w:rPr>
          <w:lang w:val="es-CO"/>
        </w:rPr>
        <w:t xml:space="preserve">a la SFC </w:t>
      </w:r>
      <w:r w:rsidR="70777DC0" w:rsidRPr="39EB417D">
        <w:rPr>
          <w:lang w:val="es-CO"/>
        </w:rPr>
        <w:t xml:space="preserve">su intención de implementar </w:t>
      </w:r>
      <w:r w:rsidR="0099770D" w:rsidRPr="39EB417D">
        <w:rPr>
          <w:lang w:val="es-CO"/>
        </w:rPr>
        <w:t>el</w:t>
      </w:r>
      <w:r w:rsidR="70777DC0" w:rsidRPr="39EB417D">
        <w:rPr>
          <w:lang w:val="es-CO"/>
        </w:rPr>
        <w:t xml:space="preserve"> plan de ajuste o </w:t>
      </w:r>
      <w:r w:rsidR="0099770D" w:rsidRPr="39EB417D">
        <w:rPr>
          <w:lang w:val="es-CO"/>
        </w:rPr>
        <w:t xml:space="preserve">de </w:t>
      </w:r>
      <w:r w:rsidR="70777DC0" w:rsidRPr="39EB417D">
        <w:rPr>
          <w:lang w:val="es-CO"/>
        </w:rPr>
        <w:t>transición, según corresponda</w:t>
      </w:r>
      <w:r w:rsidR="0099770D" w:rsidRPr="39EB417D">
        <w:rPr>
          <w:lang w:val="es-CO"/>
        </w:rPr>
        <w:t xml:space="preserve">. </w:t>
      </w:r>
      <w:r w:rsidRPr="39EB417D">
        <w:rPr>
          <w:lang w:val="es-CO"/>
        </w:rPr>
        <w:t xml:space="preserve">Dicha solicitud, deberá fundamentarse en los resultados de la prueba acreditados mediante los informes </w:t>
      </w:r>
      <w:r w:rsidR="00111656" w:rsidRPr="39EB417D">
        <w:rPr>
          <w:lang w:val="es-CO"/>
        </w:rPr>
        <w:t>de seguimiento</w:t>
      </w:r>
      <w:r w:rsidRPr="39EB417D">
        <w:rPr>
          <w:lang w:val="es-CO"/>
        </w:rPr>
        <w:t xml:space="preserve"> solicitados por la SFC. E</w:t>
      </w:r>
      <w:r w:rsidR="0099770D" w:rsidRPr="39EB417D">
        <w:rPr>
          <w:lang w:val="es-CO"/>
        </w:rPr>
        <w:t>n caso contrario, deberá</w:t>
      </w:r>
      <w:r w:rsidRPr="39EB417D">
        <w:rPr>
          <w:lang w:val="es-CO"/>
        </w:rPr>
        <w:t>n</w:t>
      </w:r>
      <w:r w:rsidR="0099770D" w:rsidRPr="39EB417D">
        <w:rPr>
          <w:lang w:val="es-CO"/>
        </w:rPr>
        <w:t xml:space="preserve"> informar</w:t>
      </w:r>
      <w:r w:rsidR="70777DC0" w:rsidRPr="39EB417D">
        <w:rPr>
          <w:lang w:val="es-CO"/>
        </w:rPr>
        <w:t xml:space="preserve"> su decisión de activar el </w:t>
      </w:r>
      <w:r w:rsidR="05F69ED2" w:rsidRPr="39EB417D">
        <w:rPr>
          <w:lang w:val="es-CO"/>
        </w:rPr>
        <w:t xml:space="preserve">mecanismo de salida </w:t>
      </w:r>
      <w:r w:rsidR="4E683D49" w:rsidRPr="39EB417D">
        <w:rPr>
          <w:lang w:val="es-CO"/>
        </w:rPr>
        <w:t>ordenada</w:t>
      </w:r>
      <w:r w:rsidR="19E6CE5C" w:rsidRPr="39EB417D">
        <w:rPr>
          <w:lang w:val="es-CO"/>
        </w:rPr>
        <w:t xml:space="preserve"> </w:t>
      </w:r>
      <w:r w:rsidRPr="39EB417D">
        <w:rPr>
          <w:lang w:val="es-CO"/>
        </w:rPr>
        <w:t>antes de la</w:t>
      </w:r>
      <w:r w:rsidR="479312C2" w:rsidRPr="39EB417D">
        <w:rPr>
          <w:lang w:val="es-CO"/>
        </w:rPr>
        <w:t xml:space="preserve"> finalización de la vigencia del COT</w:t>
      </w:r>
      <w:r w:rsidR="70777DC0" w:rsidRPr="39EB417D">
        <w:rPr>
          <w:lang w:val="es-CO"/>
        </w:rPr>
        <w:t>.</w:t>
      </w:r>
      <w:r w:rsidR="7F125C69" w:rsidRPr="39EB417D">
        <w:rPr>
          <w:lang w:val="es-CO"/>
        </w:rPr>
        <w:t xml:space="preserve"> </w:t>
      </w:r>
      <w:r w:rsidR="1FDC2F4E" w:rsidRPr="39EB417D">
        <w:rPr>
          <w:lang w:val="es-CO"/>
        </w:rPr>
        <w:t xml:space="preserve"> </w:t>
      </w:r>
    </w:p>
    <w:p w14:paraId="300E5726" w14:textId="4C3647C0" w:rsidR="00214159" w:rsidRDefault="00214159" w:rsidP="0034798B">
      <w:pPr>
        <w:pBdr>
          <w:left w:val="single" w:sz="4" w:space="1" w:color="auto"/>
        </w:pBdr>
        <w:spacing w:line="259" w:lineRule="auto"/>
        <w:rPr>
          <w:lang w:val="es-CO"/>
        </w:rPr>
      </w:pPr>
    </w:p>
    <w:p w14:paraId="0C86902F" w14:textId="1906534C" w:rsidR="00E6077E" w:rsidRDefault="00AC0288" w:rsidP="0034798B">
      <w:pPr>
        <w:pBdr>
          <w:left w:val="single" w:sz="4" w:space="1" w:color="auto"/>
        </w:pBdr>
        <w:spacing w:line="259" w:lineRule="auto"/>
        <w:rPr>
          <w:lang w:val="es-CO"/>
        </w:rPr>
      </w:pPr>
      <w:r>
        <w:rPr>
          <w:lang w:val="es-CO"/>
        </w:rPr>
        <w:t>La SFC evaluará la</w:t>
      </w:r>
      <w:r w:rsidR="0008452C">
        <w:rPr>
          <w:lang w:val="es-CO"/>
        </w:rPr>
        <w:t>s</w:t>
      </w:r>
      <w:r>
        <w:rPr>
          <w:lang w:val="es-CO"/>
        </w:rPr>
        <w:t xml:space="preserve"> solicitud</w:t>
      </w:r>
      <w:r w:rsidR="0008452C">
        <w:rPr>
          <w:lang w:val="es-CO"/>
        </w:rPr>
        <w:t>es</w:t>
      </w:r>
      <w:r>
        <w:rPr>
          <w:lang w:val="es-CO"/>
        </w:rPr>
        <w:t xml:space="preserve"> de </w:t>
      </w:r>
      <w:r w:rsidR="00E05A1C" w:rsidRPr="39EB417D">
        <w:rPr>
          <w:lang w:val="es-CO"/>
        </w:rPr>
        <w:t>implementa</w:t>
      </w:r>
      <w:r w:rsidR="0008452C">
        <w:rPr>
          <w:lang w:val="es-CO"/>
        </w:rPr>
        <w:t>ción</w:t>
      </w:r>
      <w:r w:rsidR="00E05A1C" w:rsidRPr="39EB417D">
        <w:rPr>
          <w:lang w:val="es-CO"/>
        </w:rPr>
        <w:t xml:space="preserve"> </w:t>
      </w:r>
      <w:r w:rsidR="0008452C">
        <w:rPr>
          <w:lang w:val="es-CO"/>
        </w:rPr>
        <w:t>de</w:t>
      </w:r>
      <w:r w:rsidR="00E05A1C" w:rsidRPr="39EB417D">
        <w:rPr>
          <w:lang w:val="es-CO"/>
        </w:rPr>
        <w:t xml:space="preserve">l plan de </w:t>
      </w:r>
      <w:r w:rsidR="00D673B5">
        <w:rPr>
          <w:lang w:val="es-CO"/>
        </w:rPr>
        <w:t xml:space="preserve">transición o de </w:t>
      </w:r>
      <w:r w:rsidR="00E05A1C" w:rsidRPr="39EB417D">
        <w:rPr>
          <w:lang w:val="es-CO"/>
        </w:rPr>
        <w:t>ajuste</w:t>
      </w:r>
      <w:r w:rsidR="0093049D">
        <w:rPr>
          <w:lang w:val="es-CO"/>
        </w:rPr>
        <w:t>,</w:t>
      </w:r>
      <w:r>
        <w:rPr>
          <w:lang w:val="es-CO"/>
        </w:rPr>
        <w:t xml:space="preserve"> teniendo en cuenta </w:t>
      </w:r>
      <w:r w:rsidR="0008452C">
        <w:rPr>
          <w:lang w:val="es-CO"/>
        </w:rPr>
        <w:t>los siguientes criterios</w:t>
      </w:r>
      <w:r w:rsidR="005876E2">
        <w:rPr>
          <w:lang w:val="es-CO"/>
        </w:rPr>
        <w:t xml:space="preserve">: </w:t>
      </w:r>
    </w:p>
    <w:p w14:paraId="2A60E806" w14:textId="77777777" w:rsidR="005876E2" w:rsidRDefault="005876E2" w:rsidP="0034798B">
      <w:pPr>
        <w:pBdr>
          <w:left w:val="single" w:sz="4" w:space="1" w:color="auto"/>
        </w:pBdr>
        <w:spacing w:line="259" w:lineRule="auto"/>
        <w:rPr>
          <w:lang w:val="es-CO"/>
        </w:rPr>
      </w:pPr>
    </w:p>
    <w:p w14:paraId="5DD3F819" w14:textId="22B6394B" w:rsidR="005876E2" w:rsidRPr="00450133" w:rsidRDefault="004544AD" w:rsidP="0034798B">
      <w:pPr>
        <w:pStyle w:val="Prrafodelista"/>
        <w:numPr>
          <w:ilvl w:val="0"/>
          <w:numId w:val="51"/>
        </w:numPr>
        <w:pBdr>
          <w:left w:val="single" w:sz="4" w:space="1" w:color="auto"/>
        </w:pBdr>
        <w:rPr>
          <w:lang w:val="es-CO"/>
        </w:rPr>
      </w:pPr>
      <w:r>
        <w:rPr>
          <w:lang w:val="es-CO"/>
        </w:rPr>
        <w:t xml:space="preserve">El cumplimiento de </w:t>
      </w:r>
      <w:r w:rsidRPr="005F7B24">
        <w:rPr>
          <w:lang w:val="es-CO"/>
        </w:rPr>
        <w:t xml:space="preserve">los </w:t>
      </w:r>
      <w:r>
        <w:t>indicadores a los que hace referencia el numeral 10 del artículo 2.35.7.2.2. del Decreto 2555 de 201</w:t>
      </w:r>
      <w:r w:rsidR="005F62A3">
        <w:t>0</w:t>
      </w:r>
      <w:r>
        <w:t>.</w:t>
      </w:r>
    </w:p>
    <w:p w14:paraId="79AEB41C" w14:textId="0802D5F9" w:rsidR="00F43D7A" w:rsidRPr="00AE4F00" w:rsidRDefault="00C3571E" w:rsidP="0034798B">
      <w:pPr>
        <w:pStyle w:val="Prrafodelista"/>
        <w:numPr>
          <w:ilvl w:val="0"/>
          <w:numId w:val="51"/>
        </w:numPr>
        <w:pBdr>
          <w:left w:val="single" w:sz="4" w:space="1" w:color="auto"/>
        </w:pBdr>
        <w:rPr>
          <w:lang w:val="es-CO"/>
        </w:rPr>
      </w:pPr>
      <w:r w:rsidRPr="00AE4F00">
        <w:rPr>
          <w:lang w:val="es-CO"/>
        </w:rPr>
        <w:t>Que</w:t>
      </w:r>
      <w:r w:rsidR="00532A38" w:rsidRPr="00AE4F00">
        <w:rPr>
          <w:lang w:val="es-CO"/>
        </w:rPr>
        <w:t>, a juicio de la SFC,</w:t>
      </w:r>
      <w:r w:rsidRPr="00AE4F00">
        <w:rPr>
          <w:lang w:val="es-CO"/>
        </w:rPr>
        <w:t xml:space="preserve"> durante la vigencia de la prueba no se hubieran </w:t>
      </w:r>
      <w:r w:rsidR="00AE4F00" w:rsidRPr="00AE4F00">
        <w:rPr>
          <w:lang w:val="es-CO"/>
        </w:rPr>
        <w:t>materializados riesgos</w:t>
      </w:r>
      <w:r w:rsidR="00AE4F00" w:rsidRPr="0034798B">
        <w:rPr>
          <w:lang w:val="es-CO"/>
        </w:rPr>
        <w:t xml:space="preserve"> para</w:t>
      </w:r>
      <w:r w:rsidR="0093049D" w:rsidRPr="00AE4F00">
        <w:rPr>
          <w:lang w:val="es-CO"/>
        </w:rPr>
        <w:t xml:space="preserve"> </w:t>
      </w:r>
      <w:r w:rsidR="00BE3221" w:rsidRPr="00AE4F00">
        <w:rPr>
          <w:lang w:val="es-CO"/>
        </w:rPr>
        <w:t xml:space="preserve">los consumidores financieros o </w:t>
      </w:r>
      <w:r w:rsidR="001A51F9" w:rsidRPr="00AE4F00">
        <w:rPr>
          <w:lang w:val="es-CO"/>
        </w:rPr>
        <w:t xml:space="preserve">para </w:t>
      </w:r>
      <w:r w:rsidR="00BE3221" w:rsidRPr="00AE4F00">
        <w:rPr>
          <w:lang w:val="es-CO"/>
        </w:rPr>
        <w:t>la estabilidad del sistema financiero</w:t>
      </w:r>
      <w:r w:rsidR="00355E04" w:rsidRPr="00AE4F00">
        <w:rPr>
          <w:lang w:val="es-CO"/>
        </w:rPr>
        <w:t xml:space="preserve">, o </w:t>
      </w:r>
      <w:r w:rsidR="00843A42" w:rsidRPr="00AE4F00">
        <w:rPr>
          <w:lang w:val="es-CO"/>
        </w:rPr>
        <w:t>que,</w:t>
      </w:r>
      <w:r w:rsidR="00355E04" w:rsidRPr="00AE4F00">
        <w:rPr>
          <w:lang w:val="es-CO"/>
        </w:rPr>
        <w:t xml:space="preserve"> de haberse </w:t>
      </w:r>
      <w:r w:rsidR="005862DC">
        <w:rPr>
          <w:lang w:val="es-CO"/>
        </w:rPr>
        <w:t>materializado</w:t>
      </w:r>
      <w:r w:rsidR="00532A38" w:rsidRPr="00AE4F00">
        <w:rPr>
          <w:lang w:val="es-CO"/>
        </w:rPr>
        <w:t>,</w:t>
      </w:r>
      <w:r w:rsidR="00355E04" w:rsidRPr="00AE4F00">
        <w:rPr>
          <w:lang w:val="es-CO"/>
        </w:rPr>
        <w:t xml:space="preserve"> </w:t>
      </w:r>
      <w:r w:rsidR="00F70383" w:rsidRPr="00AE4F00">
        <w:rPr>
          <w:lang w:val="es-CO"/>
        </w:rPr>
        <w:t xml:space="preserve">las salvaguardas </w:t>
      </w:r>
      <w:r w:rsidR="002A764A" w:rsidRPr="00AE4F00">
        <w:rPr>
          <w:lang w:val="es-CO"/>
        </w:rPr>
        <w:t>propuestas</w:t>
      </w:r>
      <w:r w:rsidR="00355E04" w:rsidRPr="00AE4F00">
        <w:rPr>
          <w:lang w:val="es-CO"/>
        </w:rPr>
        <w:t xml:space="preserve"> </w:t>
      </w:r>
      <w:r w:rsidR="00F70383" w:rsidRPr="00AE4F00">
        <w:rPr>
          <w:lang w:val="es-CO"/>
        </w:rPr>
        <w:t xml:space="preserve">hubieran sido suficientes para </w:t>
      </w:r>
      <w:r w:rsidRPr="00AE4F00">
        <w:rPr>
          <w:lang w:val="es-CO"/>
        </w:rPr>
        <w:t>mitigarlos</w:t>
      </w:r>
      <w:r w:rsidR="002A764A" w:rsidRPr="00AE4F00">
        <w:rPr>
          <w:lang w:val="es-CO"/>
        </w:rPr>
        <w:t xml:space="preserve"> adecuadamente</w:t>
      </w:r>
      <w:r w:rsidR="00BE3221" w:rsidRPr="00AE4F00">
        <w:rPr>
          <w:lang w:val="es-CO"/>
        </w:rPr>
        <w:t xml:space="preserve">. </w:t>
      </w:r>
    </w:p>
    <w:p w14:paraId="36BEE077" w14:textId="3FBF2A72" w:rsidR="004544AD" w:rsidRDefault="00E025C7" w:rsidP="0034798B">
      <w:pPr>
        <w:pStyle w:val="Prrafodelista"/>
        <w:numPr>
          <w:ilvl w:val="0"/>
          <w:numId w:val="51"/>
        </w:numPr>
        <w:pBdr>
          <w:left w:val="single" w:sz="4" w:space="1" w:color="auto"/>
        </w:pBdr>
        <w:rPr>
          <w:lang w:val="es-CO"/>
        </w:rPr>
      </w:pPr>
      <w:r>
        <w:t xml:space="preserve">Cuando </w:t>
      </w:r>
      <w:r w:rsidR="00532A38">
        <w:t xml:space="preserve">la SFC considere </w:t>
      </w:r>
      <w:r w:rsidR="00852C96">
        <w:t>que</w:t>
      </w:r>
      <w:r>
        <w:t>,</w:t>
      </w:r>
      <w:r w:rsidR="00E52646" w:rsidRPr="0020403F">
        <w:t xml:space="preserve"> </w:t>
      </w:r>
      <w:r w:rsidR="00E52646">
        <w:t>durante</w:t>
      </w:r>
      <w:r w:rsidR="00E52646" w:rsidRPr="005F7B24">
        <w:t xml:space="preserve"> el </w:t>
      </w:r>
      <w:r w:rsidR="00E52646">
        <w:t>per</w:t>
      </w:r>
      <w:r w:rsidR="00322DA6">
        <w:t>í</w:t>
      </w:r>
      <w:r w:rsidR="00E52646">
        <w:t>odo estimado para la ejecución del plan de transición o ajuste correspondiente,</w:t>
      </w:r>
      <w:r w:rsidR="00E52646" w:rsidRPr="005F7B24">
        <w:t xml:space="preserve"> el aplicante </w:t>
      </w:r>
      <w:r w:rsidR="00E52646" w:rsidRPr="0020403F">
        <w:t xml:space="preserve">podrá </w:t>
      </w:r>
      <w:r w:rsidR="00E52646">
        <w:t>acomodar</w:t>
      </w:r>
      <w:r w:rsidR="00E52646" w:rsidRPr="005F7B24">
        <w:t xml:space="preserve"> su </w:t>
      </w:r>
      <w:r w:rsidR="00E52646" w:rsidRPr="0020403F">
        <w:t xml:space="preserve">operación a los requisitos </w:t>
      </w:r>
      <w:r w:rsidR="00E52646">
        <w:t xml:space="preserve">normativos, prudenciales, </w:t>
      </w:r>
      <w:r w:rsidR="00E52646" w:rsidRPr="0020403F">
        <w:t xml:space="preserve">de gobierno corporativo, protección al consumidor, sistemas de control interno y de gestión de riesgos </w:t>
      </w:r>
      <w:r w:rsidR="00603420">
        <w:t xml:space="preserve">que fueran </w:t>
      </w:r>
      <w:r w:rsidR="00E52646" w:rsidRPr="0020403F">
        <w:t>aplicables</w:t>
      </w:r>
      <w:r w:rsidR="00E52646">
        <w:t xml:space="preserve"> al DTI</w:t>
      </w:r>
      <w:r w:rsidR="00E52646" w:rsidRPr="0020403F">
        <w:t xml:space="preserve"> por fuera del ECP</w:t>
      </w:r>
      <w:r w:rsidR="00951881">
        <w:t>.</w:t>
      </w:r>
    </w:p>
    <w:p w14:paraId="7E92BC38" w14:textId="77777777" w:rsidR="00E6077E" w:rsidRDefault="00E6077E" w:rsidP="0034798B">
      <w:pPr>
        <w:pBdr>
          <w:left w:val="single" w:sz="4" w:space="1" w:color="auto"/>
        </w:pBdr>
        <w:spacing w:line="259" w:lineRule="auto"/>
        <w:rPr>
          <w:lang w:val="es-CO"/>
        </w:rPr>
      </w:pPr>
    </w:p>
    <w:p w14:paraId="4DD219D4" w14:textId="7835F2C8" w:rsidR="00214159" w:rsidRDefault="00E025C7" w:rsidP="0034798B">
      <w:pPr>
        <w:pBdr>
          <w:left w:val="single" w:sz="4" w:space="1" w:color="auto"/>
        </w:pBdr>
        <w:spacing w:line="259" w:lineRule="auto"/>
        <w:rPr>
          <w:lang w:val="es-CO"/>
        </w:rPr>
      </w:pPr>
      <w:bookmarkStart w:id="8" w:name="_Ref65051240"/>
      <w:r>
        <w:rPr>
          <w:lang w:val="es-CO"/>
        </w:rPr>
        <w:t xml:space="preserve">Si como </w:t>
      </w:r>
      <w:r w:rsidR="606EBE56">
        <w:t>resultado de la evaluación</w:t>
      </w:r>
      <w:r>
        <w:t>, la SFC considera q</w:t>
      </w:r>
      <w:r w:rsidR="70777DC0" w:rsidRPr="39EB417D">
        <w:rPr>
          <w:lang w:val="es-CO"/>
        </w:rPr>
        <w:t xml:space="preserve">ue la prueba temporal </w:t>
      </w:r>
      <w:r w:rsidR="606EBE56" w:rsidRPr="39EB417D">
        <w:rPr>
          <w:lang w:val="es-CO"/>
        </w:rPr>
        <w:t>fue</w:t>
      </w:r>
      <w:r w:rsidR="70777DC0" w:rsidRPr="39EB417D">
        <w:rPr>
          <w:lang w:val="es-CO"/>
        </w:rPr>
        <w:t xml:space="preserve"> exitosa, podrá prorrogar el término de duración del COT, con el fin de</w:t>
      </w:r>
      <w:r w:rsidR="67F04EF8" w:rsidRPr="39EB417D">
        <w:rPr>
          <w:lang w:val="es-CO"/>
        </w:rPr>
        <w:t xml:space="preserve"> </w:t>
      </w:r>
      <w:r w:rsidR="72A0E18D" w:rsidRPr="39EB417D">
        <w:rPr>
          <w:lang w:val="es-CO"/>
        </w:rPr>
        <w:t>continuar con la ejecución de la prueba y adelantar la ejecución d</w:t>
      </w:r>
      <w:r w:rsidR="70777DC0" w:rsidRPr="39EB417D">
        <w:rPr>
          <w:lang w:val="es-CO"/>
        </w:rPr>
        <w:t>el plan que corresponda. En todo caso, el término de duración del COT no puede superar los dos (2) años contados desde</w:t>
      </w:r>
      <w:r w:rsidR="72A0E18D" w:rsidRPr="39EB417D">
        <w:rPr>
          <w:lang w:val="es-CO"/>
        </w:rPr>
        <w:t xml:space="preserve"> </w:t>
      </w:r>
      <w:r w:rsidR="00950516">
        <w:rPr>
          <w:lang w:val="es-CO"/>
        </w:rPr>
        <w:t>su expedición</w:t>
      </w:r>
      <w:r w:rsidR="70777DC0" w:rsidRPr="1C8EABC6">
        <w:rPr>
          <w:lang w:val="es-CO"/>
        </w:rPr>
        <w:t>.</w:t>
      </w:r>
      <w:r w:rsidR="00D7296B">
        <w:rPr>
          <w:lang w:val="es-CO"/>
        </w:rPr>
        <w:t xml:space="preserve"> </w:t>
      </w:r>
      <w:bookmarkEnd w:id="8"/>
    </w:p>
    <w:p w14:paraId="2C822F49" w14:textId="195CDC2A" w:rsidR="00CD3BBB" w:rsidRDefault="00CD3BBB" w:rsidP="0034798B">
      <w:pPr>
        <w:pBdr>
          <w:left w:val="single" w:sz="4" w:space="1" w:color="auto"/>
        </w:pBdr>
        <w:rPr>
          <w:rFonts w:eastAsia="Arial"/>
          <w:lang w:val="es-CO" w:eastAsia="es-ES"/>
        </w:rPr>
      </w:pPr>
    </w:p>
    <w:p w14:paraId="5E68A7DB" w14:textId="00DA9978" w:rsidR="00CD3BBB" w:rsidRDefault="00CE59A4" w:rsidP="0034798B">
      <w:pPr>
        <w:pBdr>
          <w:left w:val="single" w:sz="4" w:space="1" w:color="auto"/>
        </w:pBdr>
      </w:pPr>
      <w:r>
        <w:lastRenderedPageBreak/>
        <w:t>E</w:t>
      </w:r>
      <w:r w:rsidR="00CD3BBB" w:rsidRPr="0099770D">
        <w:t xml:space="preserve">n </w:t>
      </w:r>
      <w:r w:rsidR="000072A7">
        <w:t>caso contrario</w:t>
      </w:r>
      <w:r w:rsidR="00192830" w:rsidRPr="0099770D">
        <w:t xml:space="preserve">, </w:t>
      </w:r>
      <w:r w:rsidR="000072A7">
        <w:t xml:space="preserve">la SFC </w:t>
      </w:r>
      <w:r w:rsidR="00CD3BBB" w:rsidRPr="0099770D">
        <w:t>ordenará a</w:t>
      </w:r>
      <w:r w:rsidR="00FF14BA" w:rsidRPr="0099770D">
        <w:t xml:space="preserve">l </w:t>
      </w:r>
      <w:r w:rsidR="005A4987">
        <w:t>aplicante</w:t>
      </w:r>
      <w:r w:rsidR="005A4987" w:rsidRPr="0099770D">
        <w:t xml:space="preserve"> </w:t>
      </w:r>
      <w:r w:rsidR="00CD3BBB" w:rsidRPr="0099770D">
        <w:t>la activación de</w:t>
      </w:r>
      <w:r w:rsidR="0099770D" w:rsidRPr="0099770D">
        <w:t xml:space="preserve">l </w:t>
      </w:r>
      <w:r w:rsidR="60EED0F7">
        <w:t>mecanismo de salida ordenada</w:t>
      </w:r>
      <w:r w:rsidR="00CD3BBB" w:rsidRPr="0099770D">
        <w:t xml:space="preserve"> una </w:t>
      </w:r>
      <w:r w:rsidR="0098290D" w:rsidRPr="0099770D">
        <w:t>vez finali</w:t>
      </w:r>
      <w:r w:rsidR="00A212ED">
        <w:t>ce</w:t>
      </w:r>
      <w:r w:rsidR="0098290D" w:rsidRPr="0099770D">
        <w:t xml:space="preserve"> el plazo establecido en el COT.</w:t>
      </w:r>
      <w:r w:rsidR="00CE3A54">
        <w:t xml:space="preserve"> </w:t>
      </w:r>
    </w:p>
    <w:p w14:paraId="7A076928" w14:textId="77777777" w:rsidR="0099770D" w:rsidRPr="0043006B" w:rsidRDefault="0099770D" w:rsidP="0034798B">
      <w:pPr>
        <w:pBdr>
          <w:left w:val="single" w:sz="4" w:space="1" w:color="auto"/>
        </w:pBdr>
      </w:pPr>
    </w:p>
    <w:p w14:paraId="63E93D70" w14:textId="430E837D" w:rsidR="00E9342A" w:rsidRPr="00E9342A" w:rsidRDefault="00214159" w:rsidP="0034798B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lang w:val="es-CO"/>
        </w:rPr>
      </w:pPr>
      <w:r w:rsidRPr="1C725245">
        <w:rPr>
          <w:lang w:val="es-CO"/>
        </w:rPr>
        <w:t xml:space="preserve">Dentro del mes siguiente a la finalización del plazo establecido en el COT </w:t>
      </w:r>
      <w:r w:rsidR="0099770D">
        <w:rPr>
          <w:lang w:val="es-CO"/>
        </w:rPr>
        <w:t>o de</w:t>
      </w:r>
      <w:r w:rsidRPr="1C725245">
        <w:rPr>
          <w:lang w:val="es-CO"/>
        </w:rPr>
        <w:t xml:space="preserve"> su prórroga, los </w:t>
      </w:r>
      <w:r w:rsidR="00F84E4C">
        <w:rPr>
          <w:lang w:val="es-CO"/>
        </w:rPr>
        <w:t xml:space="preserve">aplicantes </w:t>
      </w:r>
      <w:r w:rsidRPr="1C725245">
        <w:rPr>
          <w:lang w:val="es-CO"/>
        </w:rPr>
        <w:t xml:space="preserve">deberán presentar un informe final </w:t>
      </w:r>
      <w:r w:rsidR="00A212ED">
        <w:rPr>
          <w:lang w:val="es-CO"/>
        </w:rPr>
        <w:t xml:space="preserve">con </w:t>
      </w:r>
      <w:r w:rsidRPr="1C725245">
        <w:rPr>
          <w:lang w:val="es-CO"/>
        </w:rPr>
        <w:t>los resultados obtenidos durante la implementación del DTI</w:t>
      </w:r>
      <w:r w:rsidR="00E9342A">
        <w:rPr>
          <w:lang w:val="es-CO"/>
        </w:rPr>
        <w:t>.</w:t>
      </w:r>
    </w:p>
    <w:p w14:paraId="1B7275D9" w14:textId="77777777" w:rsidR="003B461C" w:rsidRDefault="003B461C" w:rsidP="0034798B">
      <w:pPr>
        <w:pBdr>
          <w:left w:val="single" w:sz="4" w:space="1" w:color="auto"/>
        </w:pBdr>
      </w:pPr>
    </w:p>
    <w:p w14:paraId="111FBFC1" w14:textId="38D5D568" w:rsidR="003B461C" w:rsidRPr="00574B6A" w:rsidRDefault="003B461C" w:rsidP="0034798B">
      <w:pPr>
        <w:pBdr>
          <w:left w:val="single" w:sz="4" w:space="1" w:color="auto"/>
        </w:pBdr>
        <w:rPr>
          <w:b/>
        </w:rPr>
      </w:pPr>
      <w:r w:rsidRPr="00574B6A">
        <w:rPr>
          <w:b/>
        </w:rPr>
        <w:t>4.3</w:t>
      </w:r>
      <w:r w:rsidR="00BA2590">
        <w:rPr>
          <w:b/>
        </w:rPr>
        <w:t>.</w:t>
      </w:r>
      <w:r w:rsidRPr="00574B6A">
        <w:rPr>
          <w:b/>
        </w:rPr>
        <w:t xml:space="preserve"> Divulgación</w:t>
      </w:r>
      <w:r w:rsidR="00435A66" w:rsidRPr="00574B6A">
        <w:rPr>
          <w:b/>
        </w:rPr>
        <w:t xml:space="preserve"> por parte de la SFC</w:t>
      </w:r>
    </w:p>
    <w:p w14:paraId="4277A2C3" w14:textId="1395BB8A" w:rsidR="007A7D62" w:rsidRPr="00574B6A" w:rsidRDefault="007A7D62" w:rsidP="0034798B">
      <w:pPr>
        <w:pBdr>
          <w:left w:val="single" w:sz="4" w:space="1" w:color="auto"/>
        </w:pBdr>
      </w:pPr>
    </w:p>
    <w:p w14:paraId="1D5CF228" w14:textId="620FE224" w:rsidR="00E025C7" w:rsidRDefault="0059727B" w:rsidP="0034798B">
      <w:pPr>
        <w:pBdr>
          <w:left w:val="single" w:sz="4" w:space="1" w:color="auto"/>
        </w:pBdr>
      </w:pPr>
      <w:r w:rsidRPr="00CD0FC7">
        <w:t>De conformidad con lo establecido en el artículo 2.35.7.4.6 de</w:t>
      </w:r>
      <w:r w:rsidR="007B1A66" w:rsidRPr="00CD0FC7">
        <w:t>l</w:t>
      </w:r>
      <w:r w:rsidRPr="00CD0FC7">
        <w:t xml:space="preserve"> Decreto 2555 de 2010, l</w:t>
      </w:r>
      <w:r w:rsidR="003B461C" w:rsidRPr="00CD0FC7">
        <w:t xml:space="preserve">a SFC publicará </w:t>
      </w:r>
      <w:r w:rsidRPr="00CD0FC7">
        <w:t xml:space="preserve">en su página web </w:t>
      </w:r>
      <w:r w:rsidR="003B461C" w:rsidRPr="00CD0FC7">
        <w:t xml:space="preserve">el listado de los </w:t>
      </w:r>
      <w:r w:rsidR="006E2165" w:rsidRPr="00CD0FC7">
        <w:t xml:space="preserve">aplicantes </w:t>
      </w:r>
      <w:r w:rsidR="003B461C" w:rsidRPr="00CD0FC7">
        <w:t xml:space="preserve">aceptados en el ECP y la descripción de los DTI </w:t>
      </w:r>
      <w:r w:rsidR="000072A7" w:rsidRPr="00CD0FC7">
        <w:t xml:space="preserve">que </w:t>
      </w:r>
      <w:r w:rsidR="003B461C" w:rsidRPr="00CD0FC7">
        <w:t>ser</w:t>
      </w:r>
      <w:r w:rsidR="000072A7" w:rsidRPr="00CD0FC7">
        <w:t>án</w:t>
      </w:r>
      <w:r w:rsidR="003B461C" w:rsidRPr="00CD0FC7">
        <w:t xml:space="preserve"> probados</w:t>
      </w:r>
      <w:r w:rsidRPr="00CD0FC7">
        <w:t>. U</w:t>
      </w:r>
      <w:r w:rsidR="003B461C" w:rsidRPr="00CD0FC7">
        <w:t>na vez</w:t>
      </w:r>
      <w:r w:rsidRPr="00CD0FC7">
        <w:t xml:space="preserve"> recibido el informe </w:t>
      </w:r>
      <w:r w:rsidR="00111656" w:rsidRPr="00CD0FC7">
        <w:t xml:space="preserve">final </w:t>
      </w:r>
      <w:r w:rsidRPr="00CD0FC7">
        <w:t xml:space="preserve">al </w:t>
      </w:r>
      <w:r w:rsidR="003B461C" w:rsidRPr="00CD0FC7">
        <w:t xml:space="preserve">que hace </w:t>
      </w:r>
      <w:r w:rsidRPr="00CD0FC7">
        <w:t>referencia el subnumer</w:t>
      </w:r>
      <w:r w:rsidR="003B461C" w:rsidRPr="00CD0FC7">
        <w:t xml:space="preserve">al 4.2 del presente Capítulo, </w:t>
      </w:r>
      <w:r w:rsidRPr="00CD0FC7">
        <w:t xml:space="preserve">la SFC </w:t>
      </w:r>
      <w:r w:rsidR="003B461C" w:rsidRPr="00CD0FC7">
        <w:t xml:space="preserve">publicará </w:t>
      </w:r>
      <w:r w:rsidR="008F03F0" w:rsidRPr="00CD0FC7">
        <w:t>una descripci</w:t>
      </w:r>
      <w:r w:rsidR="00C569C9" w:rsidRPr="00CD0FC7">
        <w:t>ón general de los</w:t>
      </w:r>
      <w:r w:rsidR="008F03F0" w:rsidRPr="00CD0FC7">
        <w:t xml:space="preserve"> </w:t>
      </w:r>
      <w:r w:rsidR="003B461C" w:rsidRPr="00CD0FC7">
        <w:t xml:space="preserve">resultados de </w:t>
      </w:r>
      <w:r w:rsidRPr="00CD0FC7">
        <w:t>la prueba</w:t>
      </w:r>
      <w:r w:rsidR="009476A8" w:rsidRPr="00CD0FC7">
        <w:t xml:space="preserve"> asegurándose de no divulgar información comercial de los aplicantes</w:t>
      </w:r>
      <w:r w:rsidRPr="00CD0FC7">
        <w:t>. De igual forma, una vez se ejecute el plan de transición, el plan de ajuste o el mecanismo de salida controlada</w:t>
      </w:r>
      <w:r w:rsidR="00E9342A" w:rsidRPr="00CD0FC7">
        <w:t xml:space="preserve"> de conformidad con lo establecido en el subnumeral 5 del presente Capítulo, la </w:t>
      </w:r>
      <w:r w:rsidRPr="00CD0FC7">
        <w:t>SFC publicará</w:t>
      </w:r>
      <w:r w:rsidR="00293D76" w:rsidRPr="00CD0FC7">
        <w:t xml:space="preserve"> una descripción general de</w:t>
      </w:r>
      <w:r w:rsidRPr="00CD0FC7">
        <w:t xml:space="preserve"> los resultados </w:t>
      </w:r>
      <w:r w:rsidR="00E9342A" w:rsidRPr="00CD0FC7">
        <w:t xml:space="preserve">de </w:t>
      </w:r>
      <w:r w:rsidR="00293D76" w:rsidRPr="00CD0FC7">
        <w:t>estos</w:t>
      </w:r>
      <w:r w:rsidR="009476A8" w:rsidRPr="00CD0FC7">
        <w:t xml:space="preserve"> asegurándose de no divulgar información comercial de los aplicantes</w:t>
      </w:r>
      <w:r w:rsidR="00E9342A" w:rsidRPr="00CD0FC7">
        <w:t>.</w:t>
      </w:r>
      <w:r w:rsidR="00E9342A" w:rsidRPr="00574B6A">
        <w:t xml:space="preserve"> </w:t>
      </w:r>
    </w:p>
    <w:p w14:paraId="485CA37B" w14:textId="3D9F54BD" w:rsidR="598BAA39" w:rsidRDefault="598BAA39" w:rsidP="0034798B">
      <w:pPr>
        <w:pBdr>
          <w:left w:val="single" w:sz="4" w:space="1" w:color="auto"/>
        </w:pBdr>
        <w:rPr>
          <w:szCs w:val="16"/>
        </w:rPr>
      </w:pPr>
    </w:p>
    <w:p w14:paraId="5E535640" w14:textId="0AF5BFE1" w:rsidR="2FB528F5" w:rsidRDefault="2FB528F5" w:rsidP="0034798B">
      <w:pPr>
        <w:pBdr>
          <w:left w:val="single" w:sz="4" w:space="1" w:color="auto"/>
        </w:pBdr>
        <w:rPr>
          <w:b/>
          <w:bCs/>
          <w:szCs w:val="16"/>
        </w:rPr>
      </w:pPr>
      <w:r w:rsidRPr="598BAA39">
        <w:rPr>
          <w:b/>
          <w:bCs/>
          <w:szCs w:val="16"/>
        </w:rPr>
        <w:t xml:space="preserve">4.4 Revisión </w:t>
      </w:r>
      <w:r w:rsidR="00656ACF">
        <w:rPr>
          <w:b/>
          <w:bCs/>
          <w:szCs w:val="16"/>
        </w:rPr>
        <w:t>regulatoria</w:t>
      </w:r>
      <w:r w:rsidRPr="598BAA39">
        <w:rPr>
          <w:b/>
          <w:bCs/>
          <w:szCs w:val="16"/>
        </w:rPr>
        <w:t xml:space="preserve"> </w:t>
      </w:r>
    </w:p>
    <w:p w14:paraId="1C81E81F" w14:textId="3A893B19" w:rsidR="598BAA39" w:rsidRDefault="598BAA39" w:rsidP="0034798B">
      <w:pPr>
        <w:pStyle w:val="Ttulo4"/>
        <w:numPr>
          <w:ilvl w:val="3"/>
          <w:numId w:val="0"/>
        </w:numPr>
        <w:pBdr>
          <w:left w:val="single" w:sz="4" w:space="1" w:color="auto"/>
        </w:pBdr>
        <w:spacing w:line="259" w:lineRule="auto"/>
        <w:rPr>
          <w:rFonts w:eastAsia="Arial"/>
          <w:lang w:val="es-CO"/>
        </w:rPr>
      </w:pPr>
    </w:p>
    <w:p w14:paraId="45C18A11" w14:textId="42323E21" w:rsidR="32A0D243" w:rsidRDefault="4D510CD3" w:rsidP="0034798B">
      <w:pPr>
        <w:pStyle w:val="Ttulo4"/>
        <w:numPr>
          <w:ilvl w:val="3"/>
          <w:numId w:val="0"/>
        </w:numPr>
        <w:pBdr>
          <w:left w:val="single" w:sz="4" w:space="1" w:color="auto"/>
        </w:pBdr>
        <w:spacing w:line="259" w:lineRule="auto"/>
      </w:pPr>
      <w:r w:rsidRPr="62DCA654">
        <w:rPr>
          <w:rFonts w:eastAsia="Arial"/>
          <w:lang w:val="es-CO"/>
        </w:rPr>
        <w:t>De conformidad con lo establecido en el parágrafo del artículo 2.35.7.1.1. y en el artículo 2.35.7.4.6. del Decreto 2555 de 2</w:t>
      </w:r>
      <w:r w:rsidR="0D89DE7B" w:rsidRPr="62DCA654">
        <w:rPr>
          <w:rFonts w:eastAsia="Arial"/>
          <w:lang w:val="es-CO"/>
        </w:rPr>
        <w:t>010</w:t>
      </w:r>
      <w:r w:rsidR="6D969E65" w:rsidRPr="62DCA654">
        <w:rPr>
          <w:rFonts w:eastAsia="Arial"/>
          <w:lang w:val="es-CO"/>
        </w:rPr>
        <w:t>,</w:t>
      </w:r>
      <w:r w:rsidR="0D89DE7B" w:rsidRPr="62DCA654">
        <w:rPr>
          <w:rFonts w:eastAsia="Arial"/>
          <w:lang w:val="es-CO"/>
        </w:rPr>
        <w:t xml:space="preserve"> </w:t>
      </w:r>
      <w:r w:rsidR="56395D5E">
        <w:t>una vez</w:t>
      </w:r>
      <w:r w:rsidR="69D2F152">
        <w:t xml:space="preserve"> sea </w:t>
      </w:r>
      <w:r w:rsidR="56395D5E">
        <w:t>otorgado</w:t>
      </w:r>
      <w:r w:rsidR="64BEBAB6">
        <w:t xml:space="preserve"> el COT</w:t>
      </w:r>
      <w:r w:rsidR="450AFCF2">
        <w:t>,</w:t>
      </w:r>
      <w:r w:rsidR="63F8CEC7">
        <w:t xml:space="preserve"> </w:t>
      </w:r>
      <w:r w:rsidR="56395D5E">
        <w:t>la SFC</w:t>
      </w:r>
      <w:r w:rsidR="61F3803B">
        <w:t xml:space="preserve"> determinará si es pertinente</w:t>
      </w:r>
      <w:r w:rsidR="56395D5E">
        <w:t xml:space="preserve"> iniciar </w:t>
      </w:r>
      <w:r w:rsidR="00B755E4">
        <w:t>un</w:t>
      </w:r>
      <w:r w:rsidR="56395D5E">
        <w:t xml:space="preserve"> proceso de revisión</w:t>
      </w:r>
      <w:r w:rsidR="5BD18131">
        <w:t xml:space="preserve"> </w:t>
      </w:r>
      <w:r w:rsidR="001B1D2D">
        <w:t>de las normas que regulan la actividad financiera, aseguradora y del mercado de valores</w:t>
      </w:r>
      <w:r w:rsidR="008E7D35">
        <w:t>,</w:t>
      </w:r>
      <w:r w:rsidR="001B1D2D">
        <w:t xml:space="preserve"> </w:t>
      </w:r>
      <w:r w:rsidR="000072A7">
        <w:t>para lo cual</w:t>
      </w:r>
      <w:r w:rsidR="40B5008A">
        <w:t xml:space="preserve"> tendrá en cuenta </w:t>
      </w:r>
      <w:r w:rsidR="56395D5E">
        <w:t xml:space="preserve">los resultados de la prueba. </w:t>
      </w:r>
    </w:p>
    <w:p w14:paraId="50AB4477" w14:textId="0E509A44" w:rsidR="598BAA39" w:rsidRDefault="598BAA39" w:rsidP="0034798B">
      <w:pPr>
        <w:pBdr>
          <w:left w:val="single" w:sz="4" w:space="1" w:color="auto"/>
        </w:pBdr>
        <w:rPr>
          <w:szCs w:val="16"/>
        </w:rPr>
      </w:pPr>
    </w:p>
    <w:p w14:paraId="2F7539A5" w14:textId="47ED1857" w:rsidR="68FF6E61" w:rsidRDefault="2317EAC1" w:rsidP="0034798B">
      <w:pPr>
        <w:pBdr>
          <w:left w:val="single" w:sz="4" w:space="1" w:color="auto"/>
        </w:pBdr>
        <w:spacing w:line="259" w:lineRule="auto"/>
      </w:pPr>
      <w:r>
        <w:t xml:space="preserve">Si </w:t>
      </w:r>
      <w:r w:rsidR="62917EE4" w:rsidRPr="00F94A8D">
        <w:t>el</w:t>
      </w:r>
      <w:r w:rsidR="56E6AA76" w:rsidRPr="00F94A8D">
        <w:t xml:space="preserve"> DTI no pued</w:t>
      </w:r>
      <w:r w:rsidR="27C80AE4">
        <w:t>e</w:t>
      </w:r>
      <w:r w:rsidR="56E6AA76" w:rsidRPr="00F94A8D">
        <w:t xml:space="preserve"> llevarse a cabo de conformidad con la normatividad vigente</w:t>
      </w:r>
      <w:r w:rsidR="14C626DA" w:rsidRPr="00F94A8D">
        <w:t xml:space="preserve"> a</w:t>
      </w:r>
      <w:r w:rsidR="5150946D">
        <w:t>l vencimiento del plazo del COT</w:t>
      </w:r>
      <w:r w:rsidR="69B3DFFD" w:rsidRPr="00F94A8D">
        <w:t>, se deberá activar el mecanismo de salida ordenada</w:t>
      </w:r>
      <w:r w:rsidR="55D5E4BF">
        <w:t>.</w:t>
      </w:r>
    </w:p>
    <w:p w14:paraId="6DCBA2A3" w14:textId="77777777" w:rsidR="00214336" w:rsidRPr="00F94A8D" w:rsidRDefault="00214336" w:rsidP="0034798B">
      <w:pPr>
        <w:pBdr>
          <w:left w:val="single" w:sz="4" w:space="1" w:color="auto"/>
        </w:pBdr>
        <w:spacing w:line="259" w:lineRule="auto"/>
      </w:pPr>
    </w:p>
    <w:p w14:paraId="6F4EB48F" w14:textId="4D965F09" w:rsidR="0032485D" w:rsidRDefault="0032485D" w:rsidP="0034798B">
      <w:pPr>
        <w:pBdr>
          <w:left w:val="single" w:sz="4" w:space="1" w:color="auto"/>
        </w:pBdr>
        <w:rPr>
          <w:b/>
          <w:szCs w:val="16"/>
        </w:rPr>
      </w:pPr>
      <w:r>
        <w:rPr>
          <w:b/>
          <w:szCs w:val="16"/>
        </w:rPr>
        <w:t xml:space="preserve">4.5 </w:t>
      </w:r>
      <w:r w:rsidR="000072A7" w:rsidRPr="000072A7">
        <w:rPr>
          <w:b/>
          <w:szCs w:val="16"/>
        </w:rPr>
        <w:t>P</w:t>
      </w:r>
      <w:r w:rsidRPr="000072A7">
        <w:rPr>
          <w:b/>
          <w:szCs w:val="16"/>
        </w:rPr>
        <w:t>rotección al consumidor financiero</w:t>
      </w:r>
      <w:r>
        <w:rPr>
          <w:b/>
          <w:szCs w:val="16"/>
        </w:rPr>
        <w:t xml:space="preserve"> </w:t>
      </w:r>
    </w:p>
    <w:p w14:paraId="5CC34E3A" w14:textId="77777777" w:rsidR="0032485D" w:rsidRDefault="0032485D" w:rsidP="0034798B">
      <w:pPr>
        <w:pBdr>
          <w:left w:val="single" w:sz="4" w:space="1" w:color="auto"/>
        </w:pBdr>
        <w:rPr>
          <w:b/>
          <w:szCs w:val="16"/>
        </w:rPr>
      </w:pPr>
    </w:p>
    <w:p w14:paraId="71F32D11" w14:textId="4AC14570" w:rsidR="003B461C" w:rsidRPr="00D02585" w:rsidRDefault="000072A7" w:rsidP="0034798B">
      <w:pPr>
        <w:pBdr>
          <w:left w:val="single" w:sz="4" w:space="1" w:color="auto"/>
        </w:pBdr>
      </w:pPr>
      <w:r>
        <w:t>Durante la vigencia del COT se aplicarán las normas de protección al consumidor financiero</w:t>
      </w:r>
      <w:r w:rsidR="39246CD2">
        <w:t xml:space="preserve">, salvo </w:t>
      </w:r>
      <w:r>
        <w:t>aquellas</w:t>
      </w:r>
      <w:r w:rsidR="3EDD9357">
        <w:t xml:space="preserve"> </w:t>
      </w:r>
      <w:r w:rsidR="6BC0399A">
        <w:t>que se hubiera</w:t>
      </w:r>
      <w:r w:rsidR="1375053E">
        <w:t xml:space="preserve">n exceptuado </w:t>
      </w:r>
      <w:r w:rsidR="00BC4158">
        <w:t xml:space="preserve">de manera expresa </w:t>
      </w:r>
      <w:r w:rsidR="1375053E">
        <w:t xml:space="preserve">en </w:t>
      </w:r>
      <w:r w:rsidR="00BC4158">
        <w:t>el</w:t>
      </w:r>
      <w:r w:rsidR="1375053E">
        <w:t xml:space="preserve"> </w:t>
      </w:r>
      <w:r>
        <w:t>mismo</w:t>
      </w:r>
      <w:r w:rsidR="712B8B6F">
        <w:t xml:space="preserve">. Dichas excepciones </w:t>
      </w:r>
      <w:r w:rsidR="3EDD9357">
        <w:t xml:space="preserve">deberán ser comunicadas a </w:t>
      </w:r>
      <w:r w:rsidR="364C17E3">
        <w:t xml:space="preserve">los </w:t>
      </w:r>
      <w:r w:rsidR="3EDD9357">
        <w:t xml:space="preserve">consumidores </w:t>
      </w:r>
      <w:r>
        <w:t xml:space="preserve">financieros, </w:t>
      </w:r>
      <w:r w:rsidR="3EDD9357">
        <w:t xml:space="preserve">según lo establecido en </w:t>
      </w:r>
      <w:r w:rsidR="7847874E">
        <w:t>el presente Capítulo</w:t>
      </w:r>
      <w:r w:rsidR="3EDD9357">
        <w:t>.</w:t>
      </w:r>
    </w:p>
    <w:p w14:paraId="74052FE5" w14:textId="77777777" w:rsidR="00B01B54" w:rsidRPr="00D02585" w:rsidRDefault="00B01B54" w:rsidP="0034798B">
      <w:pPr>
        <w:pBdr>
          <w:left w:val="single" w:sz="4" w:space="1" w:color="auto"/>
        </w:pBdr>
      </w:pPr>
    </w:p>
    <w:p w14:paraId="79B75667" w14:textId="4D6A9D48" w:rsidR="008022CE" w:rsidRDefault="075DDB08" w:rsidP="0034798B">
      <w:pPr>
        <w:pStyle w:val="Ttulo1"/>
        <w:pBdr>
          <w:left w:val="single" w:sz="4" w:space="1" w:color="auto"/>
        </w:pBdr>
        <w:rPr>
          <w:rFonts w:cs="Arial"/>
        </w:rPr>
      </w:pPr>
      <w:r>
        <w:t>FINALIZACI</w:t>
      </w:r>
      <w:r w:rsidR="1B5AB5B7">
        <w:t>Ó</w:t>
      </w:r>
      <w:r>
        <w:t xml:space="preserve">N DEL </w:t>
      </w:r>
      <w:r w:rsidR="40BA379D">
        <w:t>ESPACIO CONTROLADO DE PRUEBA</w:t>
      </w:r>
    </w:p>
    <w:p w14:paraId="66996BC2" w14:textId="77777777" w:rsidR="0083551B" w:rsidRPr="002B6841" w:rsidRDefault="0083551B" w:rsidP="0034798B">
      <w:pPr>
        <w:pBdr>
          <w:left w:val="single" w:sz="4" w:space="1" w:color="auto"/>
        </w:pBdr>
      </w:pPr>
    </w:p>
    <w:p w14:paraId="26C7DAFA" w14:textId="05C9B523" w:rsidR="0083551B" w:rsidRDefault="007D545E" w:rsidP="0034798B">
      <w:pPr>
        <w:pStyle w:val="Ttulo2"/>
        <w:pBdr>
          <w:left w:val="single" w:sz="4" w:space="1" w:color="auto"/>
        </w:pBdr>
      </w:pPr>
      <w:bookmarkStart w:id="9" w:name="_Ref65052679"/>
      <w:r>
        <w:t>I</w:t>
      </w:r>
      <w:r w:rsidR="0083551B">
        <w:t>mplementación del p</w:t>
      </w:r>
      <w:r w:rsidR="0083551B" w:rsidRPr="007908E4">
        <w:t xml:space="preserve">lan de transición </w:t>
      </w:r>
      <w:r w:rsidR="0370B036">
        <w:t>por</w:t>
      </w:r>
      <w:r w:rsidR="0083551B" w:rsidRPr="007908E4">
        <w:t xml:space="preserve"> entidades vigiladas </w:t>
      </w:r>
      <w:r w:rsidR="75CBEF64">
        <w:t>constituidas</w:t>
      </w:r>
      <w:r w:rsidR="664C0B9D">
        <w:t xml:space="preserve"> </w:t>
      </w:r>
      <w:r w:rsidR="0083551B" w:rsidRPr="007908E4">
        <w:t xml:space="preserve">en el </w:t>
      </w:r>
      <w:bookmarkEnd w:id="9"/>
      <w:r>
        <w:t>ECP</w:t>
      </w:r>
    </w:p>
    <w:p w14:paraId="5C287911" w14:textId="77777777" w:rsidR="0083551B" w:rsidRDefault="0083551B" w:rsidP="0034798B">
      <w:pPr>
        <w:pBdr>
          <w:left w:val="single" w:sz="4" w:space="1" w:color="auto"/>
        </w:pBdr>
      </w:pPr>
    </w:p>
    <w:p w14:paraId="0EB464A5" w14:textId="5134CD5C" w:rsidR="00CA2D2C" w:rsidRDefault="6872DC43" w:rsidP="0034798B">
      <w:pPr>
        <w:pBdr>
          <w:left w:val="single" w:sz="4" w:space="1" w:color="auto"/>
        </w:pBdr>
      </w:pPr>
      <w:r>
        <w:t xml:space="preserve">En caso </w:t>
      </w:r>
      <w:r w:rsidR="233B6306">
        <w:t xml:space="preserve">de </w:t>
      </w:r>
      <w:r>
        <w:t xml:space="preserve">que la SFC considere que la prueba temporal fue exitosa en los términos del subnumeral </w:t>
      </w:r>
      <w:r w:rsidR="00111656">
        <w:t>4.</w:t>
      </w:r>
      <w:r w:rsidR="122EFC92">
        <w:t>2</w:t>
      </w:r>
      <w:r w:rsidR="42CBCF1C">
        <w:t xml:space="preserve"> </w:t>
      </w:r>
      <w:r>
        <w:t xml:space="preserve">del presente Capítulo, </w:t>
      </w:r>
      <w:r w:rsidR="2FE47B02">
        <w:t xml:space="preserve">el aplicante tipo </w:t>
      </w:r>
      <w:r w:rsidR="66F7030E">
        <w:t>1</w:t>
      </w:r>
      <w:r>
        <w:t xml:space="preserve"> </w:t>
      </w:r>
      <w:r w:rsidR="36FA685A">
        <w:t>podrá</w:t>
      </w:r>
      <w:r>
        <w:t xml:space="preserve"> solicitar a la SFC la licencia para realizar las actividades propias del objeto social respectivo</w:t>
      </w:r>
      <w:r w:rsidR="00192830">
        <w:t>, para lo cual deberá acreditar todos los requisitos aplicables según la naturaleza y tipo de entidad</w:t>
      </w:r>
      <w:r>
        <w:t>.</w:t>
      </w:r>
      <w:r w:rsidR="2652ACB8">
        <w:t xml:space="preserve"> </w:t>
      </w:r>
    </w:p>
    <w:p w14:paraId="75ED894E" w14:textId="4AF0F5AE" w:rsidR="7DCF2949" w:rsidRDefault="7DCF2949" w:rsidP="0034798B">
      <w:pPr>
        <w:pBdr>
          <w:left w:val="single" w:sz="4" w:space="1" w:color="auto"/>
        </w:pBdr>
      </w:pPr>
    </w:p>
    <w:p w14:paraId="037E4AA4" w14:textId="62292376" w:rsidR="009E7C37" w:rsidRDefault="0083551B" w:rsidP="0034798B">
      <w:pPr>
        <w:pBdr>
          <w:left w:val="single" w:sz="4" w:space="1" w:color="auto"/>
        </w:pBdr>
      </w:pPr>
      <w:r w:rsidRPr="00356E28">
        <w:t xml:space="preserve">Para ello, </w:t>
      </w:r>
      <w:r w:rsidR="1A0F78CB">
        <w:t>los aplicantes tipo 1</w:t>
      </w:r>
      <w:r w:rsidRPr="00356E28">
        <w:t xml:space="preserve"> deberán presentar la solicitud para obtener la respectiva licencia en los términos del artículo 53 del EOSF</w:t>
      </w:r>
      <w:r w:rsidR="009E7C37">
        <w:t xml:space="preserve">. </w:t>
      </w:r>
      <w:r w:rsidR="23A7AD02">
        <w:t>L</w:t>
      </w:r>
      <w:r w:rsidR="4E2810C3">
        <w:t>a</w:t>
      </w:r>
      <w:r w:rsidR="009E7C37">
        <w:t xml:space="preserve"> SFC indicará cuáles de los requisitos podrán acreditarse total o parcialmente con la</w:t>
      </w:r>
      <w:r w:rsidR="004E4F1A">
        <w:t xml:space="preserve"> información aportada</w:t>
      </w:r>
      <w:r w:rsidR="0018604B">
        <w:t xml:space="preserve"> o generada</w:t>
      </w:r>
      <w:r w:rsidR="004E4F1A">
        <w:t xml:space="preserve"> durante la vigencia del COT. </w:t>
      </w:r>
    </w:p>
    <w:p w14:paraId="2DF9E8C4" w14:textId="77777777" w:rsidR="009E7C37" w:rsidRDefault="009E7C37" w:rsidP="0034798B">
      <w:pPr>
        <w:pBdr>
          <w:left w:val="single" w:sz="4" w:space="1" w:color="auto"/>
        </w:pBdr>
      </w:pPr>
    </w:p>
    <w:p w14:paraId="17B96F9F" w14:textId="43C5B68A" w:rsidR="0083551B" w:rsidRDefault="004E4F1A" w:rsidP="0034798B">
      <w:pPr>
        <w:pBdr>
          <w:left w:val="single" w:sz="4" w:space="1" w:color="auto"/>
        </w:pBdr>
      </w:pPr>
      <w:r>
        <w:t>En todo caso, la solicitud deberá contener</w:t>
      </w:r>
      <w:r w:rsidR="595289AD">
        <w:t>,</w:t>
      </w:r>
      <w:r>
        <w:t xml:space="preserve"> </w:t>
      </w:r>
      <w:r w:rsidR="0099770D">
        <w:t>como mínimo,</w:t>
      </w:r>
      <w:r w:rsidR="0083551B" w:rsidRPr="00356E28">
        <w:t xml:space="preserve"> lo siguiente:</w:t>
      </w:r>
    </w:p>
    <w:p w14:paraId="3833F01A" w14:textId="65BE78F7" w:rsidR="002F60EB" w:rsidRDefault="002F60EB" w:rsidP="0034798B">
      <w:pPr>
        <w:pBdr>
          <w:left w:val="single" w:sz="4" w:space="1" w:color="auto"/>
        </w:pBdr>
        <w:rPr>
          <w:b/>
          <w:bCs/>
        </w:rPr>
      </w:pPr>
    </w:p>
    <w:p w14:paraId="6F4A5DA4" w14:textId="69A34918" w:rsidR="0083551B" w:rsidRPr="005F65D9" w:rsidRDefault="0083551B" w:rsidP="0034798B">
      <w:pPr>
        <w:pStyle w:val="Ttulo3"/>
        <w:pBdr>
          <w:left w:val="single" w:sz="4" w:space="1" w:color="auto"/>
        </w:pBdr>
        <w:ind w:left="0"/>
      </w:pPr>
      <w:r w:rsidRPr="005F65D9">
        <w:t>El proyecto de modificación de los estatutos sociales</w:t>
      </w:r>
      <w:r w:rsidR="2721AABA">
        <w:t>, incluyendo el tipo de licencia de</w:t>
      </w:r>
      <w:r w:rsidR="00141DC4" w:rsidRPr="005F65D9">
        <w:t xml:space="preserve"> entidad vigilada </w:t>
      </w:r>
      <w:r w:rsidR="00F23BF0">
        <w:t xml:space="preserve">que </w:t>
      </w:r>
      <w:r w:rsidR="2721AABA">
        <w:t>se solicitará</w:t>
      </w:r>
      <w:r w:rsidR="664C0B9D">
        <w:t>.</w:t>
      </w:r>
      <w:r w:rsidR="304C8C62">
        <w:t xml:space="preserve"> </w:t>
      </w:r>
    </w:p>
    <w:p w14:paraId="5B2D4A70" w14:textId="77777777" w:rsidR="0083551B" w:rsidRPr="00356E28" w:rsidRDefault="0083551B" w:rsidP="0034798B">
      <w:pPr>
        <w:pStyle w:val="Ttulo4"/>
        <w:numPr>
          <w:ilvl w:val="0"/>
          <w:numId w:val="0"/>
        </w:numPr>
        <w:pBdr>
          <w:left w:val="single" w:sz="4" w:space="1" w:color="auto"/>
        </w:pBdr>
      </w:pPr>
    </w:p>
    <w:p w14:paraId="738D936F" w14:textId="1716B4D2" w:rsidR="0083551B" w:rsidRPr="00356E28" w:rsidRDefault="0083551B" w:rsidP="0034798B">
      <w:pPr>
        <w:pStyle w:val="Ttulo3"/>
        <w:pBdr>
          <w:left w:val="single" w:sz="4" w:space="1" w:color="auto"/>
        </w:pBdr>
        <w:ind w:left="0"/>
      </w:pPr>
      <w:r w:rsidRPr="00356E28">
        <w:t xml:space="preserve">El </w:t>
      </w:r>
      <w:r w:rsidR="006B0A1B">
        <w:t>plan</w:t>
      </w:r>
      <w:r w:rsidRPr="00356E28">
        <w:t xml:space="preserve"> </w:t>
      </w:r>
      <w:r w:rsidR="006B0A1B">
        <w:t xml:space="preserve">de </w:t>
      </w:r>
      <w:r w:rsidRPr="00356E28">
        <w:t>transición</w:t>
      </w:r>
      <w:r w:rsidR="006B0A1B">
        <w:t xml:space="preserve"> definitivo</w:t>
      </w:r>
      <w:r w:rsidRPr="00356E28">
        <w:t>, el cual debe prever la implementación de los cambios necesarios para el cumplimiento pleno de las condiciones y requisitos legales aplicables según las actividades autorizadas, incluyendo</w:t>
      </w:r>
      <w:r w:rsidR="573C9997">
        <w:t>,</w:t>
      </w:r>
      <w:r w:rsidRPr="00356E28">
        <w:t xml:space="preserve"> </w:t>
      </w:r>
      <w:r w:rsidR="0099770D">
        <w:t>por lo menos</w:t>
      </w:r>
      <w:r w:rsidR="25A129F3">
        <w:t>,</w:t>
      </w:r>
      <w:r>
        <w:t xml:space="preserve"> </w:t>
      </w:r>
      <w:r w:rsidR="6ADB1750">
        <w:t>e</w:t>
      </w:r>
      <w:r>
        <w:t>l</w:t>
      </w:r>
      <w:r w:rsidRPr="00356E28">
        <w:t xml:space="preserve"> pago del capital mínimo</w:t>
      </w:r>
      <w:r w:rsidR="00AA548D">
        <w:t xml:space="preserve">, así como </w:t>
      </w:r>
      <w:r w:rsidRPr="00356E28">
        <w:t xml:space="preserve">la infraestructura técnica y operativa necesaria </w:t>
      </w:r>
      <w:r w:rsidR="0099770D">
        <w:t>para su funcionamiento</w:t>
      </w:r>
      <w:r w:rsidRPr="00356E28">
        <w:t xml:space="preserve">. </w:t>
      </w:r>
    </w:p>
    <w:p w14:paraId="195E06FB" w14:textId="77777777" w:rsidR="0083551B" w:rsidRPr="00356E28" w:rsidRDefault="0083551B" w:rsidP="0034798B">
      <w:pPr>
        <w:pStyle w:val="Ttulo4"/>
        <w:numPr>
          <w:ilvl w:val="0"/>
          <w:numId w:val="0"/>
        </w:numPr>
        <w:pBdr>
          <w:left w:val="single" w:sz="4" w:space="1" w:color="auto"/>
        </w:pBdr>
      </w:pPr>
    </w:p>
    <w:p w14:paraId="473E9630" w14:textId="385FA9BC" w:rsidR="0083551B" w:rsidRPr="001B7FF8" w:rsidRDefault="6872DC43" w:rsidP="0034798B">
      <w:pPr>
        <w:pBdr>
          <w:left w:val="single" w:sz="4" w:space="1" w:color="auto"/>
        </w:pBdr>
      </w:pPr>
      <w:r>
        <w:t xml:space="preserve">El plazo previsto para implementar y completar dicho plan de transición no podrá superar el término del </w:t>
      </w:r>
      <w:r w:rsidR="129DC53C">
        <w:t>COT</w:t>
      </w:r>
      <w:r w:rsidR="6EB6AF1E">
        <w:t>,</w:t>
      </w:r>
      <w:r w:rsidR="0099770D">
        <w:t xml:space="preserve"> incluyendo su pr</w:t>
      </w:r>
      <w:r w:rsidR="77E8058E">
        <w:t>ór</w:t>
      </w:r>
      <w:r w:rsidR="0099770D">
        <w:t>roga</w:t>
      </w:r>
      <w:r>
        <w:t xml:space="preserve">. </w:t>
      </w:r>
    </w:p>
    <w:p w14:paraId="47148275" w14:textId="77777777" w:rsidR="0083551B" w:rsidRPr="001B7FF8" w:rsidRDefault="0083551B" w:rsidP="0034798B">
      <w:pPr>
        <w:pBdr>
          <w:left w:val="single" w:sz="4" w:space="1" w:color="auto"/>
        </w:pBdr>
        <w:rPr>
          <w:lang w:eastAsia="es-ES"/>
        </w:rPr>
      </w:pPr>
    </w:p>
    <w:p w14:paraId="78DDA63B" w14:textId="688202B7" w:rsidR="0083551B" w:rsidRPr="001B7FF8" w:rsidRDefault="0083551B" w:rsidP="0034798B">
      <w:pPr>
        <w:pStyle w:val="Ttulo3"/>
        <w:pBdr>
          <w:left w:val="single" w:sz="4" w:space="1" w:color="auto"/>
        </w:pBdr>
        <w:ind w:left="0"/>
      </w:pPr>
      <w:r w:rsidRPr="001B7FF8">
        <w:t>Los demás requisitos legales contenido</w:t>
      </w:r>
      <w:r>
        <w:t>s</w:t>
      </w:r>
      <w:r w:rsidRPr="001B7FF8">
        <w:t xml:space="preserve"> en el artículo </w:t>
      </w:r>
      <w:r w:rsidR="6D5C431F">
        <w:t>53</w:t>
      </w:r>
      <w:r w:rsidRPr="001B7FF8">
        <w:t xml:space="preserve"> </w:t>
      </w:r>
      <w:r>
        <w:t xml:space="preserve">del EOSF, </w:t>
      </w:r>
      <w:r w:rsidRPr="001B7FF8">
        <w:t>según la lista de chequeo</w:t>
      </w:r>
      <w:r w:rsidR="000A59CD">
        <w:t xml:space="preserve"> respectiva</w:t>
      </w:r>
      <w:r w:rsidRPr="001B7FF8">
        <w:t>.</w:t>
      </w:r>
    </w:p>
    <w:p w14:paraId="6A3F1C91" w14:textId="77777777" w:rsidR="0083551B" w:rsidRPr="001B7FF8" w:rsidRDefault="0083551B" w:rsidP="0034798B">
      <w:pPr>
        <w:pBdr>
          <w:left w:val="single" w:sz="4" w:space="1" w:color="auto"/>
        </w:pBdr>
        <w:rPr>
          <w:lang w:val="es-ES" w:eastAsia="es-ES"/>
        </w:rPr>
      </w:pPr>
    </w:p>
    <w:p w14:paraId="5031645D" w14:textId="29218B57" w:rsidR="00F3556C" w:rsidRDefault="0083551B" w:rsidP="0034798B">
      <w:pPr>
        <w:pBdr>
          <w:left w:val="single" w:sz="4" w:space="1" w:color="auto"/>
        </w:pBdr>
        <w:rPr>
          <w:lang w:val="es-ES" w:eastAsia="es-ES"/>
        </w:rPr>
      </w:pPr>
      <w:r w:rsidRPr="001B7FF8">
        <w:rPr>
          <w:lang w:val="es-ES" w:eastAsia="es-ES"/>
        </w:rPr>
        <w:t>Una vez presentada la solicitud, el procedimiento se sujetará a</w:t>
      </w:r>
      <w:r w:rsidR="003D57DE">
        <w:rPr>
          <w:lang w:val="es-ES" w:eastAsia="es-ES"/>
        </w:rPr>
        <w:t xml:space="preserve"> </w:t>
      </w:r>
      <w:r w:rsidR="00D46DE9">
        <w:rPr>
          <w:lang w:val="es-ES" w:eastAsia="es-ES"/>
        </w:rPr>
        <w:t>l</w:t>
      </w:r>
      <w:r w:rsidR="003D57DE">
        <w:rPr>
          <w:lang w:val="es-ES" w:eastAsia="es-ES"/>
        </w:rPr>
        <w:t>o</w:t>
      </w:r>
      <w:r w:rsidR="00D46DE9">
        <w:rPr>
          <w:lang w:val="es-ES" w:eastAsia="es-ES"/>
        </w:rPr>
        <w:t xml:space="preserve"> establecido en</w:t>
      </w:r>
      <w:r w:rsidRPr="001B7FF8">
        <w:rPr>
          <w:lang w:val="es-ES" w:eastAsia="es-ES"/>
        </w:rPr>
        <w:t xml:space="preserve"> </w:t>
      </w:r>
      <w:r w:rsidR="00D46DE9">
        <w:rPr>
          <w:lang w:val="es-ES" w:eastAsia="es-ES"/>
        </w:rPr>
        <w:t xml:space="preserve">el </w:t>
      </w:r>
      <w:r w:rsidRPr="001B7FF8">
        <w:rPr>
          <w:lang w:val="es-ES" w:eastAsia="es-ES"/>
        </w:rPr>
        <w:t>artículo 53 del EOSF</w:t>
      </w:r>
      <w:r w:rsidR="000072A7">
        <w:rPr>
          <w:lang w:val="es-ES" w:eastAsia="es-ES"/>
        </w:rPr>
        <w:t xml:space="preserve"> y las demás instrucciones aplicables</w:t>
      </w:r>
      <w:r w:rsidR="00D46DE9">
        <w:rPr>
          <w:lang w:val="es-ES" w:eastAsia="es-ES"/>
        </w:rPr>
        <w:t>.</w:t>
      </w:r>
      <w:r>
        <w:rPr>
          <w:lang w:val="es-ES" w:eastAsia="es-ES"/>
        </w:rPr>
        <w:t xml:space="preserve"> </w:t>
      </w:r>
    </w:p>
    <w:p w14:paraId="777A2357" w14:textId="678B0190" w:rsidR="003E01DD" w:rsidRDefault="003E01DD" w:rsidP="0034798B">
      <w:pPr>
        <w:pBdr>
          <w:left w:val="single" w:sz="4" w:space="1" w:color="auto"/>
        </w:pBdr>
      </w:pPr>
    </w:p>
    <w:p w14:paraId="366AC3DF" w14:textId="6B7CC7E4" w:rsidR="003E01DD" w:rsidRDefault="007D545E" w:rsidP="0034798B">
      <w:pPr>
        <w:pStyle w:val="Ttulo2"/>
        <w:pBdr>
          <w:left w:val="single" w:sz="4" w:space="1" w:color="auto"/>
        </w:pBdr>
      </w:pPr>
      <w:r>
        <w:t>I</w:t>
      </w:r>
      <w:r w:rsidR="003E01DD">
        <w:t>mplementación del p</w:t>
      </w:r>
      <w:r w:rsidR="003E01DD" w:rsidRPr="007908E4">
        <w:t xml:space="preserve">lan de transición </w:t>
      </w:r>
      <w:r>
        <w:t>o ajuste por</w:t>
      </w:r>
      <w:r w:rsidRPr="007908E4">
        <w:t xml:space="preserve"> </w:t>
      </w:r>
      <w:r w:rsidR="003E01DD" w:rsidRPr="007908E4">
        <w:t xml:space="preserve">entidades vigiladas </w:t>
      </w:r>
      <w:r w:rsidR="003E01DD">
        <w:t xml:space="preserve"> </w:t>
      </w:r>
    </w:p>
    <w:p w14:paraId="615FD18E" w14:textId="7FC81802" w:rsidR="003E01DD" w:rsidRPr="00D02585" w:rsidRDefault="003E01DD" w:rsidP="0034798B">
      <w:pPr>
        <w:pBdr>
          <w:left w:val="single" w:sz="4" w:space="1" w:color="auto"/>
        </w:pBdr>
      </w:pPr>
    </w:p>
    <w:p w14:paraId="33A03410" w14:textId="5983B2EA" w:rsidR="006B0A1B" w:rsidRPr="002932BB" w:rsidRDefault="0063729C" w:rsidP="0034798B">
      <w:pPr>
        <w:pStyle w:val="Ttulo3"/>
        <w:numPr>
          <w:ilvl w:val="0"/>
          <w:numId w:val="0"/>
        </w:numPr>
        <w:pBdr>
          <w:left w:val="single" w:sz="4" w:space="1" w:color="auto"/>
        </w:pBdr>
      </w:pPr>
      <w:r w:rsidRPr="002932BB">
        <w:t xml:space="preserve">Si la </w:t>
      </w:r>
      <w:r w:rsidR="0099770D" w:rsidRPr="002932BB">
        <w:t>prueba temporal fue exitosa</w:t>
      </w:r>
      <w:r w:rsidRPr="002932BB">
        <w:t xml:space="preserve"> </w:t>
      </w:r>
      <w:r w:rsidR="002932BB" w:rsidRPr="002932BB">
        <w:t xml:space="preserve">como se indica en </w:t>
      </w:r>
      <w:r w:rsidR="002932BB" w:rsidRPr="000072A7">
        <w:t>el subnumeral 4.2.</w:t>
      </w:r>
      <w:r w:rsidR="002932BB" w:rsidRPr="002932BB">
        <w:t xml:space="preserve"> del presente Capítulo </w:t>
      </w:r>
      <w:r w:rsidRPr="002932BB">
        <w:t xml:space="preserve">y </w:t>
      </w:r>
      <w:r w:rsidR="35567B44">
        <w:t xml:space="preserve">el aplicante tipo </w:t>
      </w:r>
      <w:r w:rsidR="5FAEA53F">
        <w:t>2</w:t>
      </w:r>
      <w:r w:rsidR="002932BB" w:rsidRPr="002932BB">
        <w:t xml:space="preserve"> </w:t>
      </w:r>
      <w:r w:rsidRPr="002932BB">
        <w:t>desea continuar desarrollando la actividad o servicio financiero</w:t>
      </w:r>
      <w:r w:rsidR="002932BB" w:rsidRPr="002932BB">
        <w:t xml:space="preserve">, podrá solicitar a la SFC </w:t>
      </w:r>
      <w:r w:rsidR="00462F37">
        <w:t xml:space="preserve">la aprobación </w:t>
      </w:r>
      <w:r w:rsidR="00400716">
        <w:t>del</w:t>
      </w:r>
      <w:r w:rsidR="006B0A1B">
        <w:t xml:space="preserve"> plan de transición </w:t>
      </w:r>
      <w:r w:rsidR="002C7526">
        <w:t xml:space="preserve">final </w:t>
      </w:r>
      <w:r w:rsidR="00462F37">
        <w:t xml:space="preserve">que incluya </w:t>
      </w:r>
      <w:r w:rsidR="00400716" w:rsidRPr="00400716">
        <w:t xml:space="preserve">el cronograma </w:t>
      </w:r>
      <w:r w:rsidR="00400716">
        <w:t xml:space="preserve">definitivo </w:t>
      </w:r>
      <w:r w:rsidR="000072A7">
        <w:t>con las fases de</w:t>
      </w:r>
      <w:r w:rsidR="00400716" w:rsidRPr="00400716">
        <w:t xml:space="preserve"> implementación de los cambios necesarios </w:t>
      </w:r>
      <w:r w:rsidR="32245143">
        <w:t xml:space="preserve">y la solicitud de las autorizaciones </w:t>
      </w:r>
      <w:r w:rsidR="4AE81A6B">
        <w:t>pertinentes</w:t>
      </w:r>
      <w:r w:rsidR="63A5E27F">
        <w:t xml:space="preserve"> </w:t>
      </w:r>
      <w:r w:rsidR="00400716" w:rsidRPr="00400716">
        <w:t xml:space="preserve">para el cumplimiento pleno de las condiciones y requisitos legales aplicables según las actividades autorizadas. </w:t>
      </w:r>
    </w:p>
    <w:p w14:paraId="64FEB480" w14:textId="290CE0C4" w:rsidR="0099770D" w:rsidRDefault="0099770D" w:rsidP="0034798B">
      <w:pPr>
        <w:pBdr>
          <w:left w:val="single" w:sz="4" w:space="1" w:color="auto"/>
        </w:pBdr>
        <w:rPr>
          <w:lang w:val="es-ES"/>
        </w:rPr>
      </w:pPr>
    </w:p>
    <w:p w14:paraId="20B29421" w14:textId="60263284" w:rsidR="002932BB" w:rsidRDefault="6EB6AF1E" w:rsidP="0034798B">
      <w:pPr>
        <w:pStyle w:val="Ttulo3"/>
        <w:numPr>
          <w:ilvl w:val="2"/>
          <w:numId w:val="0"/>
        </w:numPr>
        <w:pBdr>
          <w:left w:val="single" w:sz="4" w:space="1" w:color="auto"/>
        </w:pBdr>
      </w:pPr>
      <w:r>
        <w:t xml:space="preserve">Por su parte, en el mismo caso, si </w:t>
      </w:r>
      <w:r w:rsidR="66F7030E">
        <w:t>el aplicante tipo 3</w:t>
      </w:r>
      <w:r w:rsidR="58DDF803">
        <w:t xml:space="preserve"> desea continuar </w:t>
      </w:r>
      <w:r w:rsidR="0EE45E3B">
        <w:t>prestando</w:t>
      </w:r>
      <w:r w:rsidR="45664840">
        <w:t xml:space="preserve"> el producto o</w:t>
      </w:r>
      <w:r w:rsidR="7AC607DD">
        <w:t xml:space="preserve"> </w:t>
      </w:r>
      <w:r w:rsidR="58DDF803">
        <w:t xml:space="preserve">servicio financiero, </w:t>
      </w:r>
      <w:r w:rsidR="0EE45E3B">
        <w:t xml:space="preserve">y esto es posible de conformidad con las normas vigentes, </w:t>
      </w:r>
      <w:r w:rsidR="58DDF803">
        <w:t xml:space="preserve">podrá solicitar a la SFC </w:t>
      </w:r>
      <w:r w:rsidR="1E711860">
        <w:t xml:space="preserve">la aprobación del plan de ajuste </w:t>
      </w:r>
      <w:r w:rsidR="6059F3AF">
        <w:t xml:space="preserve">final </w:t>
      </w:r>
      <w:r w:rsidR="4B642CF2">
        <w:t xml:space="preserve">que incluya el cronograma definitivo con las fases de implementación de los cambios necesarios </w:t>
      </w:r>
      <w:r w:rsidR="292C2085">
        <w:t xml:space="preserve">o la solicitud de autorizaciones necesarias </w:t>
      </w:r>
      <w:r w:rsidR="08111718">
        <w:t xml:space="preserve">para el cumplimiento pleno </w:t>
      </w:r>
      <w:r w:rsidR="5F91492F">
        <w:t>de los requisitos de operación aplicables al DTI</w:t>
      </w:r>
      <w:r w:rsidR="292C2085">
        <w:t xml:space="preserve">, </w:t>
      </w:r>
      <w:r w:rsidR="5F91492F">
        <w:t>una vez finalice la prueba temporal.</w:t>
      </w:r>
    </w:p>
    <w:p w14:paraId="571FE154" w14:textId="77777777" w:rsidR="000072A7" w:rsidRDefault="000072A7" w:rsidP="0034798B">
      <w:pPr>
        <w:pBdr>
          <w:left w:val="single" w:sz="4" w:space="1" w:color="auto"/>
        </w:pBdr>
      </w:pPr>
    </w:p>
    <w:p w14:paraId="443C04B1" w14:textId="23E8DDB7" w:rsidR="00935943" w:rsidRPr="00935943" w:rsidRDefault="002F60EB" w:rsidP="0034798B">
      <w:pPr>
        <w:pStyle w:val="Ttulo2"/>
        <w:pBdr>
          <w:left w:val="single" w:sz="4" w:space="1" w:color="auto"/>
        </w:pBdr>
        <w:rPr>
          <w:lang w:val="es-ES"/>
        </w:rPr>
      </w:pPr>
      <w:bookmarkStart w:id="10" w:name="_Ref54191231"/>
      <w:r>
        <w:rPr>
          <w:lang w:val="es-ES"/>
        </w:rPr>
        <w:t xml:space="preserve">Activación del mecanismo de salida </w:t>
      </w:r>
      <w:r w:rsidR="2B96B6B5" w:rsidRPr="7DCF2949">
        <w:rPr>
          <w:lang w:val="es-ES"/>
        </w:rPr>
        <w:t>ordenada</w:t>
      </w:r>
      <w:r>
        <w:rPr>
          <w:lang w:val="es-ES"/>
        </w:rPr>
        <w:t xml:space="preserve"> </w:t>
      </w:r>
    </w:p>
    <w:p w14:paraId="1E0D24B9" w14:textId="77777777" w:rsidR="008E72B7" w:rsidRDefault="008E72B7" w:rsidP="0034798B">
      <w:pPr>
        <w:pBdr>
          <w:left w:val="single" w:sz="4" w:space="1" w:color="auto"/>
        </w:pBdr>
        <w:rPr>
          <w:lang w:val="es-CO"/>
        </w:rPr>
      </w:pPr>
    </w:p>
    <w:p w14:paraId="245B43B8" w14:textId="2CE480DA" w:rsidR="000B11C1" w:rsidRDefault="000514A9" w:rsidP="0034798B">
      <w:pPr>
        <w:pStyle w:val="Ttulo3"/>
        <w:pBdr>
          <w:left w:val="single" w:sz="4" w:space="1" w:color="auto"/>
        </w:pBdr>
        <w:ind w:left="0"/>
        <w:rPr>
          <w:rFonts w:eastAsia="Arial" w:cs="Arial"/>
        </w:rPr>
      </w:pPr>
      <w:r>
        <w:t xml:space="preserve">Revocatoria </w:t>
      </w:r>
      <w:r w:rsidR="52FB93C1">
        <w:t xml:space="preserve">del </w:t>
      </w:r>
      <w:r w:rsidR="661EFEF9">
        <w:t>COT</w:t>
      </w:r>
    </w:p>
    <w:p w14:paraId="11C3032E" w14:textId="015DBD21" w:rsidR="001A1C25" w:rsidRDefault="001A1C25" w:rsidP="0034798B">
      <w:pPr>
        <w:pBdr>
          <w:left w:val="single" w:sz="4" w:space="1" w:color="auto"/>
        </w:pBdr>
        <w:rPr>
          <w:lang w:val="es-CO"/>
        </w:rPr>
      </w:pPr>
    </w:p>
    <w:p w14:paraId="77C039D3" w14:textId="2260CCA9" w:rsidR="000072A7" w:rsidRDefault="004062BE" w:rsidP="00537DA1">
      <w:pPr>
        <w:pBdr>
          <w:left w:val="single" w:sz="4" w:space="1" w:color="auto"/>
        </w:pBdr>
        <w:rPr>
          <w:lang w:val="es-CO"/>
        </w:rPr>
      </w:pPr>
      <w:r>
        <w:rPr>
          <w:lang w:val="es-CO"/>
        </w:rPr>
        <w:t>De conformidad con el</w:t>
      </w:r>
      <w:r w:rsidR="001A1C25">
        <w:rPr>
          <w:lang w:val="es-CO"/>
        </w:rPr>
        <w:t xml:space="preserve"> </w:t>
      </w:r>
      <w:r w:rsidR="00BE4409">
        <w:rPr>
          <w:lang w:val="es-CO"/>
        </w:rPr>
        <w:t xml:space="preserve">art. 166 de la Ley 1955 de 2019 y el </w:t>
      </w:r>
      <w:r w:rsidR="001A1C25">
        <w:rPr>
          <w:lang w:val="es-CO"/>
        </w:rPr>
        <w:t xml:space="preserve">art. </w:t>
      </w:r>
      <w:r>
        <w:rPr>
          <w:lang w:val="es-CO"/>
        </w:rPr>
        <w:t xml:space="preserve">2.35.7.4.5 del Decreto 2555 de 2010, la SFC </w:t>
      </w:r>
      <w:r w:rsidR="00024CEE">
        <w:rPr>
          <w:lang w:val="es-CO"/>
        </w:rPr>
        <w:t xml:space="preserve">podrá revocar </w:t>
      </w:r>
      <w:r>
        <w:rPr>
          <w:lang w:val="es-CO"/>
        </w:rPr>
        <w:t>el COT</w:t>
      </w:r>
      <w:r w:rsidR="00E17BD4">
        <w:rPr>
          <w:lang w:val="es-CO"/>
        </w:rPr>
        <w:t xml:space="preserve"> </w:t>
      </w:r>
      <w:r w:rsidR="00574CFE">
        <w:rPr>
          <w:lang w:val="es-CO"/>
        </w:rPr>
        <w:t>c</w:t>
      </w:r>
      <w:r w:rsidR="000B11C1" w:rsidRPr="1C725245">
        <w:rPr>
          <w:lang w:val="es-CO"/>
        </w:rPr>
        <w:t>uando</w:t>
      </w:r>
      <w:r w:rsidR="000072A7">
        <w:rPr>
          <w:lang w:val="es-CO"/>
        </w:rPr>
        <w:t xml:space="preserve"> se</w:t>
      </w:r>
      <w:r w:rsidR="000B11C1" w:rsidRPr="1C725245">
        <w:rPr>
          <w:lang w:val="es-CO"/>
        </w:rPr>
        <w:t xml:space="preserve"> verifique </w:t>
      </w:r>
      <w:r w:rsidR="00192830">
        <w:rPr>
          <w:lang w:val="es-CO"/>
        </w:rPr>
        <w:t xml:space="preserve">la ocurrencia </w:t>
      </w:r>
      <w:r w:rsidR="000B11C1" w:rsidRPr="1C725245">
        <w:rPr>
          <w:lang w:val="es-CO"/>
        </w:rPr>
        <w:t xml:space="preserve">de cualquiera de </w:t>
      </w:r>
      <w:r w:rsidR="00192830">
        <w:rPr>
          <w:lang w:val="es-CO"/>
        </w:rPr>
        <w:t>las causales establecidas</w:t>
      </w:r>
      <w:r w:rsidR="000B11C1" w:rsidRPr="1C725245">
        <w:rPr>
          <w:lang w:val="es-CO"/>
        </w:rPr>
        <w:t xml:space="preserve"> en el artículo 2.35.7.4.5 del Decreto 2555 de 2010.</w:t>
      </w:r>
      <w:r w:rsidR="006D73A1">
        <w:rPr>
          <w:lang w:val="es-CO"/>
        </w:rPr>
        <w:t xml:space="preserve"> </w:t>
      </w:r>
    </w:p>
    <w:p w14:paraId="0E3548A0" w14:textId="77777777" w:rsidR="000072A7" w:rsidRDefault="000072A7" w:rsidP="0034798B">
      <w:pPr>
        <w:pBdr>
          <w:left w:val="single" w:sz="4" w:space="1" w:color="auto"/>
        </w:pBdr>
        <w:rPr>
          <w:lang w:val="es-CO"/>
        </w:rPr>
      </w:pPr>
    </w:p>
    <w:p w14:paraId="78501B0B" w14:textId="7CF5A64C" w:rsidR="004D55C0" w:rsidRPr="004D55C0" w:rsidRDefault="004D55C0" w:rsidP="004D55C0">
      <w:pPr>
        <w:pBdr>
          <w:left w:val="single" w:sz="4" w:space="1" w:color="auto"/>
        </w:pBdr>
        <w:rPr>
          <w:lang w:val="es-CO"/>
        </w:rPr>
      </w:pPr>
      <w:r w:rsidRPr="004D55C0">
        <w:rPr>
          <w:lang w:val="es-CO"/>
        </w:rPr>
        <w:t xml:space="preserve">Sin perjuicio de las causales mencionadas </w:t>
      </w:r>
      <w:r>
        <w:rPr>
          <w:lang w:val="es-CO"/>
        </w:rPr>
        <w:t>en el art. 2.</w:t>
      </w:r>
      <w:r w:rsidRPr="1C725245">
        <w:rPr>
          <w:lang w:val="es-CO"/>
        </w:rPr>
        <w:t>35.7.4.5 del Decreto 2555 de 2010</w:t>
      </w:r>
      <w:r>
        <w:rPr>
          <w:lang w:val="es-CO"/>
        </w:rPr>
        <w:t xml:space="preserve">, la SFC </w:t>
      </w:r>
      <w:r w:rsidRPr="004D55C0">
        <w:rPr>
          <w:lang w:val="es-CO"/>
        </w:rPr>
        <w:t xml:space="preserve">podrá revocar el </w:t>
      </w:r>
      <w:r>
        <w:rPr>
          <w:lang w:val="es-CO"/>
        </w:rPr>
        <w:t>COT</w:t>
      </w:r>
      <w:r w:rsidRPr="004D55C0">
        <w:rPr>
          <w:lang w:val="es-CO"/>
        </w:rPr>
        <w:t xml:space="preserve"> en cualquier momento </w:t>
      </w:r>
      <w:r w:rsidR="00C25AA9">
        <w:rPr>
          <w:lang w:val="es-CO"/>
        </w:rPr>
        <w:t>ante</w:t>
      </w:r>
      <w:r w:rsidR="0070403D">
        <w:rPr>
          <w:lang w:val="es-CO"/>
        </w:rPr>
        <w:t xml:space="preserve"> la ocurrencia de </w:t>
      </w:r>
      <w:r w:rsidR="00A53AA3">
        <w:rPr>
          <w:lang w:val="es-CO"/>
        </w:rPr>
        <w:t>alguna</w:t>
      </w:r>
      <w:r w:rsidR="0070403D">
        <w:rPr>
          <w:lang w:val="es-CO"/>
        </w:rPr>
        <w:t xml:space="preserve"> de las siguientes causales objetivas:</w:t>
      </w:r>
    </w:p>
    <w:p w14:paraId="40973D1F" w14:textId="77777777" w:rsidR="006D5152" w:rsidRDefault="006D5152" w:rsidP="0034798B">
      <w:pPr>
        <w:pBdr>
          <w:left w:val="single" w:sz="4" w:space="1" w:color="auto"/>
        </w:pBdr>
        <w:rPr>
          <w:lang w:val="es-CO"/>
        </w:rPr>
      </w:pPr>
    </w:p>
    <w:p w14:paraId="5AF9C285" w14:textId="52AFB5A3" w:rsidR="00433622" w:rsidRDefault="0099770D" w:rsidP="000F39F0">
      <w:pPr>
        <w:pStyle w:val="Ttulo4"/>
        <w:pBdr>
          <w:left w:val="single" w:sz="4" w:space="1" w:color="auto"/>
        </w:pBdr>
      </w:pPr>
      <w:r>
        <w:t>Cuando s</w:t>
      </w:r>
      <w:r w:rsidR="00433622" w:rsidRPr="00B94E30">
        <w:t xml:space="preserve">e verifique </w:t>
      </w:r>
      <w:r w:rsidR="00162D2D">
        <w:t xml:space="preserve">un </w:t>
      </w:r>
      <w:r w:rsidR="00433622" w:rsidRPr="00B94E30">
        <w:t>incumplimiento</w:t>
      </w:r>
      <w:r w:rsidR="001A5D25">
        <w:t xml:space="preserve"> </w:t>
      </w:r>
      <w:r w:rsidR="001474AC">
        <w:t>injustificado d</w:t>
      </w:r>
      <w:r w:rsidR="00433622">
        <w:t xml:space="preserve">el </w:t>
      </w:r>
      <w:r w:rsidR="00433622" w:rsidRPr="00BD172A">
        <w:t>cronograma previsto</w:t>
      </w:r>
      <w:r w:rsidR="00433622">
        <w:t xml:space="preserve"> para el plan de transición o </w:t>
      </w:r>
      <w:r w:rsidR="7660F592">
        <w:t>de ajuste</w:t>
      </w:r>
      <w:r w:rsidR="00E55F7F">
        <w:t>,</w:t>
      </w:r>
      <w:r w:rsidR="00433622">
        <w:t xml:space="preserve"> según corresponda. </w:t>
      </w:r>
    </w:p>
    <w:p w14:paraId="2751F0D0" w14:textId="7E6035D8" w:rsidR="63056455" w:rsidRDefault="63056455" w:rsidP="00016207">
      <w:pPr>
        <w:pBdr>
          <w:left w:val="single" w:sz="4" w:space="1" w:color="auto"/>
        </w:pBdr>
        <w:rPr>
          <w:szCs w:val="16"/>
        </w:rPr>
      </w:pPr>
    </w:p>
    <w:p w14:paraId="4AF3D204" w14:textId="1367D1DE" w:rsidR="009D18B8" w:rsidRDefault="0099770D" w:rsidP="00016207">
      <w:pPr>
        <w:pStyle w:val="Ttulo4"/>
        <w:pBdr>
          <w:left w:val="single" w:sz="4" w:space="1" w:color="auto"/>
        </w:pBdr>
      </w:pPr>
      <w:r w:rsidRPr="0099770D">
        <w:t xml:space="preserve">Cuando la información aportada para el ingreso al </w:t>
      </w:r>
      <w:r w:rsidR="6AF05281">
        <w:t>ECP</w:t>
      </w:r>
      <w:r w:rsidRPr="0099770D">
        <w:t xml:space="preserve"> o durante la vigencia del COT sea falsa, inexacta o incompleta</w:t>
      </w:r>
      <w:r w:rsidR="006E7233">
        <w:t xml:space="preserve">, de forma tal que </w:t>
      </w:r>
      <w:r>
        <w:t>de haber contado la SFC con dicha información, la decisión hubiera sido diferente</w:t>
      </w:r>
      <w:r w:rsidRPr="0099770D">
        <w:t xml:space="preserve">. </w:t>
      </w:r>
    </w:p>
    <w:p w14:paraId="10EAF516" w14:textId="20C912C1" w:rsidR="000F39F0" w:rsidRDefault="000F39F0" w:rsidP="00016207">
      <w:pPr>
        <w:pBdr>
          <w:left w:val="single" w:sz="4" w:space="1" w:color="auto"/>
        </w:pBdr>
        <w:rPr>
          <w:lang w:eastAsia="es-ES"/>
        </w:rPr>
      </w:pPr>
    </w:p>
    <w:p w14:paraId="5CE12DB5" w14:textId="1ED14946" w:rsidR="000F39F0" w:rsidRPr="00016207" w:rsidRDefault="000F39F0" w:rsidP="00016207">
      <w:pPr>
        <w:pBdr>
          <w:left w:val="single" w:sz="4" w:space="1" w:color="auto"/>
        </w:pBdr>
        <w:rPr>
          <w:lang w:val="es-CO"/>
        </w:rPr>
      </w:pPr>
      <w:r w:rsidRPr="4569FDDA">
        <w:rPr>
          <w:lang w:val="es-CO"/>
        </w:rPr>
        <w:t xml:space="preserve">Ejecutoriada la resolución que </w:t>
      </w:r>
      <w:r>
        <w:rPr>
          <w:lang w:val="es-CO"/>
        </w:rPr>
        <w:t>revoca</w:t>
      </w:r>
      <w:r w:rsidRPr="4569FDDA">
        <w:rPr>
          <w:lang w:val="es-CO"/>
        </w:rPr>
        <w:t xml:space="preserve"> el COT, los </w:t>
      </w:r>
      <w:r>
        <w:rPr>
          <w:lang w:val="es-CO"/>
        </w:rPr>
        <w:t>aplicantes</w:t>
      </w:r>
      <w:r w:rsidRPr="4569FDDA">
        <w:rPr>
          <w:lang w:val="es-CO"/>
        </w:rPr>
        <w:t xml:space="preserve"> deberán activar de inmediato su </w:t>
      </w:r>
      <w:r>
        <w:rPr>
          <w:lang w:val="es-CO"/>
        </w:rPr>
        <w:t xml:space="preserve">mecanismo de salida </w:t>
      </w:r>
      <w:r w:rsidRPr="7DCF2949">
        <w:rPr>
          <w:lang w:val="es-CO"/>
        </w:rPr>
        <w:t>ordenada.</w:t>
      </w:r>
      <w:r>
        <w:rPr>
          <w:lang w:val="es-CO"/>
        </w:rPr>
        <w:t xml:space="preserve"> </w:t>
      </w:r>
    </w:p>
    <w:p w14:paraId="537D8BCF" w14:textId="77777777" w:rsidR="006E7233" w:rsidRPr="006E7233" w:rsidRDefault="006E7233" w:rsidP="0034798B">
      <w:pPr>
        <w:pBdr>
          <w:left w:val="single" w:sz="4" w:space="1" w:color="auto"/>
        </w:pBdr>
        <w:rPr>
          <w:lang w:val="es-ES" w:eastAsia="es-ES"/>
        </w:rPr>
      </w:pPr>
    </w:p>
    <w:p w14:paraId="66A5C3C2" w14:textId="6F9ECDC9" w:rsidR="000B11C1" w:rsidRDefault="52FB93C1" w:rsidP="0034798B">
      <w:pPr>
        <w:pStyle w:val="Ttulo3"/>
        <w:pBdr>
          <w:left w:val="single" w:sz="4" w:space="1" w:color="auto"/>
        </w:pBdr>
        <w:ind w:left="0"/>
      </w:pPr>
      <w:r>
        <w:t xml:space="preserve"> </w:t>
      </w:r>
      <w:r w:rsidR="644AA386">
        <w:t xml:space="preserve">Activación </w:t>
      </w:r>
      <w:r>
        <w:t>voluntari</w:t>
      </w:r>
      <w:r w:rsidR="1D21A7D3">
        <w:t>a del mecanismo de salida ordenada</w:t>
      </w:r>
      <w:r w:rsidR="159F7967">
        <w:t>.</w:t>
      </w:r>
    </w:p>
    <w:p w14:paraId="0053CDF6" w14:textId="77777777" w:rsidR="000B11C1" w:rsidRDefault="000B11C1" w:rsidP="0034798B">
      <w:pPr>
        <w:pBdr>
          <w:left w:val="single" w:sz="4" w:space="1" w:color="auto"/>
        </w:pBdr>
        <w:rPr>
          <w:szCs w:val="16"/>
          <w:lang w:val="es-CO"/>
        </w:rPr>
      </w:pPr>
    </w:p>
    <w:p w14:paraId="26FF84A6" w14:textId="420F489A" w:rsidR="00824301" w:rsidRDefault="00514F38" w:rsidP="0034798B">
      <w:pPr>
        <w:pBdr>
          <w:left w:val="single" w:sz="4" w:space="1" w:color="auto"/>
        </w:pBdr>
        <w:rPr>
          <w:lang w:val="es-CO"/>
        </w:rPr>
      </w:pPr>
      <w:r w:rsidRPr="00514F38">
        <w:rPr>
          <w:lang w:val="es-CO"/>
        </w:rPr>
        <w:t xml:space="preserve">En cualquier momento durante el periodo establecido en el </w:t>
      </w:r>
      <w:r w:rsidR="00C2442A">
        <w:rPr>
          <w:lang w:val="es-CO"/>
        </w:rPr>
        <w:t>COT</w:t>
      </w:r>
      <w:r w:rsidRPr="00514F38">
        <w:rPr>
          <w:lang w:val="es-CO"/>
        </w:rPr>
        <w:t xml:space="preserve">, los </w:t>
      </w:r>
      <w:r w:rsidR="006E2165">
        <w:rPr>
          <w:lang w:val="es-CO"/>
        </w:rPr>
        <w:t>aplicantes</w:t>
      </w:r>
      <w:r w:rsidR="006E2165" w:rsidRPr="00514F38">
        <w:rPr>
          <w:lang w:val="es-CO"/>
        </w:rPr>
        <w:t xml:space="preserve"> </w:t>
      </w:r>
      <w:r w:rsidRPr="00514F38">
        <w:rPr>
          <w:lang w:val="es-CO"/>
        </w:rPr>
        <w:t xml:space="preserve">podrán desmontar de manera voluntaria sus operaciones, para lo cual </w:t>
      </w:r>
      <w:r w:rsidRPr="11A4ABD0">
        <w:rPr>
          <w:lang w:val="es-CO"/>
        </w:rPr>
        <w:t>deberá</w:t>
      </w:r>
      <w:r w:rsidR="14C239F8" w:rsidRPr="11A4ABD0">
        <w:rPr>
          <w:lang w:val="es-CO"/>
        </w:rPr>
        <w:t>n</w:t>
      </w:r>
      <w:r w:rsidRPr="00514F38">
        <w:rPr>
          <w:lang w:val="es-CO"/>
        </w:rPr>
        <w:t xml:space="preserve"> informar</w:t>
      </w:r>
      <w:r w:rsidR="0099770D">
        <w:rPr>
          <w:lang w:val="es-CO"/>
        </w:rPr>
        <w:t xml:space="preserve"> de manera inmediata</w:t>
      </w:r>
      <w:r w:rsidRPr="00514F38">
        <w:rPr>
          <w:lang w:val="es-CO"/>
        </w:rPr>
        <w:t xml:space="preserve"> la decisión a la </w:t>
      </w:r>
      <w:r w:rsidR="00C2442A">
        <w:rPr>
          <w:lang w:val="es-CO"/>
        </w:rPr>
        <w:t>SFC</w:t>
      </w:r>
      <w:r w:rsidRPr="00514F38">
        <w:rPr>
          <w:lang w:val="es-CO"/>
        </w:rPr>
        <w:t xml:space="preserve"> y activar el </w:t>
      </w:r>
      <w:r w:rsidR="67939F63" w:rsidRPr="7DCF2949">
        <w:rPr>
          <w:lang w:val="es-CO"/>
        </w:rPr>
        <w:t>mecanismo de salida ordenada</w:t>
      </w:r>
      <w:r w:rsidRPr="00514F38">
        <w:rPr>
          <w:lang w:val="es-CO"/>
        </w:rPr>
        <w:t xml:space="preserve"> definido en el </w:t>
      </w:r>
      <w:r w:rsidR="00C2442A">
        <w:rPr>
          <w:lang w:val="es-CO"/>
        </w:rPr>
        <w:t>COT</w:t>
      </w:r>
      <w:r w:rsidRPr="00514F38">
        <w:rPr>
          <w:lang w:val="es-CO"/>
        </w:rPr>
        <w:t>.</w:t>
      </w:r>
    </w:p>
    <w:p w14:paraId="0686A806" w14:textId="77777777" w:rsidR="000B11C1" w:rsidRDefault="000B11C1" w:rsidP="0034798B">
      <w:pPr>
        <w:pBdr>
          <w:left w:val="single" w:sz="4" w:space="1" w:color="auto"/>
        </w:pBdr>
        <w:rPr>
          <w:color w:val="333333"/>
          <w:szCs w:val="16"/>
          <w:lang w:val="es-CO"/>
        </w:rPr>
      </w:pPr>
    </w:p>
    <w:p w14:paraId="76E8A3FA" w14:textId="0FFF635E" w:rsidR="000B11C1" w:rsidRDefault="52FB93C1" w:rsidP="0034798B">
      <w:pPr>
        <w:pStyle w:val="Ttulo3"/>
        <w:pBdr>
          <w:left w:val="single" w:sz="4" w:space="1" w:color="auto"/>
        </w:pBdr>
        <w:ind w:left="0"/>
      </w:pPr>
      <w:r>
        <w:t xml:space="preserve"> </w:t>
      </w:r>
      <w:r w:rsidR="1D21A7D3">
        <w:t xml:space="preserve">Activación del mecanismo de salida ordenada </w:t>
      </w:r>
      <w:r>
        <w:t>por vencimiento del plazo</w:t>
      </w:r>
    </w:p>
    <w:p w14:paraId="0B292BE7" w14:textId="77777777" w:rsidR="006D5152" w:rsidRDefault="006D5152" w:rsidP="0034798B">
      <w:pPr>
        <w:pBdr>
          <w:left w:val="single" w:sz="4" w:space="1" w:color="auto"/>
        </w:pBdr>
        <w:rPr>
          <w:lang w:val="es-CO"/>
        </w:rPr>
      </w:pPr>
    </w:p>
    <w:p w14:paraId="15EB92DD" w14:textId="7A246243" w:rsidR="00E5010B" w:rsidRDefault="52FB93C1" w:rsidP="0034798B">
      <w:pPr>
        <w:pBdr>
          <w:left w:val="single" w:sz="4" w:space="1" w:color="auto"/>
        </w:pBdr>
        <w:rPr>
          <w:lang w:val="es-CO"/>
        </w:rPr>
      </w:pPr>
      <w:r w:rsidRPr="39EB417D">
        <w:rPr>
          <w:lang w:val="es-CO"/>
        </w:rPr>
        <w:t>Una vez se cumpla el plazo establecido en el COT</w:t>
      </w:r>
      <w:r w:rsidR="09D7C0F4" w:rsidRPr="39EB417D">
        <w:rPr>
          <w:lang w:val="es-CO"/>
        </w:rPr>
        <w:t xml:space="preserve">, incluyendo </w:t>
      </w:r>
      <w:r w:rsidR="09D7C0F4" w:rsidRPr="1C8EABC6">
        <w:rPr>
          <w:lang w:val="es-CO"/>
        </w:rPr>
        <w:t>su pr</w:t>
      </w:r>
      <w:r w:rsidR="41B98A56" w:rsidRPr="1C8EABC6">
        <w:rPr>
          <w:lang w:val="es-CO"/>
        </w:rPr>
        <w:t>ó</w:t>
      </w:r>
      <w:r w:rsidR="09D7C0F4" w:rsidRPr="1C8EABC6">
        <w:rPr>
          <w:lang w:val="es-CO"/>
        </w:rPr>
        <w:t>rroga</w:t>
      </w:r>
      <w:r w:rsidR="09D7C0F4" w:rsidRPr="39EB417D">
        <w:rPr>
          <w:lang w:val="es-CO"/>
        </w:rPr>
        <w:t>,</w:t>
      </w:r>
      <w:r w:rsidRPr="39EB417D">
        <w:rPr>
          <w:lang w:val="es-CO"/>
        </w:rPr>
        <w:t xml:space="preserve"> el </w:t>
      </w:r>
      <w:r w:rsidR="006E2165">
        <w:rPr>
          <w:lang w:val="es-CO"/>
        </w:rPr>
        <w:t>aplicante</w:t>
      </w:r>
      <w:r w:rsidRPr="39EB417D">
        <w:rPr>
          <w:lang w:val="es-CO"/>
        </w:rPr>
        <w:t xml:space="preserve"> deberá activar de inmediato el </w:t>
      </w:r>
      <w:r w:rsidR="1D21A7D3" w:rsidRPr="39EB417D">
        <w:rPr>
          <w:lang w:val="es-CO"/>
        </w:rPr>
        <w:t xml:space="preserve">mecanismo de salida </w:t>
      </w:r>
      <w:r w:rsidR="0F2E714C" w:rsidRPr="39EB417D">
        <w:rPr>
          <w:lang w:val="es-CO"/>
        </w:rPr>
        <w:t>ordenada</w:t>
      </w:r>
      <w:r w:rsidR="754B0FBD" w:rsidRPr="39EB417D">
        <w:rPr>
          <w:lang w:val="es-CO"/>
        </w:rPr>
        <w:t xml:space="preserve"> definido</w:t>
      </w:r>
      <w:r w:rsidRPr="39EB417D">
        <w:rPr>
          <w:lang w:val="es-CO"/>
        </w:rPr>
        <w:t xml:space="preserve"> en el COT</w:t>
      </w:r>
      <w:r w:rsidR="754B0FBD" w:rsidRPr="39EB417D">
        <w:rPr>
          <w:lang w:val="es-CO"/>
        </w:rPr>
        <w:t xml:space="preserve"> sin necesidad de pronunciamiento adicional por parte de la SFC</w:t>
      </w:r>
      <w:r w:rsidRPr="39EB417D">
        <w:rPr>
          <w:lang w:val="es-CO"/>
        </w:rPr>
        <w:t>.</w:t>
      </w:r>
      <w:r w:rsidR="3AC7E5A2" w:rsidRPr="39EB417D">
        <w:rPr>
          <w:lang w:val="es-CO"/>
        </w:rPr>
        <w:t xml:space="preserve"> </w:t>
      </w:r>
    </w:p>
    <w:p w14:paraId="1624FCDD" w14:textId="6EF12A10" w:rsidR="00BD0AF4" w:rsidRDefault="00BD0AF4" w:rsidP="0034798B">
      <w:pPr>
        <w:pBdr>
          <w:left w:val="single" w:sz="4" w:space="1" w:color="auto"/>
        </w:pBdr>
        <w:rPr>
          <w:lang w:val="es-CO"/>
        </w:rPr>
      </w:pPr>
    </w:p>
    <w:bookmarkEnd w:id="10"/>
    <w:p w14:paraId="7E51CA32" w14:textId="1E45A7CA" w:rsidR="00C60ADE" w:rsidRPr="00D30A85" w:rsidRDefault="009006A9" w:rsidP="0034798B">
      <w:pPr>
        <w:pBdr>
          <w:left w:val="single" w:sz="4" w:space="1" w:color="auto"/>
        </w:pBdr>
        <w:rPr>
          <w:b/>
          <w:lang w:val="es-ES"/>
        </w:rPr>
      </w:pPr>
      <w:r>
        <w:rPr>
          <w:b/>
          <w:lang w:val="es-ES"/>
        </w:rPr>
        <w:t>5.4</w:t>
      </w:r>
      <w:r w:rsidR="00C60ADE" w:rsidRPr="00D30A85">
        <w:rPr>
          <w:b/>
          <w:lang w:val="es-ES"/>
        </w:rPr>
        <w:t xml:space="preserve"> Verificación del cumplimiento</w:t>
      </w:r>
      <w:r w:rsidR="00C01770">
        <w:rPr>
          <w:b/>
          <w:lang w:val="es-ES"/>
        </w:rPr>
        <w:t xml:space="preserve"> </w:t>
      </w:r>
      <w:r w:rsidR="00C60ADE" w:rsidRPr="00D30A85">
        <w:rPr>
          <w:b/>
          <w:lang w:val="es-ES"/>
        </w:rPr>
        <w:t xml:space="preserve">del mecanismo de salida </w:t>
      </w:r>
      <w:r w:rsidR="46FB0A01" w:rsidRPr="62DCA654">
        <w:rPr>
          <w:b/>
          <w:bCs/>
          <w:lang w:val="es-ES"/>
        </w:rPr>
        <w:t>ordenada</w:t>
      </w:r>
    </w:p>
    <w:p w14:paraId="32C2344F" w14:textId="77777777" w:rsidR="00C60ADE" w:rsidRDefault="00C60ADE" w:rsidP="0034798B">
      <w:pPr>
        <w:pBdr>
          <w:left w:val="single" w:sz="4" w:space="1" w:color="auto"/>
        </w:pBdr>
        <w:rPr>
          <w:lang w:val="es-ES" w:eastAsia="es-ES"/>
        </w:rPr>
      </w:pPr>
    </w:p>
    <w:p w14:paraId="6BC4CE48" w14:textId="49AEDFA7" w:rsidR="00BC5B93" w:rsidRDefault="00BC5B93" w:rsidP="0034798B">
      <w:pPr>
        <w:pBdr>
          <w:left w:val="single" w:sz="4" w:space="1" w:color="auto"/>
        </w:pBdr>
        <w:rPr>
          <w:lang w:val="es-ES" w:eastAsia="es-ES"/>
        </w:rPr>
      </w:pPr>
      <w:r>
        <w:rPr>
          <w:lang w:val="es-ES" w:eastAsia="es-ES"/>
        </w:rPr>
        <w:t xml:space="preserve">La SFC indicará </w:t>
      </w:r>
      <w:r w:rsidR="001A5D25">
        <w:rPr>
          <w:lang w:val="es-ES" w:eastAsia="es-ES"/>
        </w:rPr>
        <w:t>el contenido, forma y periodicidad de los informes que deberán remitirse durante</w:t>
      </w:r>
      <w:r>
        <w:rPr>
          <w:lang w:val="es-ES" w:eastAsia="es-ES"/>
        </w:rPr>
        <w:t xml:space="preserve"> la vigencia del mecanismo de salida </w:t>
      </w:r>
      <w:r w:rsidR="705F45B6" w:rsidRPr="7DCF2949">
        <w:rPr>
          <w:lang w:val="es-ES" w:eastAsia="es-ES"/>
        </w:rPr>
        <w:t>ordenada</w:t>
      </w:r>
      <w:r w:rsidR="001A5D25">
        <w:rPr>
          <w:lang w:val="es-ES" w:eastAsia="es-ES"/>
        </w:rPr>
        <w:t xml:space="preserve">. </w:t>
      </w:r>
    </w:p>
    <w:p w14:paraId="4B7C2378" w14:textId="746981B7" w:rsidR="001A5D25" w:rsidRDefault="001A5D25" w:rsidP="0034798B">
      <w:pPr>
        <w:pBdr>
          <w:left w:val="single" w:sz="4" w:space="1" w:color="auto"/>
        </w:pBdr>
        <w:rPr>
          <w:lang w:val="es-ES" w:eastAsia="es-ES"/>
        </w:rPr>
      </w:pPr>
    </w:p>
    <w:p w14:paraId="10849ADA" w14:textId="77ABA4D4" w:rsidR="001A5D25" w:rsidRDefault="001A5D25" w:rsidP="0034798B">
      <w:pPr>
        <w:pBdr>
          <w:left w:val="single" w:sz="4" w:space="1" w:color="auto"/>
        </w:pBdr>
        <w:rPr>
          <w:lang w:val="es-CO"/>
        </w:rPr>
      </w:pPr>
      <w:r>
        <w:rPr>
          <w:lang w:val="es-CO"/>
        </w:rPr>
        <w:t xml:space="preserve">Una vez finalice </w:t>
      </w:r>
      <w:r w:rsidRPr="4569FDDA">
        <w:rPr>
          <w:lang w:val="es-CO"/>
        </w:rPr>
        <w:t xml:space="preserve">el plazo fijado para la implementación </w:t>
      </w:r>
      <w:r>
        <w:rPr>
          <w:lang w:val="es-CO"/>
        </w:rPr>
        <w:t xml:space="preserve">del mecanismo de salida </w:t>
      </w:r>
      <w:r w:rsidR="57851E71" w:rsidRPr="7DCF2949">
        <w:rPr>
          <w:lang w:val="es-CO"/>
        </w:rPr>
        <w:t>ordenada</w:t>
      </w:r>
      <w:r w:rsidRPr="4569FDDA">
        <w:rPr>
          <w:lang w:val="es-CO"/>
        </w:rPr>
        <w:t>, la SFC verificará su cumplimiento.</w:t>
      </w:r>
    </w:p>
    <w:p w14:paraId="21F33C82" w14:textId="77777777" w:rsidR="00C60ADE" w:rsidRDefault="00C60ADE" w:rsidP="0034798B">
      <w:pPr>
        <w:pBdr>
          <w:left w:val="single" w:sz="4" w:space="1" w:color="auto"/>
        </w:pBdr>
        <w:rPr>
          <w:lang w:val="es-ES" w:eastAsia="es-ES"/>
        </w:rPr>
      </w:pPr>
    </w:p>
    <w:p w14:paraId="7C0A69C8" w14:textId="5C58DABF" w:rsidR="00663D5F" w:rsidRDefault="005A1812" w:rsidP="0034798B">
      <w:pPr>
        <w:pStyle w:val="Ttulo1"/>
        <w:pBdr>
          <w:left w:val="single" w:sz="4" w:space="1" w:color="auto"/>
        </w:pBdr>
      </w:pPr>
      <w:r>
        <w:t xml:space="preserve">INFORMACIÓN </w:t>
      </w:r>
      <w:r w:rsidR="00BD0AF4">
        <w:t>PUBLICITARIA</w:t>
      </w:r>
    </w:p>
    <w:p w14:paraId="06AF5757" w14:textId="77777777" w:rsidR="005F4905" w:rsidRPr="00564FD3" w:rsidRDefault="005F4905" w:rsidP="0034798B">
      <w:pPr>
        <w:pBdr>
          <w:left w:val="single" w:sz="4" w:space="1" w:color="auto"/>
        </w:pBdr>
        <w:rPr>
          <w:lang w:val="es-ES" w:eastAsia="es-ES"/>
        </w:rPr>
      </w:pPr>
    </w:p>
    <w:p w14:paraId="1979063A" w14:textId="24971AC2" w:rsidR="00C10A5E" w:rsidRDefault="00BD0AF4" w:rsidP="0034798B">
      <w:pPr>
        <w:pStyle w:val="Ttulo2"/>
        <w:pBdr>
          <w:left w:val="single" w:sz="4" w:space="1" w:color="auto"/>
        </w:pBdr>
        <w:rPr>
          <w:lang w:val="es-ES"/>
        </w:rPr>
      </w:pPr>
      <w:r>
        <w:rPr>
          <w:lang w:val="es-ES"/>
        </w:rPr>
        <w:t>Información</w:t>
      </w:r>
      <w:r w:rsidR="00051658">
        <w:rPr>
          <w:lang w:val="es-ES"/>
        </w:rPr>
        <w:t xml:space="preserve"> </w:t>
      </w:r>
      <w:r>
        <w:rPr>
          <w:lang w:val="es-ES"/>
        </w:rPr>
        <w:t>de</w:t>
      </w:r>
      <w:r w:rsidR="00051658">
        <w:rPr>
          <w:lang w:val="es-ES"/>
        </w:rPr>
        <w:t xml:space="preserve"> los</w:t>
      </w:r>
      <w:r w:rsidR="00AD5CA9">
        <w:rPr>
          <w:lang w:val="es-ES"/>
        </w:rPr>
        <w:t xml:space="preserve"> productos y/o servicios ofrecidos en el </w:t>
      </w:r>
      <w:r w:rsidR="007D545E">
        <w:rPr>
          <w:lang w:val="es-ES"/>
        </w:rPr>
        <w:t>ECP</w:t>
      </w:r>
      <w:r w:rsidR="00AD5CA9">
        <w:rPr>
          <w:lang w:val="es-ES"/>
        </w:rPr>
        <w:t xml:space="preserve"> </w:t>
      </w:r>
    </w:p>
    <w:p w14:paraId="442CE87D" w14:textId="77777777" w:rsidR="00583075" w:rsidRDefault="00583075" w:rsidP="0034798B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bCs w:val="0"/>
          <w:iCs w:val="0"/>
          <w:color w:val="auto"/>
          <w:szCs w:val="20"/>
        </w:rPr>
      </w:pPr>
    </w:p>
    <w:p w14:paraId="71B02B55" w14:textId="7F029FD9" w:rsidR="00AD5CA9" w:rsidRPr="00BD0AF4" w:rsidRDefault="000E1856" w:rsidP="0034798B">
      <w:pPr>
        <w:pStyle w:val="Ttulo3"/>
        <w:numPr>
          <w:ilvl w:val="0"/>
          <w:numId w:val="0"/>
        </w:numPr>
        <w:pBdr>
          <w:left w:val="single" w:sz="4" w:space="1" w:color="auto"/>
        </w:pBdr>
      </w:pPr>
      <w:r w:rsidRPr="00574B6A">
        <w:t xml:space="preserve">Para dar cumplimiento a lo dispuesto en el </w:t>
      </w:r>
      <w:r w:rsidR="007401DA" w:rsidRPr="00574B6A">
        <w:t>numeral 1 del artículo 2.35.7.3.2 del Decreto 2555 de 2010,</w:t>
      </w:r>
      <w:r w:rsidR="00583075" w:rsidRPr="00574B6A">
        <w:t xml:space="preserve"> todos los </w:t>
      </w:r>
      <w:r w:rsidR="006E2165">
        <w:t>aplicantes</w:t>
      </w:r>
      <w:r w:rsidR="006E2165" w:rsidRPr="00574B6A">
        <w:t xml:space="preserve"> </w:t>
      </w:r>
      <w:r w:rsidR="00583075" w:rsidRPr="00574B6A">
        <w:t>debe</w:t>
      </w:r>
      <w:r w:rsidR="00157D9E" w:rsidRPr="00574B6A">
        <w:t xml:space="preserve">n </w:t>
      </w:r>
      <w:r w:rsidR="003B0DE0" w:rsidRPr="00574B6A">
        <w:t>acompañar la publicidad de los productos y servicios ofrecidos en</w:t>
      </w:r>
      <w:r w:rsidR="001E56A2" w:rsidRPr="00574B6A">
        <w:t xml:space="preserve"> el</w:t>
      </w:r>
      <w:r w:rsidR="003B0DE0" w:rsidRPr="00574B6A">
        <w:t xml:space="preserve"> </w:t>
      </w:r>
      <w:r w:rsidR="007D545E" w:rsidRPr="00574B6A">
        <w:t>ECP</w:t>
      </w:r>
      <w:r w:rsidR="0099770D" w:rsidRPr="00574B6A">
        <w:t xml:space="preserve">, incluyendo </w:t>
      </w:r>
      <w:r w:rsidR="2C28AA1B">
        <w:t>todas las interfaces</w:t>
      </w:r>
      <w:r w:rsidR="0099770D" w:rsidRPr="00574B6A">
        <w:t xml:space="preserve"> en </w:t>
      </w:r>
      <w:r w:rsidR="2C28AA1B">
        <w:t>las que</w:t>
      </w:r>
      <w:r w:rsidR="0099770D" w:rsidRPr="00574B6A">
        <w:t xml:space="preserve"> se </w:t>
      </w:r>
      <w:r w:rsidR="2C28AA1B">
        <w:t>interactúe</w:t>
      </w:r>
      <w:r w:rsidR="0099770D" w:rsidRPr="00574B6A">
        <w:t xml:space="preserve"> con el consumidor financiero</w:t>
      </w:r>
      <w:r w:rsidR="000072A7">
        <w:t xml:space="preserve"> como </w:t>
      </w:r>
      <w:r w:rsidR="2DE8C2E6">
        <w:t>aplicaciones</w:t>
      </w:r>
      <w:r w:rsidR="0099770D" w:rsidRPr="00574B6A">
        <w:t xml:space="preserve"> móviles, páginas web u otros canales,</w:t>
      </w:r>
      <w:r w:rsidR="000072A7">
        <w:t xml:space="preserve"> entre otros,</w:t>
      </w:r>
      <w:r w:rsidR="00324D76" w:rsidRPr="00574B6A">
        <w:t xml:space="preserve"> </w:t>
      </w:r>
      <w:r w:rsidR="00E15681" w:rsidRPr="00574B6A">
        <w:t>con la siguiente expresión distintiva:</w:t>
      </w:r>
      <w:r w:rsidR="00E15681" w:rsidRPr="00BD0AF4">
        <w:t xml:space="preserve"> </w:t>
      </w:r>
    </w:p>
    <w:p w14:paraId="6C0D8899" w14:textId="3130B82A" w:rsidR="00E15681" w:rsidRDefault="00E15681" w:rsidP="0034798B">
      <w:pPr>
        <w:pBdr>
          <w:left w:val="single" w:sz="4" w:space="1" w:color="auto"/>
        </w:pBdr>
        <w:rPr>
          <w:lang w:val="es-ES" w:eastAsia="es-ES"/>
        </w:rPr>
      </w:pPr>
    </w:p>
    <w:p w14:paraId="137FEA78" w14:textId="1405AF3D" w:rsidR="00B37E46" w:rsidRDefault="00B37E46" w:rsidP="0034798B">
      <w:pPr>
        <w:pBdr>
          <w:left w:val="single" w:sz="4" w:space="1" w:color="auto"/>
        </w:pBdr>
        <w:rPr>
          <w:lang w:val="es-ES" w:eastAsia="es-ES"/>
        </w:rPr>
      </w:pPr>
    </w:p>
    <w:p w14:paraId="377F0713" w14:textId="15C31035" w:rsidR="00BD0AF4" w:rsidRPr="003B461C" w:rsidRDefault="4B642CF2" w:rsidP="0034798B">
      <w:pPr>
        <w:pBdr>
          <w:left w:val="single" w:sz="4" w:space="1" w:color="auto"/>
        </w:pBdr>
        <w:jc w:val="center"/>
        <w:rPr>
          <w:lang w:val="es-ES" w:eastAsia="es-ES"/>
        </w:rPr>
      </w:pPr>
      <w:r w:rsidRPr="2FB65F37">
        <w:rPr>
          <w:lang w:val="es-ES" w:eastAsia="es-ES"/>
        </w:rPr>
        <w:t xml:space="preserve"> </w:t>
      </w:r>
      <w:r w:rsidRPr="005F7B24">
        <w:rPr>
          <w:noProof/>
          <w:lang w:val="es-ES" w:eastAsia="es-ES"/>
        </w:rPr>
        <w:drawing>
          <wp:inline distT="0" distB="0" distL="0" distR="0" wp14:anchorId="5DD78B22" wp14:editId="5AF7C3EB">
            <wp:extent cx="1894096" cy="1420608"/>
            <wp:effectExtent l="0" t="0" r="0" b="8255"/>
            <wp:docPr id="2" name="Imagen 2" descr="C:\Users\seocampo\AppData\Local\Microsoft\Windows\INetCache\Content.MSO\D66ADC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096" cy="1420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2CF6A" w14:textId="77777777" w:rsidR="00583075" w:rsidRDefault="00583075" w:rsidP="0034798B">
      <w:pPr>
        <w:pBdr>
          <w:left w:val="single" w:sz="4" w:space="1" w:color="auto"/>
        </w:pBdr>
        <w:rPr>
          <w:rFonts w:cs="Arial"/>
          <w:szCs w:val="16"/>
        </w:rPr>
      </w:pPr>
    </w:p>
    <w:p w14:paraId="14DEDA65" w14:textId="0AB4CB2A" w:rsidR="00BD0AF4" w:rsidRPr="00583075" w:rsidRDefault="00707D1E" w:rsidP="0034798B">
      <w:pPr>
        <w:pBdr>
          <w:left w:val="single" w:sz="4" w:space="1" w:color="auto"/>
        </w:pBdr>
        <w:rPr>
          <w:rFonts w:cs="Arial"/>
          <w:szCs w:val="16"/>
        </w:rPr>
      </w:pPr>
      <w:r w:rsidRPr="003B461C">
        <w:rPr>
          <w:rFonts w:cs="Arial"/>
          <w:szCs w:val="16"/>
        </w:rPr>
        <w:t xml:space="preserve">Adicionalmente, </w:t>
      </w:r>
      <w:r w:rsidR="00D836A5" w:rsidRPr="003B461C">
        <w:rPr>
          <w:rFonts w:cs="Arial"/>
          <w:szCs w:val="16"/>
        </w:rPr>
        <w:t>junto con la expresión distintiva</w:t>
      </w:r>
      <w:r w:rsidR="001706C9" w:rsidRPr="003B461C">
        <w:rPr>
          <w:rFonts w:cs="Arial"/>
          <w:szCs w:val="16"/>
        </w:rPr>
        <w:t xml:space="preserve">, </w:t>
      </w:r>
      <w:r w:rsidR="00BD0AF4" w:rsidRPr="003B461C">
        <w:rPr>
          <w:rFonts w:cs="Arial"/>
          <w:szCs w:val="16"/>
        </w:rPr>
        <w:t xml:space="preserve">se </w:t>
      </w:r>
      <w:r w:rsidR="00D836A5" w:rsidRPr="003B461C">
        <w:rPr>
          <w:rFonts w:cs="Arial"/>
          <w:szCs w:val="16"/>
        </w:rPr>
        <w:t>debe indicar expresamente</w:t>
      </w:r>
      <w:r w:rsidR="000826E7" w:rsidRPr="003B461C">
        <w:rPr>
          <w:rFonts w:cs="Arial"/>
          <w:szCs w:val="16"/>
        </w:rPr>
        <w:t xml:space="preserve">: </w:t>
      </w:r>
    </w:p>
    <w:p w14:paraId="29E43CFF" w14:textId="77777777" w:rsidR="00BD0AF4" w:rsidRDefault="00BD0AF4" w:rsidP="0034798B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rFonts w:cs="Arial"/>
          <w:szCs w:val="16"/>
        </w:rPr>
      </w:pPr>
    </w:p>
    <w:p w14:paraId="02635A6B" w14:textId="2505AE91" w:rsidR="00BD0AF4" w:rsidRDefault="00BD0AF4" w:rsidP="0034798B">
      <w:pPr>
        <w:pStyle w:val="Ttulo4"/>
        <w:numPr>
          <w:ilvl w:val="0"/>
          <w:numId w:val="5"/>
        </w:numPr>
        <w:pBdr>
          <w:left w:val="single" w:sz="4" w:space="1" w:color="auto"/>
        </w:pBdr>
        <w:rPr>
          <w:rFonts w:cs="Arial"/>
          <w:szCs w:val="16"/>
        </w:rPr>
      </w:pPr>
      <w:r>
        <w:rPr>
          <w:rFonts w:cs="Arial"/>
          <w:szCs w:val="16"/>
        </w:rPr>
        <w:t>Q</w:t>
      </w:r>
      <w:r w:rsidR="004F22AA" w:rsidRPr="00BD0AF4">
        <w:rPr>
          <w:rFonts w:cs="Arial"/>
          <w:szCs w:val="16"/>
        </w:rPr>
        <w:t xml:space="preserve">ue </w:t>
      </w:r>
      <w:r>
        <w:rPr>
          <w:rFonts w:cs="Arial"/>
          <w:szCs w:val="16"/>
        </w:rPr>
        <w:t>la entidad</w:t>
      </w:r>
      <w:r w:rsidR="003B461C">
        <w:rPr>
          <w:rFonts w:cs="Arial"/>
          <w:szCs w:val="16"/>
        </w:rPr>
        <w:t xml:space="preserve"> ofrece el </w:t>
      </w:r>
      <w:r w:rsidR="004F22AA" w:rsidRPr="00BD0AF4">
        <w:rPr>
          <w:rFonts w:cs="Arial"/>
          <w:szCs w:val="16"/>
        </w:rPr>
        <w:t xml:space="preserve">producto y/o servicio </w:t>
      </w:r>
      <w:r w:rsidR="00D730E9" w:rsidRPr="00BD0AF4">
        <w:rPr>
          <w:rFonts w:cs="Arial"/>
          <w:szCs w:val="16"/>
        </w:rPr>
        <w:t>bajo un</w:t>
      </w:r>
      <w:r w:rsidR="003243E8" w:rsidRPr="00BD0AF4">
        <w:rPr>
          <w:rFonts w:cs="Arial"/>
          <w:szCs w:val="16"/>
        </w:rPr>
        <w:t>a</w:t>
      </w:r>
      <w:r w:rsidR="00D730E9" w:rsidRPr="00BD0AF4">
        <w:rPr>
          <w:rFonts w:cs="Arial"/>
          <w:szCs w:val="16"/>
        </w:rPr>
        <w:t xml:space="preserve"> </w:t>
      </w:r>
      <w:r w:rsidR="00CF63CA" w:rsidRPr="00BD0AF4">
        <w:rPr>
          <w:rFonts w:cs="Arial"/>
          <w:szCs w:val="16"/>
        </w:rPr>
        <w:t>licencia</w:t>
      </w:r>
      <w:r w:rsidR="00D730E9" w:rsidRPr="00BD0AF4">
        <w:rPr>
          <w:rFonts w:cs="Arial"/>
          <w:szCs w:val="16"/>
        </w:rPr>
        <w:t xml:space="preserve"> de operación temporal dentro del </w:t>
      </w:r>
      <w:r w:rsidR="007D545E" w:rsidRPr="00BD0AF4">
        <w:rPr>
          <w:rFonts w:cs="Arial"/>
          <w:szCs w:val="16"/>
        </w:rPr>
        <w:t>ECP</w:t>
      </w:r>
      <w:r w:rsidR="000826E7" w:rsidRPr="00BD0AF4">
        <w:rPr>
          <w:rFonts w:cs="Arial"/>
          <w:szCs w:val="16"/>
        </w:rPr>
        <w:t xml:space="preserve">; </w:t>
      </w:r>
    </w:p>
    <w:p w14:paraId="097B9B6B" w14:textId="401797CB" w:rsidR="00BD0AF4" w:rsidRDefault="00BD0AF4" w:rsidP="0034798B">
      <w:pPr>
        <w:pStyle w:val="Ttulo4"/>
        <w:numPr>
          <w:ilvl w:val="0"/>
          <w:numId w:val="5"/>
        </w:numPr>
        <w:pBdr>
          <w:left w:val="single" w:sz="4" w:space="1" w:color="auto"/>
        </w:pBdr>
        <w:rPr>
          <w:rFonts w:cs="Arial"/>
          <w:szCs w:val="16"/>
        </w:rPr>
      </w:pPr>
      <w:r>
        <w:rPr>
          <w:rFonts w:cs="Arial"/>
          <w:szCs w:val="16"/>
        </w:rPr>
        <w:t>L</w:t>
      </w:r>
      <w:r w:rsidR="000826E7" w:rsidRPr="00BD0AF4">
        <w:rPr>
          <w:rFonts w:cs="Arial"/>
          <w:szCs w:val="16"/>
        </w:rPr>
        <w:t xml:space="preserve">a fecha de finalización de la </w:t>
      </w:r>
      <w:r w:rsidR="00F66FDB" w:rsidRPr="00BD0AF4">
        <w:rPr>
          <w:rFonts w:cs="Arial"/>
          <w:szCs w:val="16"/>
        </w:rPr>
        <w:t>prueba temporal</w:t>
      </w:r>
      <w:r>
        <w:rPr>
          <w:rFonts w:cs="Arial"/>
          <w:szCs w:val="16"/>
        </w:rPr>
        <w:t xml:space="preserve"> y sus prórrogas (en caso de aplicar)</w:t>
      </w:r>
      <w:r w:rsidRPr="00BD0AF4">
        <w:rPr>
          <w:rFonts w:cs="Arial"/>
          <w:szCs w:val="16"/>
        </w:rPr>
        <w:t xml:space="preserve">; y </w:t>
      </w:r>
    </w:p>
    <w:p w14:paraId="66A959F8" w14:textId="5772A49C" w:rsidR="003B461C" w:rsidRPr="003B461C" w:rsidRDefault="00BD0AF4" w:rsidP="0034798B">
      <w:pPr>
        <w:pStyle w:val="Ttulo4"/>
        <w:numPr>
          <w:ilvl w:val="0"/>
          <w:numId w:val="5"/>
        </w:numPr>
        <w:pBdr>
          <w:left w:val="single" w:sz="4" w:space="1" w:color="auto"/>
        </w:pBdr>
        <w:spacing w:line="259" w:lineRule="auto"/>
      </w:pPr>
      <w:r>
        <w:t>L</w:t>
      </w:r>
      <w:r w:rsidRPr="007B5FE8">
        <w:t xml:space="preserve">os </w:t>
      </w:r>
      <w:r>
        <w:t xml:space="preserve">mecanismos de protección al consumidor financiero y los </w:t>
      </w:r>
      <w:r w:rsidRPr="007B5FE8">
        <w:t>canales de atención habilitados</w:t>
      </w:r>
      <w:r w:rsidRPr="003F3B68">
        <w:rPr>
          <w:rFonts w:cs="Arial"/>
        </w:rPr>
        <w:t xml:space="preserve">. </w:t>
      </w:r>
    </w:p>
    <w:sectPr w:rsidR="003B461C" w:rsidRPr="003B461C" w:rsidSect="00182E79">
      <w:footerReference w:type="default" r:id="rId15"/>
      <w:pgSz w:w="12240" w:h="18720" w:code="14"/>
      <w:pgMar w:top="1418" w:right="1701" w:bottom="1418" w:left="1701" w:header="1134" w:footer="1134" w:gutter="0"/>
      <w:paperSrc w:first="15" w:other="15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E7546" w14:textId="77777777" w:rsidR="008E3FD6" w:rsidRDefault="008E3FD6">
      <w:r>
        <w:separator/>
      </w:r>
    </w:p>
  </w:endnote>
  <w:endnote w:type="continuationSeparator" w:id="0">
    <w:p w14:paraId="378B88D5" w14:textId="77777777" w:rsidR="008E3FD6" w:rsidRDefault="008E3FD6">
      <w:r>
        <w:continuationSeparator/>
      </w:r>
    </w:p>
  </w:endnote>
  <w:endnote w:type="continuationNotice" w:id="1">
    <w:p w14:paraId="359E2543" w14:textId="77777777" w:rsidR="008E3FD6" w:rsidRDefault="008E3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8D6E" w14:textId="77777777" w:rsidR="00F9520A" w:rsidRDefault="00F9520A" w:rsidP="006E3D84">
    <w:pPr>
      <w:pStyle w:val="Piedepgina"/>
      <w:rPr>
        <w:lang w:val="pt-BR"/>
      </w:rPr>
    </w:pPr>
  </w:p>
  <w:p w14:paraId="1AE85633" w14:textId="444E0B96" w:rsidR="00F9520A" w:rsidRDefault="00F9520A" w:rsidP="006E3D84">
    <w:pPr>
      <w:pStyle w:val="Piedepgina"/>
      <w:rPr>
        <w:b/>
        <w:lang w:val="pt-BR"/>
      </w:rPr>
    </w:pPr>
    <w:r w:rsidRPr="00315D26">
      <w:rPr>
        <w:b/>
        <w:lang w:val="pt-BR"/>
      </w:rPr>
      <w:t>PARTE I – TÍTULO I – CAPÍTULO VI</w:t>
    </w:r>
    <w:r>
      <w:rPr>
        <w:b/>
        <w:lang w:val="pt-BR"/>
      </w:rPr>
      <w:t xml:space="preserve">II                                                                                                                                          </w:t>
    </w:r>
  </w:p>
  <w:p w14:paraId="71508D6F" w14:textId="517EB4D0" w:rsidR="00F9520A" w:rsidRPr="00315D26" w:rsidRDefault="00F9520A" w:rsidP="006E3D84">
    <w:pPr>
      <w:pStyle w:val="Piedepgina"/>
      <w:rPr>
        <w:b/>
        <w:lang w:val="pt-BR"/>
      </w:rPr>
    </w:pPr>
    <w:r>
      <w:rPr>
        <w:b/>
        <w:lang w:val="pt-BR"/>
      </w:rPr>
      <w:t xml:space="preserve">Circular Externa   </w:t>
    </w:r>
    <w:proofErr w:type="gramStart"/>
    <w:r w:rsidR="0035690C">
      <w:rPr>
        <w:b/>
        <w:lang w:val="pt-BR"/>
      </w:rPr>
      <w:t>016</w:t>
    </w:r>
    <w:r>
      <w:rPr>
        <w:b/>
        <w:lang w:val="pt-BR"/>
      </w:rPr>
      <w:t xml:space="preserve">  de</w:t>
    </w:r>
    <w:proofErr w:type="gramEnd"/>
    <w:r>
      <w:rPr>
        <w:b/>
        <w:lang w:val="pt-BR"/>
      </w:rPr>
      <w:t xml:space="preserve"> 2021                                                                                                            </w:t>
    </w:r>
    <w:r w:rsidR="00C307DF">
      <w:rPr>
        <w:b/>
        <w:lang w:val="pt-BR"/>
      </w:rPr>
      <w:t xml:space="preserve">   </w:t>
    </w:r>
    <w:r w:rsidR="00525B94">
      <w:rPr>
        <w:b/>
        <w:lang w:val="pt-BR"/>
      </w:rPr>
      <w:t>Agosto de</w:t>
    </w:r>
    <w:r>
      <w:rPr>
        <w:b/>
        <w:lang w:val="pt-BR"/>
      </w:rPr>
      <w:t xml:space="preserve">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8D70" w14:textId="77777777" w:rsidR="00F9520A" w:rsidRDefault="00F9520A" w:rsidP="006E3D84">
    <w:pPr>
      <w:pStyle w:val="Piedepgina"/>
      <w:rPr>
        <w:lang w:val="pt-BR"/>
      </w:rPr>
    </w:pPr>
  </w:p>
  <w:p w14:paraId="71508D71" w14:textId="77777777" w:rsidR="00F9520A" w:rsidRPr="009E03CC" w:rsidRDefault="00F9520A" w:rsidP="00315D26">
    <w:pPr>
      <w:pStyle w:val="Piedepgina"/>
      <w:framePr w:wrap="around" w:vAnchor="text" w:hAnchor="page" w:x="10426" w:y="1"/>
      <w:rPr>
        <w:rStyle w:val="Nmerodepgina"/>
        <w:rFonts w:cs="Arial"/>
        <w:b/>
        <w:szCs w:val="18"/>
      </w:rPr>
    </w:pPr>
    <w:r w:rsidRPr="009E03CC">
      <w:rPr>
        <w:rStyle w:val="Nmerodepgina"/>
        <w:rFonts w:cs="Arial"/>
        <w:b/>
        <w:szCs w:val="18"/>
      </w:rPr>
      <w:fldChar w:fldCharType="begin"/>
    </w:r>
    <w:r>
      <w:rPr>
        <w:rStyle w:val="Nmerodepgina"/>
        <w:rFonts w:cs="Arial"/>
        <w:b/>
        <w:szCs w:val="18"/>
      </w:rPr>
      <w:instrText>PAGE</w:instrText>
    </w:r>
    <w:r w:rsidRPr="009E03CC">
      <w:rPr>
        <w:rStyle w:val="Nmerodepgina"/>
        <w:rFonts w:cs="Arial"/>
        <w:b/>
        <w:szCs w:val="18"/>
      </w:rPr>
      <w:instrText xml:space="preserve">  </w:instrText>
    </w:r>
    <w:r w:rsidRPr="009E03CC">
      <w:rPr>
        <w:rStyle w:val="Nmerodepgina"/>
        <w:rFonts w:cs="Arial"/>
        <w:b/>
        <w:szCs w:val="18"/>
      </w:rPr>
      <w:fldChar w:fldCharType="separate"/>
    </w:r>
    <w:r w:rsidR="00B57529">
      <w:rPr>
        <w:rStyle w:val="Nmerodepgina"/>
        <w:rFonts w:cs="Arial"/>
        <w:b/>
        <w:noProof/>
        <w:szCs w:val="18"/>
      </w:rPr>
      <w:t>6</w:t>
    </w:r>
    <w:r w:rsidRPr="009E03CC">
      <w:rPr>
        <w:rStyle w:val="Nmerodepgina"/>
        <w:rFonts w:cs="Arial"/>
        <w:b/>
        <w:szCs w:val="18"/>
      </w:rPr>
      <w:fldChar w:fldCharType="end"/>
    </w:r>
  </w:p>
  <w:p w14:paraId="71508D72" w14:textId="6F2DC14D" w:rsidR="00F9520A" w:rsidRDefault="00F9520A" w:rsidP="006E3D84">
    <w:pPr>
      <w:pStyle w:val="Piedepgina"/>
      <w:rPr>
        <w:b/>
        <w:lang w:val="pt-BR"/>
      </w:rPr>
    </w:pPr>
    <w:r w:rsidRPr="00315D26">
      <w:rPr>
        <w:b/>
        <w:lang w:val="pt-BR"/>
      </w:rPr>
      <w:t>PARTE I – TÍTULO I – CAPÍTULO VI</w:t>
    </w:r>
    <w:r>
      <w:rPr>
        <w:b/>
        <w:lang w:val="pt-BR"/>
      </w:rPr>
      <w:t>II</w:t>
    </w:r>
    <w:r w:rsidRPr="00315D26">
      <w:rPr>
        <w:b/>
        <w:lang w:val="pt-BR"/>
      </w:rPr>
      <w:tab/>
    </w:r>
    <w:r w:rsidRPr="00315D26">
      <w:rPr>
        <w:b/>
        <w:lang w:val="pt-BR"/>
      </w:rPr>
      <w:tab/>
      <w:t xml:space="preserve">PÁGINA  </w:t>
    </w:r>
  </w:p>
  <w:p w14:paraId="25A57543" w14:textId="76520E49" w:rsidR="00F9520A" w:rsidRPr="00065680" w:rsidRDefault="00F9520A" w:rsidP="00065680">
    <w:pPr>
      <w:pStyle w:val="Piedepgina"/>
      <w:rPr>
        <w:b/>
        <w:lang w:val="pt-BR"/>
      </w:rPr>
    </w:pPr>
    <w:r>
      <w:rPr>
        <w:b/>
        <w:lang w:val="pt-BR"/>
      </w:rPr>
      <w:t xml:space="preserve">Circular Externa   </w:t>
    </w:r>
    <w:proofErr w:type="gramStart"/>
    <w:r w:rsidR="0035690C">
      <w:rPr>
        <w:b/>
        <w:lang w:val="pt-BR"/>
      </w:rPr>
      <w:t>016</w:t>
    </w:r>
    <w:r>
      <w:rPr>
        <w:b/>
        <w:lang w:val="pt-BR"/>
      </w:rPr>
      <w:t xml:space="preserve">  de</w:t>
    </w:r>
    <w:proofErr w:type="gramEnd"/>
    <w:r>
      <w:rPr>
        <w:b/>
        <w:lang w:val="pt-BR"/>
      </w:rPr>
      <w:t xml:space="preserve"> 2021                                                                                                                       </w:t>
    </w:r>
    <w:r w:rsidR="00C307DF">
      <w:rPr>
        <w:b/>
        <w:lang w:val="pt-BR"/>
      </w:rPr>
      <w:t xml:space="preserve"> </w:t>
    </w:r>
    <w:r w:rsidR="00823CF4">
      <w:rPr>
        <w:b/>
        <w:lang w:val="pt-BR"/>
      </w:rPr>
      <w:t>Agosto</w:t>
    </w:r>
    <w:r w:rsidR="00C307DF">
      <w:rPr>
        <w:b/>
        <w:lang w:val="pt-BR"/>
      </w:rPr>
      <w:t xml:space="preserve"> </w:t>
    </w:r>
    <w:r>
      <w:rPr>
        <w:b/>
        <w:lang w:val="pt-BR"/>
      </w:rPr>
      <w:t>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8DAB2" w14:textId="77777777" w:rsidR="008E3FD6" w:rsidRDefault="008E3FD6">
      <w:r>
        <w:separator/>
      </w:r>
    </w:p>
  </w:footnote>
  <w:footnote w:type="continuationSeparator" w:id="0">
    <w:p w14:paraId="241F95D1" w14:textId="77777777" w:rsidR="008E3FD6" w:rsidRDefault="008E3FD6">
      <w:r>
        <w:continuationSeparator/>
      </w:r>
    </w:p>
  </w:footnote>
  <w:footnote w:type="continuationNotice" w:id="1">
    <w:p w14:paraId="5D82399F" w14:textId="77777777" w:rsidR="008E3FD6" w:rsidRDefault="008E3F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8D6C" w14:textId="77777777" w:rsidR="00F9520A" w:rsidRDefault="00F9520A" w:rsidP="00315D26">
    <w:pPr>
      <w:pStyle w:val="Encabezado"/>
      <w:tabs>
        <w:tab w:val="center" w:pos="4420"/>
        <w:tab w:val="left" w:pos="7716"/>
      </w:tabs>
      <w:jc w:val="center"/>
      <w:rPr>
        <w:b/>
        <w:sz w:val="24"/>
        <w:szCs w:val="24"/>
      </w:rPr>
    </w:pPr>
    <w:r w:rsidRPr="00315D26">
      <w:rPr>
        <w:b/>
        <w:sz w:val="24"/>
        <w:szCs w:val="24"/>
      </w:rPr>
      <w:t>SUPERINTENDENCIA FINANCIERA DE COLOMBIA</w:t>
    </w:r>
  </w:p>
  <w:p w14:paraId="71508D6D" w14:textId="77777777" w:rsidR="00F9520A" w:rsidRPr="00315D26" w:rsidRDefault="00F9520A" w:rsidP="00315D26">
    <w:pPr>
      <w:pStyle w:val="Encabezado"/>
      <w:tabs>
        <w:tab w:val="center" w:pos="4420"/>
        <w:tab w:val="left" w:pos="7716"/>
      </w:tabs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1451A"/>
    <w:multiLevelType w:val="hybridMultilevel"/>
    <w:tmpl w:val="95B60F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81EAD"/>
    <w:multiLevelType w:val="multilevel"/>
    <w:tmpl w:val="1F2E6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8B2089"/>
    <w:multiLevelType w:val="hybridMultilevel"/>
    <w:tmpl w:val="C3483ABC"/>
    <w:lvl w:ilvl="0" w:tplc="240A001B">
      <w:start w:val="1"/>
      <w:numFmt w:val="lowerRoman"/>
      <w:lvlText w:val="%1."/>
      <w:lvlJc w:val="right"/>
      <w:pPr>
        <w:ind w:left="1428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5A51F6D"/>
    <w:multiLevelType w:val="multilevel"/>
    <w:tmpl w:val="FEC6A26C"/>
    <w:styleLink w:val="Estilo1"/>
    <w:lvl w:ilvl="0">
      <w:start w:val="42"/>
      <w:numFmt w:val="decimal"/>
      <w:suff w:val="space"/>
      <w:lvlText w:val="LIBRO %1"/>
      <w:lvlJc w:val="left"/>
      <w:pPr>
        <w:ind w:left="0" w:firstLine="0"/>
      </w:pPr>
      <w:rPr>
        <w:rFonts w:hint="default"/>
        <w:b/>
        <w:i w:val="0"/>
        <w:color w:val="auto"/>
        <w:position w:val="0"/>
      </w:rPr>
    </w:lvl>
    <w:lvl w:ilvl="1">
      <w:start w:val="1"/>
      <w:numFmt w:val="decimal"/>
      <w:suff w:val="space"/>
      <w:lvlText w:val="TÍTULO %2"/>
      <w:lvlJc w:val="left"/>
      <w:pPr>
        <w:ind w:left="0" w:firstLine="0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CAPÍTULO %3"/>
      <w:lvlJc w:val="left"/>
      <w:pPr>
        <w:ind w:left="0" w:firstLine="0"/>
      </w:pPr>
      <w:rPr>
        <w:rFonts w:hint="default"/>
        <w:b/>
        <w:color w:val="auto"/>
      </w:rPr>
    </w:lvl>
    <w:lvl w:ilvl="3">
      <w:start w:val="1"/>
      <w:numFmt w:val="decimal"/>
      <w:lvlText w:val="Artículo 2.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5)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85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8285A6C"/>
    <w:multiLevelType w:val="hybridMultilevel"/>
    <w:tmpl w:val="1CC2984C"/>
    <w:lvl w:ilvl="0" w:tplc="B6989B2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CD272A"/>
    <w:multiLevelType w:val="hybridMultilevel"/>
    <w:tmpl w:val="0C0A001D"/>
    <w:styleLink w:val="1ai"/>
    <w:lvl w:ilvl="0" w:tplc="BA0C08B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24E3112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D3620FFC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A0149514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CF60241C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CDE0A60A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71982D0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AFA863B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CA58423E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2FD7040"/>
    <w:multiLevelType w:val="hybridMultilevel"/>
    <w:tmpl w:val="C3483ABC"/>
    <w:lvl w:ilvl="0" w:tplc="240A001B">
      <w:start w:val="1"/>
      <w:numFmt w:val="lowerRoman"/>
      <w:lvlText w:val="%1."/>
      <w:lvlJc w:val="right"/>
      <w:pPr>
        <w:ind w:left="1428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CA97BDA"/>
    <w:multiLevelType w:val="hybridMultilevel"/>
    <w:tmpl w:val="7E4E16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6172D"/>
    <w:multiLevelType w:val="hybridMultilevel"/>
    <w:tmpl w:val="3196AC1C"/>
    <w:lvl w:ilvl="0" w:tplc="137CF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14246"/>
    <w:multiLevelType w:val="multilevel"/>
    <w:tmpl w:val="7242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975DC6"/>
    <w:multiLevelType w:val="hybridMultilevel"/>
    <w:tmpl w:val="C3483ABC"/>
    <w:lvl w:ilvl="0" w:tplc="240A001B">
      <w:start w:val="1"/>
      <w:numFmt w:val="lowerRoman"/>
      <w:lvlText w:val="%1."/>
      <w:lvlJc w:val="right"/>
      <w:pPr>
        <w:ind w:left="1428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EDF1F4F"/>
    <w:multiLevelType w:val="multilevel"/>
    <w:tmpl w:val="2A72DCE8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  <w:b/>
        <w:bCs w:val="0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0" w:firstLine="0"/>
      </w:pPr>
      <w:rPr>
        <w:rFonts w:hint="default"/>
        <w:b w:val="0"/>
        <w:bCs/>
      </w:rPr>
    </w:lvl>
    <w:lvl w:ilvl="4">
      <w:start w:val="1"/>
      <w:numFmt w:val="decimal"/>
      <w:pStyle w:val="Ttulo5"/>
      <w:suff w:val="space"/>
      <w:lvlText w:val="%1.%2.%3.%4.%5"/>
      <w:lvlJc w:val="left"/>
      <w:pPr>
        <w:ind w:left="0" w:firstLine="0"/>
      </w:pPr>
      <w:rPr>
        <w:rFonts w:hint="default"/>
        <w:b w:val="0"/>
        <w:bCs/>
      </w:rPr>
    </w:lvl>
    <w:lvl w:ilvl="5">
      <w:start w:val="1"/>
      <w:numFmt w:val="decimal"/>
      <w:pStyle w:val="Ttulo6"/>
      <w:suff w:val="space"/>
      <w:lvlText w:val="%1.%2.%3.%4.%5.%6"/>
      <w:lvlJc w:val="left"/>
      <w:pPr>
        <w:ind w:left="0" w:firstLine="0"/>
      </w:pPr>
      <w:rPr>
        <w:rFonts w:hint="default"/>
        <w:b w:val="0"/>
        <w:bCs/>
      </w:rPr>
    </w:lvl>
    <w:lvl w:ilvl="6">
      <w:start w:val="1"/>
      <w:numFmt w:val="decimal"/>
      <w:pStyle w:val="Ttulo7"/>
      <w:suff w:val="space"/>
      <w:lvlText w:val="%1.%2.%3.%4.%5.%6.%7"/>
      <w:lvlJc w:val="left"/>
      <w:pPr>
        <w:ind w:left="0" w:firstLine="0"/>
      </w:pPr>
      <w:rPr>
        <w:rFonts w:hint="default"/>
        <w:b w:val="0"/>
        <w:bCs/>
      </w:rPr>
    </w:lvl>
    <w:lvl w:ilvl="7">
      <w:start w:val="1"/>
      <w:numFmt w:val="decimal"/>
      <w:pStyle w:val="Ttul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611394F"/>
    <w:multiLevelType w:val="hybridMultilevel"/>
    <w:tmpl w:val="AC68A5E0"/>
    <w:lvl w:ilvl="0" w:tplc="A65CA75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9822B4"/>
    <w:multiLevelType w:val="hybridMultilevel"/>
    <w:tmpl w:val="C3483ABC"/>
    <w:lvl w:ilvl="0" w:tplc="240A001B">
      <w:start w:val="1"/>
      <w:numFmt w:val="lowerRoman"/>
      <w:lvlText w:val="%1."/>
      <w:lvlJc w:val="right"/>
      <w:pPr>
        <w:ind w:left="1428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BEB4492"/>
    <w:multiLevelType w:val="hybridMultilevel"/>
    <w:tmpl w:val="AC68A5E0"/>
    <w:lvl w:ilvl="0" w:tplc="A65CA75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ED64A4"/>
    <w:multiLevelType w:val="hybridMultilevel"/>
    <w:tmpl w:val="77D237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457BA"/>
    <w:multiLevelType w:val="hybridMultilevel"/>
    <w:tmpl w:val="62F023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021D3"/>
    <w:multiLevelType w:val="hybridMultilevel"/>
    <w:tmpl w:val="AC68A5E0"/>
    <w:lvl w:ilvl="0" w:tplc="A65CA75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F35D73"/>
    <w:multiLevelType w:val="hybridMultilevel"/>
    <w:tmpl w:val="AC68A5E0"/>
    <w:lvl w:ilvl="0" w:tplc="A65CA75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A56457"/>
    <w:multiLevelType w:val="hybridMultilevel"/>
    <w:tmpl w:val="4FC6D3A0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B2239E2"/>
    <w:multiLevelType w:val="hybridMultilevel"/>
    <w:tmpl w:val="AC68A5E0"/>
    <w:lvl w:ilvl="0" w:tplc="A65CA75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88455D"/>
    <w:multiLevelType w:val="hybridMultilevel"/>
    <w:tmpl w:val="AC68A5E0"/>
    <w:lvl w:ilvl="0" w:tplc="A65CA75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D77E48"/>
    <w:multiLevelType w:val="hybridMultilevel"/>
    <w:tmpl w:val="AC68A5E0"/>
    <w:lvl w:ilvl="0" w:tplc="A65CA75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">
    <w:abstractNumId w:val="21"/>
  </w:num>
  <w:num w:numId="5">
    <w:abstractNumId w:val="4"/>
  </w:num>
  <w:num w:numId="6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0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7">
    <w:abstractNumId w:val="11"/>
    <w:lvlOverride w:ilvl="0">
      <w:startOverride w:val="1"/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startOverride w:val="1"/>
      <w:lvl w:ilvl="2">
        <w:start w:val="1"/>
        <w:numFmt w:val="decimal"/>
        <w:pStyle w:val="Ttulo3"/>
        <w:suff w:val="space"/>
        <w:lvlText w:val="%1.%2.%3"/>
        <w:lvlJc w:val="left"/>
        <w:pPr>
          <w:ind w:left="0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startOverride w:val="1"/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startOverride w:val="1"/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startOverride w:val="1"/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startOverride w:val="1"/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8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0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0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0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1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2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4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7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8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1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2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3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4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5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6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9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0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6946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:lang w:val="es-CO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2">
    <w:abstractNumId w:val="19"/>
  </w:num>
  <w:num w:numId="33">
    <w:abstractNumId w:val="2"/>
  </w:num>
  <w:num w:numId="34">
    <w:abstractNumId w:val="0"/>
  </w:num>
  <w:num w:numId="35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0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6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0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7">
    <w:abstractNumId w:val="7"/>
  </w:num>
  <w:num w:numId="38">
    <w:abstractNumId w:val="8"/>
  </w:num>
  <w:num w:numId="39">
    <w:abstractNumId w:val="15"/>
  </w:num>
  <w:num w:numId="40">
    <w:abstractNumId w:val="10"/>
  </w:num>
  <w:num w:numId="41">
    <w:abstractNumId w:val="11"/>
    <w:lvlOverride w:ilvl="0">
      <w:lvl w:ilvl="0">
        <w:start w:val="1"/>
        <w:numFmt w:val="decimal"/>
        <w:pStyle w:val="Ttulo1"/>
        <w:suff w:val="space"/>
        <w:lvlText w:val="%1."/>
        <w:lvlJc w:val="left"/>
        <w:pPr>
          <w:ind w:left="0" w:firstLine="0"/>
        </w:pPr>
        <w:rPr>
          <w:rFonts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tulo2"/>
        <w:suff w:val="space"/>
        <w:lvlText w:val="%1.%2."/>
        <w:lvlJc w:val="left"/>
        <w:pPr>
          <w:ind w:left="0" w:firstLine="0"/>
        </w:pPr>
        <w:rPr>
          <w:rFonts w:hint="default"/>
          <w:b/>
          <w:bCs w:val="0"/>
        </w:rPr>
      </w:lvl>
    </w:lvlOverride>
    <w:lvlOverride w:ilvl="2">
      <w:lvl w:ilvl="2">
        <w:start w:val="1"/>
        <w:numFmt w:val="decimal"/>
        <w:pStyle w:val="Ttulo3"/>
        <w:suff w:val="space"/>
        <w:lvlText w:val="%1.%2.%3"/>
        <w:lvlJc w:val="left"/>
        <w:pPr>
          <w:ind w:left="0" w:firstLine="0"/>
        </w:pPr>
        <w:rPr>
          <w:rFonts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 w:themeColor="text1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Ttulo4"/>
        <w:suff w:val="space"/>
        <w:lvlText w:val="%1.%2.%3.%4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4">
      <w:lvl w:ilvl="4">
        <w:start w:val="1"/>
        <w:numFmt w:val="decimal"/>
        <w:pStyle w:val="Ttulo5"/>
        <w:suff w:val="space"/>
        <w:lvlText w:val="%1.%2.%3.%4.%5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5">
      <w:lvl w:ilvl="5">
        <w:start w:val="1"/>
        <w:numFmt w:val="decimal"/>
        <w:pStyle w:val="Ttulo6"/>
        <w:suff w:val="space"/>
        <w:lvlText w:val="%1.%2.%3.%4.%5.%6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6">
      <w:lvl w:ilvl="6">
        <w:start w:val="1"/>
        <w:numFmt w:val="decimal"/>
        <w:pStyle w:val="Ttulo7"/>
        <w:suff w:val="space"/>
        <w:lvlText w:val="%1.%2.%3.%4.%5.%6.%7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7">
      <w:lvl w:ilvl="7">
        <w:start w:val="1"/>
        <w:numFmt w:val="decimal"/>
        <w:pStyle w:val="Ttulo8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pStyle w:val="Ttulo9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2">
    <w:abstractNumId w:val="6"/>
  </w:num>
  <w:num w:numId="43">
    <w:abstractNumId w:val="13"/>
  </w:num>
  <w:num w:numId="44">
    <w:abstractNumId w:val="22"/>
  </w:num>
  <w:num w:numId="45">
    <w:abstractNumId w:val="12"/>
  </w:num>
  <w:num w:numId="46">
    <w:abstractNumId w:val="17"/>
  </w:num>
  <w:num w:numId="47">
    <w:abstractNumId w:val="14"/>
  </w:num>
  <w:num w:numId="48">
    <w:abstractNumId w:val="9"/>
  </w:num>
  <w:num w:numId="49">
    <w:abstractNumId w:val="1"/>
  </w:num>
  <w:num w:numId="50">
    <w:abstractNumId w:val="20"/>
  </w:num>
  <w:num w:numId="51">
    <w:abstractNumId w:val="18"/>
  </w:num>
  <w:num w:numId="52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C95"/>
    <w:rsid w:val="000000D7"/>
    <w:rsid w:val="00000D3B"/>
    <w:rsid w:val="000013D1"/>
    <w:rsid w:val="000014B0"/>
    <w:rsid w:val="00001AD3"/>
    <w:rsid w:val="00001D51"/>
    <w:rsid w:val="00002126"/>
    <w:rsid w:val="000029FE"/>
    <w:rsid w:val="00002D1B"/>
    <w:rsid w:val="00002E0D"/>
    <w:rsid w:val="00002F4F"/>
    <w:rsid w:val="000031F0"/>
    <w:rsid w:val="00003496"/>
    <w:rsid w:val="00003519"/>
    <w:rsid w:val="00003567"/>
    <w:rsid w:val="0000367D"/>
    <w:rsid w:val="00003A44"/>
    <w:rsid w:val="0000418F"/>
    <w:rsid w:val="00004A16"/>
    <w:rsid w:val="00004BA7"/>
    <w:rsid w:val="000052E6"/>
    <w:rsid w:val="00005420"/>
    <w:rsid w:val="00005883"/>
    <w:rsid w:val="00005CF6"/>
    <w:rsid w:val="000062B4"/>
    <w:rsid w:val="00006AFC"/>
    <w:rsid w:val="00006C11"/>
    <w:rsid w:val="00006FD6"/>
    <w:rsid w:val="000072A7"/>
    <w:rsid w:val="00007CF2"/>
    <w:rsid w:val="00007D77"/>
    <w:rsid w:val="000108D5"/>
    <w:rsid w:val="00010A63"/>
    <w:rsid w:val="0001122C"/>
    <w:rsid w:val="00011993"/>
    <w:rsid w:val="00011B45"/>
    <w:rsid w:val="0001221C"/>
    <w:rsid w:val="000123E3"/>
    <w:rsid w:val="000128E1"/>
    <w:rsid w:val="00012962"/>
    <w:rsid w:val="00012CE5"/>
    <w:rsid w:val="00012F74"/>
    <w:rsid w:val="00013041"/>
    <w:rsid w:val="00013275"/>
    <w:rsid w:val="00013428"/>
    <w:rsid w:val="00013922"/>
    <w:rsid w:val="00013F77"/>
    <w:rsid w:val="000142FE"/>
    <w:rsid w:val="00014504"/>
    <w:rsid w:val="000145EA"/>
    <w:rsid w:val="000150B2"/>
    <w:rsid w:val="000156C4"/>
    <w:rsid w:val="00015F00"/>
    <w:rsid w:val="00015F6C"/>
    <w:rsid w:val="00015FCC"/>
    <w:rsid w:val="000160C5"/>
    <w:rsid w:val="00016207"/>
    <w:rsid w:val="00016348"/>
    <w:rsid w:val="00016482"/>
    <w:rsid w:val="000168D9"/>
    <w:rsid w:val="00016F3A"/>
    <w:rsid w:val="0001757D"/>
    <w:rsid w:val="00020057"/>
    <w:rsid w:val="0002058C"/>
    <w:rsid w:val="000205F7"/>
    <w:rsid w:val="0002073D"/>
    <w:rsid w:val="000214FB"/>
    <w:rsid w:val="00021A77"/>
    <w:rsid w:val="00021E68"/>
    <w:rsid w:val="00022354"/>
    <w:rsid w:val="00022533"/>
    <w:rsid w:val="000226C6"/>
    <w:rsid w:val="000231CF"/>
    <w:rsid w:val="000231DD"/>
    <w:rsid w:val="00023B6D"/>
    <w:rsid w:val="00023B7D"/>
    <w:rsid w:val="00023CC6"/>
    <w:rsid w:val="00023F0F"/>
    <w:rsid w:val="000245DA"/>
    <w:rsid w:val="0002484D"/>
    <w:rsid w:val="000249C3"/>
    <w:rsid w:val="00024C52"/>
    <w:rsid w:val="00024C72"/>
    <w:rsid w:val="00024CEE"/>
    <w:rsid w:val="00024E19"/>
    <w:rsid w:val="00025654"/>
    <w:rsid w:val="00025736"/>
    <w:rsid w:val="00025A39"/>
    <w:rsid w:val="00025CBE"/>
    <w:rsid w:val="00025DFE"/>
    <w:rsid w:val="00025E97"/>
    <w:rsid w:val="00025F91"/>
    <w:rsid w:val="00026266"/>
    <w:rsid w:val="0002626D"/>
    <w:rsid w:val="00026602"/>
    <w:rsid w:val="00026654"/>
    <w:rsid w:val="00026692"/>
    <w:rsid w:val="000271DD"/>
    <w:rsid w:val="00027428"/>
    <w:rsid w:val="00027AE8"/>
    <w:rsid w:val="00027C8C"/>
    <w:rsid w:val="00027D1C"/>
    <w:rsid w:val="00031028"/>
    <w:rsid w:val="0003123F"/>
    <w:rsid w:val="000316F6"/>
    <w:rsid w:val="00031B0A"/>
    <w:rsid w:val="000321A0"/>
    <w:rsid w:val="0003229C"/>
    <w:rsid w:val="000323B8"/>
    <w:rsid w:val="00032AF6"/>
    <w:rsid w:val="00032E9D"/>
    <w:rsid w:val="00033014"/>
    <w:rsid w:val="000332BB"/>
    <w:rsid w:val="00033554"/>
    <w:rsid w:val="00033606"/>
    <w:rsid w:val="00034431"/>
    <w:rsid w:val="000348B4"/>
    <w:rsid w:val="00034957"/>
    <w:rsid w:val="00034A9F"/>
    <w:rsid w:val="000352B7"/>
    <w:rsid w:val="00035599"/>
    <w:rsid w:val="00035B04"/>
    <w:rsid w:val="00036021"/>
    <w:rsid w:val="000363BC"/>
    <w:rsid w:val="000363E1"/>
    <w:rsid w:val="00037648"/>
    <w:rsid w:val="00037AB1"/>
    <w:rsid w:val="00037B13"/>
    <w:rsid w:val="00037D48"/>
    <w:rsid w:val="00037E1B"/>
    <w:rsid w:val="00040F58"/>
    <w:rsid w:val="000415BB"/>
    <w:rsid w:val="0004164A"/>
    <w:rsid w:val="000423C8"/>
    <w:rsid w:val="00042424"/>
    <w:rsid w:val="0004278E"/>
    <w:rsid w:val="00042D43"/>
    <w:rsid w:val="00043577"/>
    <w:rsid w:val="00043ABC"/>
    <w:rsid w:val="00043D6E"/>
    <w:rsid w:val="00043E36"/>
    <w:rsid w:val="00044354"/>
    <w:rsid w:val="00044654"/>
    <w:rsid w:val="000447AE"/>
    <w:rsid w:val="00044DCD"/>
    <w:rsid w:val="00044EE3"/>
    <w:rsid w:val="00044F86"/>
    <w:rsid w:val="00045174"/>
    <w:rsid w:val="00045819"/>
    <w:rsid w:val="00045CA5"/>
    <w:rsid w:val="00045CF3"/>
    <w:rsid w:val="00045D18"/>
    <w:rsid w:val="00045E5E"/>
    <w:rsid w:val="00045F28"/>
    <w:rsid w:val="00046BC6"/>
    <w:rsid w:val="00046C22"/>
    <w:rsid w:val="00046D55"/>
    <w:rsid w:val="00046FBE"/>
    <w:rsid w:val="000470BB"/>
    <w:rsid w:val="00047218"/>
    <w:rsid w:val="0004746B"/>
    <w:rsid w:val="0004765F"/>
    <w:rsid w:val="00047DC4"/>
    <w:rsid w:val="00050ADC"/>
    <w:rsid w:val="00050D5D"/>
    <w:rsid w:val="000514A9"/>
    <w:rsid w:val="00051658"/>
    <w:rsid w:val="000519E1"/>
    <w:rsid w:val="00052683"/>
    <w:rsid w:val="00052993"/>
    <w:rsid w:val="000529F7"/>
    <w:rsid w:val="00052C53"/>
    <w:rsid w:val="00052CDC"/>
    <w:rsid w:val="00053006"/>
    <w:rsid w:val="000531DB"/>
    <w:rsid w:val="0005370B"/>
    <w:rsid w:val="00053E1C"/>
    <w:rsid w:val="00053F07"/>
    <w:rsid w:val="000542F5"/>
    <w:rsid w:val="00054436"/>
    <w:rsid w:val="000544BD"/>
    <w:rsid w:val="00054503"/>
    <w:rsid w:val="000549A2"/>
    <w:rsid w:val="00054C18"/>
    <w:rsid w:val="00054EFB"/>
    <w:rsid w:val="00054F90"/>
    <w:rsid w:val="000554A7"/>
    <w:rsid w:val="000555F0"/>
    <w:rsid w:val="0005568B"/>
    <w:rsid w:val="00055783"/>
    <w:rsid w:val="0005590C"/>
    <w:rsid w:val="00055E4F"/>
    <w:rsid w:val="000564F1"/>
    <w:rsid w:val="00056583"/>
    <w:rsid w:val="0005688A"/>
    <w:rsid w:val="00056C99"/>
    <w:rsid w:val="00057137"/>
    <w:rsid w:val="000575EA"/>
    <w:rsid w:val="000603CC"/>
    <w:rsid w:val="000603E9"/>
    <w:rsid w:val="00060674"/>
    <w:rsid w:val="000606C2"/>
    <w:rsid w:val="00060754"/>
    <w:rsid w:val="000607DD"/>
    <w:rsid w:val="000609AB"/>
    <w:rsid w:val="000616DF"/>
    <w:rsid w:val="00061BDF"/>
    <w:rsid w:val="00061D54"/>
    <w:rsid w:val="00061EB0"/>
    <w:rsid w:val="00061FE9"/>
    <w:rsid w:val="00062458"/>
    <w:rsid w:val="00062C9E"/>
    <w:rsid w:val="00062F89"/>
    <w:rsid w:val="00063251"/>
    <w:rsid w:val="0006336F"/>
    <w:rsid w:val="00063714"/>
    <w:rsid w:val="00063F4F"/>
    <w:rsid w:val="0006461D"/>
    <w:rsid w:val="00064BB8"/>
    <w:rsid w:val="00064EB2"/>
    <w:rsid w:val="00065170"/>
    <w:rsid w:val="000654BF"/>
    <w:rsid w:val="00065680"/>
    <w:rsid w:val="000657F2"/>
    <w:rsid w:val="000659B4"/>
    <w:rsid w:val="00065C65"/>
    <w:rsid w:val="00065E27"/>
    <w:rsid w:val="000662DB"/>
    <w:rsid w:val="00066823"/>
    <w:rsid w:val="000669E5"/>
    <w:rsid w:val="00066DD8"/>
    <w:rsid w:val="000677C7"/>
    <w:rsid w:val="00067D60"/>
    <w:rsid w:val="000706AD"/>
    <w:rsid w:val="0007070B"/>
    <w:rsid w:val="00070CAD"/>
    <w:rsid w:val="0007118F"/>
    <w:rsid w:val="00071C2B"/>
    <w:rsid w:val="00072346"/>
    <w:rsid w:val="00072B05"/>
    <w:rsid w:val="00072F24"/>
    <w:rsid w:val="000735A4"/>
    <w:rsid w:val="00074982"/>
    <w:rsid w:val="00074CFE"/>
    <w:rsid w:val="00075152"/>
    <w:rsid w:val="00075449"/>
    <w:rsid w:val="0007586F"/>
    <w:rsid w:val="00075AAB"/>
    <w:rsid w:val="00075B35"/>
    <w:rsid w:val="00075B98"/>
    <w:rsid w:val="00075E2A"/>
    <w:rsid w:val="0007655B"/>
    <w:rsid w:val="00076656"/>
    <w:rsid w:val="000766F3"/>
    <w:rsid w:val="00076724"/>
    <w:rsid w:val="00076DD9"/>
    <w:rsid w:val="00076EA5"/>
    <w:rsid w:val="00077329"/>
    <w:rsid w:val="000776CC"/>
    <w:rsid w:val="00077788"/>
    <w:rsid w:val="00077852"/>
    <w:rsid w:val="00077BC3"/>
    <w:rsid w:val="00077D15"/>
    <w:rsid w:val="000804A0"/>
    <w:rsid w:val="00080A2A"/>
    <w:rsid w:val="000812A4"/>
    <w:rsid w:val="000815F6"/>
    <w:rsid w:val="000824BE"/>
    <w:rsid w:val="000826E7"/>
    <w:rsid w:val="0008279A"/>
    <w:rsid w:val="00082DA9"/>
    <w:rsid w:val="000839B8"/>
    <w:rsid w:val="00083F07"/>
    <w:rsid w:val="00083F4B"/>
    <w:rsid w:val="00084073"/>
    <w:rsid w:val="0008452C"/>
    <w:rsid w:val="0008462F"/>
    <w:rsid w:val="00084679"/>
    <w:rsid w:val="000846F6"/>
    <w:rsid w:val="00084A98"/>
    <w:rsid w:val="00084B8D"/>
    <w:rsid w:val="00084CEF"/>
    <w:rsid w:val="0008503F"/>
    <w:rsid w:val="00085240"/>
    <w:rsid w:val="00085950"/>
    <w:rsid w:val="0008644C"/>
    <w:rsid w:val="000865D7"/>
    <w:rsid w:val="00086610"/>
    <w:rsid w:val="0008716E"/>
    <w:rsid w:val="00087855"/>
    <w:rsid w:val="0009067C"/>
    <w:rsid w:val="0009073C"/>
    <w:rsid w:val="00090904"/>
    <w:rsid w:val="0009105B"/>
    <w:rsid w:val="000910CF"/>
    <w:rsid w:val="00091759"/>
    <w:rsid w:val="000923C5"/>
    <w:rsid w:val="000929B7"/>
    <w:rsid w:val="00092D54"/>
    <w:rsid w:val="00093411"/>
    <w:rsid w:val="00093897"/>
    <w:rsid w:val="00093966"/>
    <w:rsid w:val="00093D67"/>
    <w:rsid w:val="00094139"/>
    <w:rsid w:val="000944DB"/>
    <w:rsid w:val="00094DE0"/>
    <w:rsid w:val="00094FFF"/>
    <w:rsid w:val="0009530F"/>
    <w:rsid w:val="00095CB2"/>
    <w:rsid w:val="00096E51"/>
    <w:rsid w:val="00096FDB"/>
    <w:rsid w:val="00097042"/>
    <w:rsid w:val="00097461"/>
    <w:rsid w:val="0009788E"/>
    <w:rsid w:val="000978B3"/>
    <w:rsid w:val="00097C75"/>
    <w:rsid w:val="000A04AC"/>
    <w:rsid w:val="000A0731"/>
    <w:rsid w:val="000A0758"/>
    <w:rsid w:val="000A16AE"/>
    <w:rsid w:val="000A24C0"/>
    <w:rsid w:val="000A2821"/>
    <w:rsid w:val="000A2D80"/>
    <w:rsid w:val="000A3B34"/>
    <w:rsid w:val="000A3EE4"/>
    <w:rsid w:val="000A3F34"/>
    <w:rsid w:val="000A4238"/>
    <w:rsid w:val="000A4475"/>
    <w:rsid w:val="000A4E72"/>
    <w:rsid w:val="000A52F7"/>
    <w:rsid w:val="000A588D"/>
    <w:rsid w:val="000A59CD"/>
    <w:rsid w:val="000A5BFF"/>
    <w:rsid w:val="000A651C"/>
    <w:rsid w:val="000A65EB"/>
    <w:rsid w:val="000A6620"/>
    <w:rsid w:val="000A6ED6"/>
    <w:rsid w:val="000A6FC0"/>
    <w:rsid w:val="000A72DC"/>
    <w:rsid w:val="000A738E"/>
    <w:rsid w:val="000A7677"/>
    <w:rsid w:val="000A7AF6"/>
    <w:rsid w:val="000B0229"/>
    <w:rsid w:val="000B0251"/>
    <w:rsid w:val="000B037B"/>
    <w:rsid w:val="000B07E0"/>
    <w:rsid w:val="000B0858"/>
    <w:rsid w:val="000B0E28"/>
    <w:rsid w:val="000B0E2E"/>
    <w:rsid w:val="000B0E54"/>
    <w:rsid w:val="000B11C1"/>
    <w:rsid w:val="000B12A6"/>
    <w:rsid w:val="000B1488"/>
    <w:rsid w:val="000B1945"/>
    <w:rsid w:val="000B2088"/>
    <w:rsid w:val="000B2230"/>
    <w:rsid w:val="000B28E8"/>
    <w:rsid w:val="000B2BE6"/>
    <w:rsid w:val="000B2FB9"/>
    <w:rsid w:val="000B3A7E"/>
    <w:rsid w:val="000B4037"/>
    <w:rsid w:val="000B4346"/>
    <w:rsid w:val="000B43F4"/>
    <w:rsid w:val="000B4490"/>
    <w:rsid w:val="000B48C9"/>
    <w:rsid w:val="000B4EE1"/>
    <w:rsid w:val="000B53C3"/>
    <w:rsid w:val="000B5DA8"/>
    <w:rsid w:val="000B5E2F"/>
    <w:rsid w:val="000B61AC"/>
    <w:rsid w:val="000B63EF"/>
    <w:rsid w:val="000B649B"/>
    <w:rsid w:val="000B6718"/>
    <w:rsid w:val="000B6A49"/>
    <w:rsid w:val="000B6BB5"/>
    <w:rsid w:val="000B6F94"/>
    <w:rsid w:val="000B70F7"/>
    <w:rsid w:val="000B77AF"/>
    <w:rsid w:val="000B7B54"/>
    <w:rsid w:val="000B7C85"/>
    <w:rsid w:val="000C06C5"/>
    <w:rsid w:val="000C06C7"/>
    <w:rsid w:val="000C0795"/>
    <w:rsid w:val="000C1912"/>
    <w:rsid w:val="000C1B9B"/>
    <w:rsid w:val="000C1BBE"/>
    <w:rsid w:val="000C1D64"/>
    <w:rsid w:val="000C1ECE"/>
    <w:rsid w:val="000C24D8"/>
    <w:rsid w:val="000C2511"/>
    <w:rsid w:val="000C2720"/>
    <w:rsid w:val="000C2974"/>
    <w:rsid w:val="000C2A2C"/>
    <w:rsid w:val="000C371E"/>
    <w:rsid w:val="000C3B1D"/>
    <w:rsid w:val="000C4268"/>
    <w:rsid w:val="000C4BDA"/>
    <w:rsid w:val="000C4C19"/>
    <w:rsid w:val="000C4F1F"/>
    <w:rsid w:val="000C4FE6"/>
    <w:rsid w:val="000C58A1"/>
    <w:rsid w:val="000C632F"/>
    <w:rsid w:val="000C6FA6"/>
    <w:rsid w:val="000C72E2"/>
    <w:rsid w:val="000C7FD3"/>
    <w:rsid w:val="000D0138"/>
    <w:rsid w:val="000D0197"/>
    <w:rsid w:val="000D04EE"/>
    <w:rsid w:val="000D0BCD"/>
    <w:rsid w:val="000D0F83"/>
    <w:rsid w:val="000D10B5"/>
    <w:rsid w:val="000D13E5"/>
    <w:rsid w:val="000D14B4"/>
    <w:rsid w:val="000D15D7"/>
    <w:rsid w:val="000D1A8E"/>
    <w:rsid w:val="000D1AC1"/>
    <w:rsid w:val="000D29E9"/>
    <w:rsid w:val="000D369F"/>
    <w:rsid w:val="000D3F19"/>
    <w:rsid w:val="000D3FF2"/>
    <w:rsid w:val="000D438F"/>
    <w:rsid w:val="000D4433"/>
    <w:rsid w:val="000D4861"/>
    <w:rsid w:val="000D4D30"/>
    <w:rsid w:val="000D540C"/>
    <w:rsid w:val="000D5485"/>
    <w:rsid w:val="000D5589"/>
    <w:rsid w:val="000D57FD"/>
    <w:rsid w:val="000D5CB5"/>
    <w:rsid w:val="000D5E11"/>
    <w:rsid w:val="000D5E28"/>
    <w:rsid w:val="000D5E85"/>
    <w:rsid w:val="000D62B1"/>
    <w:rsid w:val="000D65FD"/>
    <w:rsid w:val="000D75EA"/>
    <w:rsid w:val="000D7712"/>
    <w:rsid w:val="000D7A0F"/>
    <w:rsid w:val="000D7E1F"/>
    <w:rsid w:val="000E0007"/>
    <w:rsid w:val="000E027B"/>
    <w:rsid w:val="000E02DF"/>
    <w:rsid w:val="000E0402"/>
    <w:rsid w:val="000E04AA"/>
    <w:rsid w:val="000E070B"/>
    <w:rsid w:val="000E089B"/>
    <w:rsid w:val="000E090E"/>
    <w:rsid w:val="000E0B47"/>
    <w:rsid w:val="000E131D"/>
    <w:rsid w:val="000E13AF"/>
    <w:rsid w:val="000E16C1"/>
    <w:rsid w:val="000E1856"/>
    <w:rsid w:val="000E1A15"/>
    <w:rsid w:val="000E1A81"/>
    <w:rsid w:val="000E2289"/>
    <w:rsid w:val="000E2388"/>
    <w:rsid w:val="000E2C53"/>
    <w:rsid w:val="000E2D46"/>
    <w:rsid w:val="000E2E33"/>
    <w:rsid w:val="000E3367"/>
    <w:rsid w:val="000E35CA"/>
    <w:rsid w:val="000E409F"/>
    <w:rsid w:val="000E418B"/>
    <w:rsid w:val="000E493D"/>
    <w:rsid w:val="000E4F32"/>
    <w:rsid w:val="000E537B"/>
    <w:rsid w:val="000E55F0"/>
    <w:rsid w:val="000E591A"/>
    <w:rsid w:val="000E59E3"/>
    <w:rsid w:val="000E5D39"/>
    <w:rsid w:val="000E6533"/>
    <w:rsid w:val="000E668B"/>
    <w:rsid w:val="000E688B"/>
    <w:rsid w:val="000E6E06"/>
    <w:rsid w:val="000E6EE6"/>
    <w:rsid w:val="000E7359"/>
    <w:rsid w:val="000E7458"/>
    <w:rsid w:val="000E78F5"/>
    <w:rsid w:val="000E7B7D"/>
    <w:rsid w:val="000F0335"/>
    <w:rsid w:val="000F1468"/>
    <w:rsid w:val="000F190A"/>
    <w:rsid w:val="000F1CD3"/>
    <w:rsid w:val="000F243A"/>
    <w:rsid w:val="000F28C7"/>
    <w:rsid w:val="000F2E8D"/>
    <w:rsid w:val="000F2FC8"/>
    <w:rsid w:val="000F3023"/>
    <w:rsid w:val="000F3518"/>
    <w:rsid w:val="000F39F0"/>
    <w:rsid w:val="000F3D33"/>
    <w:rsid w:val="000F3FFA"/>
    <w:rsid w:val="000F442D"/>
    <w:rsid w:val="000F49A4"/>
    <w:rsid w:val="000F4ABC"/>
    <w:rsid w:val="000F4BB5"/>
    <w:rsid w:val="000F4FF8"/>
    <w:rsid w:val="000F50A2"/>
    <w:rsid w:val="000F5333"/>
    <w:rsid w:val="000F6421"/>
    <w:rsid w:val="000F661B"/>
    <w:rsid w:val="000F69BA"/>
    <w:rsid w:val="000F748D"/>
    <w:rsid w:val="000F7788"/>
    <w:rsid w:val="0010092B"/>
    <w:rsid w:val="00101235"/>
    <w:rsid w:val="00101973"/>
    <w:rsid w:val="00101F6C"/>
    <w:rsid w:val="001022B0"/>
    <w:rsid w:val="001024CC"/>
    <w:rsid w:val="00103273"/>
    <w:rsid w:val="001034E6"/>
    <w:rsid w:val="001036FC"/>
    <w:rsid w:val="00103AD8"/>
    <w:rsid w:val="00103AF4"/>
    <w:rsid w:val="001044D7"/>
    <w:rsid w:val="0010453A"/>
    <w:rsid w:val="00104EDF"/>
    <w:rsid w:val="00105EA2"/>
    <w:rsid w:val="0010634F"/>
    <w:rsid w:val="001063FB"/>
    <w:rsid w:val="00106710"/>
    <w:rsid w:val="0010677A"/>
    <w:rsid w:val="00106900"/>
    <w:rsid w:val="00106A44"/>
    <w:rsid w:val="00106D76"/>
    <w:rsid w:val="00106F75"/>
    <w:rsid w:val="0010700A"/>
    <w:rsid w:val="00107201"/>
    <w:rsid w:val="0010746B"/>
    <w:rsid w:val="0010794D"/>
    <w:rsid w:val="00107C94"/>
    <w:rsid w:val="00107D79"/>
    <w:rsid w:val="0010A2BE"/>
    <w:rsid w:val="001103E7"/>
    <w:rsid w:val="00110A25"/>
    <w:rsid w:val="00110A36"/>
    <w:rsid w:val="0011104B"/>
    <w:rsid w:val="00111656"/>
    <w:rsid w:val="001124FE"/>
    <w:rsid w:val="001126CB"/>
    <w:rsid w:val="001132ED"/>
    <w:rsid w:val="001137EB"/>
    <w:rsid w:val="00113FB8"/>
    <w:rsid w:val="00114212"/>
    <w:rsid w:val="00115620"/>
    <w:rsid w:val="001157E2"/>
    <w:rsid w:val="00115D14"/>
    <w:rsid w:val="001160BA"/>
    <w:rsid w:val="00116235"/>
    <w:rsid w:val="001162DC"/>
    <w:rsid w:val="001164D7"/>
    <w:rsid w:val="0011741C"/>
    <w:rsid w:val="00117439"/>
    <w:rsid w:val="0011776C"/>
    <w:rsid w:val="00117A20"/>
    <w:rsid w:val="00117FF6"/>
    <w:rsid w:val="00121970"/>
    <w:rsid w:val="00122F36"/>
    <w:rsid w:val="0012319E"/>
    <w:rsid w:val="001247C0"/>
    <w:rsid w:val="00124BF2"/>
    <w:rsid w:val="001256F3"/>
    <w:rsid w:val="0012585E"/>
    <w:rsid w:val="00125CB5"/>
    <w:rsid w:val="00125E92"/>
    <w:rsid w:val="0012696A"/>
    <w:rsid w:val="001278A0"/>
    <w:rsid w:val="001279BD"/>
    <w:rsid w:val="00127E6D"/>
    <w:rsid w:val="00130089"/>
    <w:rsid w:val="001300B4"/>
    <w:rsid w:val="001300C2"/>
    <w:rsid w:val="00130A00"/>
    <w:rsid w:val="00130D6E"/>
    <w:rsid w:val="00131049"/>
    <w:rsid w:val="00131455"/>
    <w:rsid w:val="00131633"/>
    <w:rsid w:val="001317C0"/>
    <w:rsid w:val="00131AB2"/>
    <w:rsid w:val="00131FE3"/>
    <w:rsid w:val="00132700"/>
    <w:rsid w:val="00132D0C"/>
    <w:rsid w:val="00132EC4"/>
    <w:rsid w:val="00132F56"/>
    <w:rsid w:val="00133794"/>
    <w:rsid w:val="001337E8"/>
    <w:rsid w:val="00133B31"/>
    <w:rsid w:val="00133F4E"/>
    <w:rsid w:val="00134361"/>
    <w:rsid w:val="00134708"/>
    <w:rsid w:val="00134900"/>
    <w:rsid w:val="00135157"/>
    <w:rsid w:val="001351BD"/>
    <w:rsid w:val="0013534B"/>
    <w:rsid w:val="00135432"/>
    <w:rsid w:val="001357C2"/>
    <w:rsid w:val="001359F6"/>
    <w:rsid w:val="00135D62"/>
    <w:rsid w:val="00135D6A"/>
    <w:rsid w:val="00135E6C"/>
    <w:rsid w:val="00135EB6"/>
    <w:rsid w:val="00135FEC"/>
    <w:rsid w:val="001368F7"/>
    <w:rsid w:val="00136A06"/>
    <w:rsid w:val="00137621"/>
    <w:rsid w:val="00137964"/>
    <w:rsid w:val="00137A1A"/>
    <w:rsid w:val="00137C40"/>
    <w:rsid w:val="001401F5"/>
    <w:rsid w:val="001404B8"/>
    <w:rsid w:val="00140602"/>
    <w:rsid w:val="00140951"/>
    <w:rsid w:val="00140A52"/>
    <w:rsid w:val="00141511"/>
    <w:rsid w:val="00141959"/>
    <w:rsid w:val="00141DC4"/>
    <w:rsid w:val="00141F52"/>
    <w:rsid w:val="00142005"/>
    <w:rsid w:val="00142041"/>
    <w:rsid w:val="00142A4A"/>
    <w:rsid w:val="00142AB0"/>
    <w:rsid w:val="00142CCD"/>
    <w:rsid w:val="00142FE8"/>
    <w:rsid w:val="001431F4"/>
    <w:rsid w:val="00143960"/>
    <w:rsid w:val="001443D9"/>
    <w:rsid w:val="001448CA"/>
    <w:rsid w:val="00144A2B"/>
    <w:rsid w:val="00144B44"/>
    <w:rsid w:val="00144E3F"/>
    <w:rsid w:val="00144F67"/>
    <w:rsid w:val="0014518D"/>
    <w:rsid w:val="001454D4"/>
    <w:rsid w:val="00145846"/>
    <w:rsid w:val="00145B14"/>
    <w:rsid w:val="00145EC8"/>
    <w:rsid w:val="0014631E"/>
    <w:rsid w:val="00146B68"/>
    <w:rsid w:val="00147020"/>
    <w:rsid w:val="001471F5"/>
    <w:rsid w:val="001472E7"/>
    <w:rsid w:val="001474AC"/>
    <w:rsid w:val="00147A4E"/>
    <w:rsid w:val="00147C9A"/>
    <w:rsid w:val="00147FF0"/>
    <w:rsid w:val="001500B4"/>
    <w:rsid w:val="00150167"/>
    <w:rsid w:val="001502D7"/>
    <w:rsid w:val="00150B54"/>
    <w:rsid w:val="00150DD1"/>
    <w:rsid w:val="0015102F"/>
    <w:rsid w:val="001510A7"/>
    <w:rsid w:val="00151523"/>
    <w:rsid w:val="00151721"/>
    <w:rsid w:val="00151C32"/>
    <w:rsid w:val="00151E9A"/>
    <w:rsid w:val="001522AE"/>
    <w:rsid w:val="001527C8"/>
    <w:rsid w:val="00152BAB"/>
    <w:rsid w:val="0015315A"/>
    <w:rsid w:val="00153238"/>
    <w:rsid w:val="001532DF"/>
    <w:rsid w:val="00153313"/>
    <w:rsid w:val="00153AAA"/>
    <w:rsid w:val="00153B8F"/>
    <w:rsid w:val="00153EF0"/>
    <w:rsid w:val="00154575"/>
    <w:rsid w:val="00154893"/>
    <w:rsid w:val="00154AE3"/>
    <w:rsid w:val="00155741"/>
    <w:rsid w:val="001560B6"/>
    <w:rsid w:val="001564E2"/>
    <w:rsid w:val="00156778"/>
    <w:rsid w:val="0015682F"/>
    <w:rsid w:val="00157BA7"/>
    <w:rsid w:val="00157D9E"/>
    <w:rsid w:val="00157DBC"/>
    <w:rsid w:val="00160139"/>
    <w:rsid w:val="00160D14"/>
    <w:rsid w:val="00160F40"/>
    <w:rsid w:val="00161023"/>
    <w:rsid w:val="001612DD"/>
    <w:rsid w:val="00161C62"/>
    <w:rsid w:val="00161F05"/>
    <w:rsid w:val="0016251C"/>
    <w:rsid w:val="001625C0"/>
    <w:rsid w:val="00162D2D"/>
    <w:rsid w:val="00163415"/>
    <w:rsid w:val="00163425"/>
    <w:rsid w:val="001634F4"/>
    <w:rsid w:val="0016361B"/>
    <w:rsid w:val="00163F23"/>
    <w:rsid w:val="001647B0"/>
    <w:rsid w:val="00164ECD"/>
    <w:rsid w:val="001657D6"/>
    <w:rsid w:val="001658DA"/>
    <w:rsid w:val="001660A7"/>
    <w:rsid w:val="00166645"/>
    <w:rsid w:val="00166663"/>
    <w:rsid w:val="001667DF"/>
    <w:rsid w:val="00167018"/>
    <w:rsid w:val="00167029"/>
    <w:rsid w:val="001678E0"/>
    <w:rsid w:val="00167A33"/>
    <w:rsid w:val="00170321"/>
    <w:rsid w:val="00170393"/>
    <w:rsid w:val="001706C9"/>
    <w:rsid w:val="0017104F"/>
    <w:rsid w:val="0017111E"/>
    <w:rsid w:val="001718BE"/>
    <w:rsid w:val="001719A9"/>
    <w:rsid w:val="00171B7A"/>
    <w:rsid w:val="00171C43"/>
    <w:rsid w:val="00171ECE"/>
    <w:rsid w:val="00172535"/>
    <w:rsid w:val="0017259E"/>
    <w:rsid w:val="00172716"/>
    <w:rsid w:val="00173151"/>
    <w:rsid w:val="00173241"/>
    <w:rsid w:val="00173B25"/>
    <w:rsid w:val="00173C90"/>
    <w:rsid w:val="0017424A"/>
    <w:rsid w:val="0017460F"/>
    <w:rsid w:val="00175061"/>
    <w:rsid w:val="00175106"/>
    <w:rsid w:val="00175441"/>
    <w:rsid w:val="00175E84"/>
    <w:rsid w:val="00175F40"/>
    <w:rsid w:val="0017606C"/>
    <w:rsid w:val="0017656E"/>
    <w:rsid w:val="00176664"/>
    <w:rsid w:val="001768DC"/>
    <w:rsid w:val="00176AA3"/>
    <w:rsid w:val="00177315"/>
    <w:rsid w:val="001773C2"/>
    <w:rsid w:val="00177592"/>
    <w:rsid w:val="0017767D"/>
    <w:rsid w:val="00177DD5"/>
    <w:rsid w:val="001802FC"/>
    <w:rsid w:val="001808CD"/>
    <w:rsid w:val="001816A1"/>
    <w:rsid w:val="001819E4"/>
    <w:rsid w:val="00181B9A"/>
    <w:rsid w:val="00181E8C"/>
    <w:rsid w:val="001821C3"/>
    <w:rsid w:val="001821D7"/>
    <w:rsid w:val="00182617"/>
    <w:rsid w:val="0018262A"/>
    <w:rsid w:val="00182892"/>
    <w:rsid w:val="00182E79"/>
    <w:rsid w:val="0018528D"/>
    <w:rsid w:val="00185D52"/>
    <w:rsid w:val="0018604B"/>
    <w:rsid w:val="001860DF"/>
    <w:rsid w:val="00186760"/>
    <w:rsid w:val="001876FE"/>
    <w:rsid w:val="0018783D"/>
    <w:rsid w:val="00187A05"/>
    <w:rsid w:val="00187A8A"/>
    <w:rsid w:val="00187EA3"/>
    <w:rsid w:val="00191715"/>
    <w:rsid w:val="001921C5"/>
    <w:rsid w:val="00192830"/>
    <w:rsid w:val="00192BC4"/>
    <w:rsid w:val="00192F1A"/>
    <w:rsid w:val="00193CF8"/>
    <w:rsid w:val="00193FB8"/>
    <w:rsid w:val="001946E7"/>
    <w:rsid w:val="001948F4"/>
    <w:rsid w:val="00195113"/>
    <w:rsid w:val="001951C3"/>
    <w:rsid w:val="001957D7"/>
    <w:rsid w:val="00195804"/>
    <w:rsid w:val="00195CE3"/>
    <w:rsid w:val="00195F5F"/>
    <w:rsid w:val="001961BB"/>
    <w:rsid w:val="00196A5D"/>
    <w:rsid w:val="00197014"/>
    <w:rsid w:val="001A01EB"/>
    <w:rsid w:val="001A04B1"/>
    <w:rsid w:val="001A067E"/>
    <w:rsid w:val="001A1457"/>
    <w:rsid w:val="001A1625"/>
    <w:rsid w:val="001A19D3"/>
    <w:rsid w:val="001A1C25"/>
    <w:rsid w:val="001A1F72"/>
    <w:rsid w:val="001A202B"/>
    <w:rsid w:val="001A20BA"/>
    <w:rsid w:val="001A22F6"/>
    <w:rsid w:val="001A24D0"/>
    <w:rsid w:val="001A2BD7"/>
    <w:rsid w:val="001A2F31"/>
    <w:rsid w:val="001A3041"/>
    <w:rsid w:val="001A3798"/>
    <w:rsid w:val="001A37E9"/>
    <w:rsid w:val="001A3D6F"/>
    <w:rsid w:val="001A45EA"/>
    <w:rsid w:val="001A506A"/>
    <w:rsid w:val="001A50C6"/>
    <w:rsid w:val="001A51F9"/>
    <w:rsid w:val="001A5761"/>
    <w:rsid w:val="001A5C0E"/>
    <w:rsid w:val="001A5D25"/>
    <w:rsid w:val="001A5E84"/>
    <w:rsid w:val="001A6391"/>
    <w:rsid w:val="001A6CF4"/>
    <w:rsid w:val="001A767C"/>
    <w:rsid w:val="001A77D0"/>
    <w:rsid w:val="001A7BB4"/>
    <w:rsid w:val="001A7C22"/>
    <w:rsid w:val="001B0EA1"/>
    <w:rsid w:val="001B0F56"/>
    <w:rsid w:val="001B189D"/>
    <w:rsid w:val="001B18AD"/>
    <w:rsid w:val="001B1D2D"/>
    <w:rsid w:val="001B2285"/>
    <w:rsid w:val="001B2C8F"/>
    <w:rsid w:val="001B2CDA"/>
    <w:rsid w:val="001B3886"/>
    <w:rsid w:val="001B3B3A"/>
    <w:rsid w:val="001B3DAE"/>
    <w:rsid w:val="001B3EDD"/>
    <w:rsid w:val="001B48D2"/>
    <w:rsid w:val="001B4AFD"/>
    <w:rsid w:val="001B4D84"/>
    <w:rsid w:val="001B5173"/>
    <w:rsid w:val="001B5592"/>
    <w:rsid w:val="001B5A85"/>
    <w:rsid w:val="001B6126"/>
    <w:rsid w:val="001B6219"/>
    <w:rsid w:val="001B66BF"/>
    <w:rsid w:val="001B6AFD"/>
    <w:rsid w:val="001B74A2"/>
    <w:rsid w:val="001B758A"/>
    <w:rsid w:val="001B7FF8"/>
    <w:rsid w:val="001C097C"/>
    <w:rsid w:val="001C0E1E"/>
    <w:rsid w:val="001C0E8B"/>
    <w:rsid w:val="001C0F5B"/>
    <w:rsid w:val="001C0FA2"/>
    <w:rsid w:val="001C10DD"/>
    <w:rsid w:val="001C11A8"/>
    <w:rsid w:val="001C2909"/>
    <w:rsid w:val="001C2AB0"/>
    <w:rsid w:val="001C2FD1"/>
    <w:rsid w:val="001C33AA"/>
    <w:rsid w:val="001C38AB"/>
    <w:rsid w:val="001C3DF2"/>
    <w:rsid w:val="001C404F"/>
    <w:rsid w:val="001C45A4"/>
    <w:rsid w:val="001C4748"/>
    <w:rsid w:val="001C476A"/>
    <w:rsid w:val="001C5244"/>
    <w:rsid w:val="001C6598"/>
    <w:rsid w:val="001C6906"/>
    <w:rsid w:val="001C6BF9"/>
    <w:rsid w:val="001C6F28"/>
    <w:rsid w:val="001C7281"/>
    <w:rsid w:val="001C74DF"/>
    <w:rsid w:val="001C789C"/>
    <w:rsid w:val="001C7C9E"/>
    <w:rsid w:val="001C7E85"/>
    <w:rsid w:val="001D0167"/>
    <w:rsid w:val="001D089C"/>
    <w:rsid w:val="001D0A57"/>
    <w:rsid w:val="001D0C99"/>
    <w:rsid w:val="001D1061"/>
    <w:rsid w:val="001D12DC"/>
    <w:rsid w:val="001D1B24"/>
    <w:rsid w:val="001D1C8B"/>
    <w:rsid w:val="001D1CBC"/>
    <w:rsid w:val="001D206E"/>
    <w:rsid w:val="001D2C53"/>
    <w:rsid w:val="001D3C7E"/>
    <w:rsid w:val="001D43B6"/>
    <w:rsid w:val="001D4590"/>
    <w:rsid w:val="001D469F"/>
    <w:rsid w:val="001D4BC8"/>
    <w:rsid w:val="001D50B9"/>
    <w:rsid w:val="001D53ED"/>
    <w:rsid w:val="001D55C0"/>
    <w:rsid w:val="001D5662"/>
    <w:rsid w:val="001D568F"/>
    <w:rsid w:val="001D5FF5"/>
    <w:rsid w:val="001D62F6"/>
    <w:rsid w:val="001D6800"/>
    <w:rsid w:val="001D6DAA"/>
    <w:rsid w:val="001D6E95"/>
    <w:rsid w:val="001D72DE"/>
    <w:rsid w:val="001D753A"/>
    <w:rsid w:val="001D7AB8"/>
    <w:rsid w:val="001D7B1A"/>
    <w:rsid w:val="001D7BEA"/>
    <w:rsid w:val="001E0144"/>
    <w:rsid w:val="001E1474"/>
    <w:rsid w:val="001E17F4"/>
    <w:rsid w:val="001E1847"/>
    <w:rsid w:val="001E2174"/>
    <w:rsid w:val="001E2488"/>
    <w:rsid w:val="001E2573"/>
    <w:rsid w:val="001E2862"/>
    <w:rsid w:val="001E32C5"/>
    <w:rsid w:val="001E35C8"/>
    <w:rsid w:val="001E36F4"/>
    <w:rsid w:val="001E38FA"/>
    <w:rsid w:val="001E3E91"/>
    <w:rsid w:val="001E3EE4"/>
    <w:rsid w:val="001E4039"/>
    <w:rsid w:val="001E4D1C"/>
    <w:rsid w:val="001E54EF"/>
    <w:rsid w:val="001E56A2"/>
    <w:rsid w:val="001E5C39"/>
    <w:rsid w:val="001E5CCC"/>
    <w:rsid w:val="001E6220"/>
    <w:rsid w:val="001E642C"/>
    <w:rsid w:val="001E646C"/>
    <w:rsid w:val="001E686A"/>
    <w:rsid w:val="001E6C05"/>
    <w:rsid w:val="001E7CA1"/>
    <w:rsid w:val="001E7D96"/>
    <w:rsid w:val="001F0C78"/>
    <w:rsid w:val="001F0DF2"/>
    <w:rsid w:val="001F1263"/>
    <w:rsid w:val="001F1923"/>
    <w:rsid w:val="001F19CF"/>
    <w:rsid w:val="001F2065"/>
    <w:rsid w:val="001F22B7"/>
    <w:rsid w:val="001F22CE"/>
    <w:rsid w:val="001F2B49"/>
    <w:rsid w:val="001F2CF6"/>
    <w:rsid w:val="001F3198"/>
    <w:rsid w:val="001F3395"/>
    <w:rsid w:val="001F3463"/>
    <w:rsid w:val="001F3BA7"/>
    <w:rsid w:val="001F4544"/>
    <w:rsid w:val="001F4DF5"/>
    <w:rsid w:val="001F4F3B"/>
    <w:rsid w:val="001F525A"/>
    <w:rsid w:val="001F542F"/>
    <w:rsid w:val="001F5543"/>
    <w:rsid w:val="001F563E"/>
    <w:rsid w:val="001F7D8B"/>
    <w:rsid w:val="001F7DEF"/>
    <w:rsid w:val="00200285"/>
    <w:rsid w:val="0020053A"/>
    <w:rsid w:val="002005A8"/>
    <w:rsid w:val="00200E14"/>
    <w:rsid w:val="002010B6"/>
    <w:rsid w:val="002010FA"/>
    <w:rsid w:val="00201756"/>
    <w:rsid w:val="002018B3"/>
    <w:rsid w:val="00201968"/>
    <w:rsid w:val="00201E34"/>
    <w:rsid w:val="002027EC"/>
    <w:rsid w:val="00202AA4"/>
    <w:rsid w:val="0020331D"/>
    <w:rsid w:val="00203523"/>
    <w:rsid w:val="00203588"/>
    <w:rsid w:val="00203787"/>
    <w:rsid w:val="00203B8B"/>
    <w:rsid w:val="0020403F"/>
    <w:rsid w:val="002047A1"/>
    <w:rsid w:val="0020494D"/>
    <w:rsid w:val="00204BAC"/>
    <w:rsid w:val="00205271"/>
    <w:rsid w:val="0020546B"/>
    <w:rsid w:val="00205BDB"/>
    <w:rsid w:val="00205C64"/>
    <w:rsid w:val="00205CB7"/>
    <w:rsid w:val="002062F8"/>
    <w:rsid w:val="00206436"/>
    <w:rsid w:val="002066A1"/>
    <w:rsid w:val="00207162"/>
    <w:rsid w:val="002074C1"/>
    <w:rsid w:val="0020773B"/>
    <w:rsid w:val="00207DFA"/>
    <w:rsid w:val="0021034F"/>
    <w:rsid w:val="00210421"/>
    <w:rsid w:val="0021066F"/>
    <w:rsid w:val="00210C0D"/>
    <w:rsid w:val="00211164"/>
    <w:rsid w:val="002111E5"/>
    <w:rsid w:val="00211816"/>
    <w:rsid w:val="00211FC4"/>
    <w:rsid w:val="00212CC9"/>
    <w:rsid w:val="002139A6"/>
    <w:rsid w:val="00213C98"/>
    <w:rsid w:val="00214129"/>
    <w:rsid w:val="00214159"/>
    <w:rsid w:val="00214336"/>
    <w:rsid w:val="002143DE"/>
    <w:rsid w:val="00214518"/>
    <w:rsid w:val="00214F60"/>
    <w:rsid w:val="00214F9D"/>
    <w:rsid w:val="002154DB"/>
    <w:rsid w:val="00215A0E"/>
    <w:rsid w:val="00215C04"/>
    <w:rsid w:val="00215C28"/>
    <w:rsid w:val="00215D9D"/>
    <w:rsid w:val="00216226"/>
    <w:rsid w:val="0021654B"/>
    <w:rsid w:val="002167F9"/>
    <w:rsid w:val="00216C67"/>
    <w:rsid w:val="00217B56"/>
    <w:rsid w:val="00220C2A"/>
    <w:rsid w:val="00220DBC"/>
    <w:rsid w:val="00221460"/>
    <w:rsid w:val="00221828"/>
    <w:rsid w:val="00222BD6"/>
    <w:rsid w:val="00223167"/>
    <w:rsid w:val="00223189"/>
    <w:rsid w:val="00223482"/>
    <w:rsid w:val="0022386B"/>
    <w:rsid w:val="00223A9A"/>
    <w:rsid w:val="002246A0"/>
    <w:rsid w:val="00225AF6"/>
    <w:rsid w:val="00225C32"/>
    <w:rsid w:val="00225CE6"/>
    <w:rsid w:val="002261E4"/>
    <w:rsid w:val="00226964"/>
    <w:rsid w:val="00226B19"/>
    <w:rsid w:val="00226EC6"/>
    <w:rsid w:val="00226F9B"/>
    <w:rsid w:val="00227898"/>
    <w:rsid w:val="00230318"/>
    <w:rsid w:val="0023060E"/>
    <w:rsid w:val="00230C24"/>
    <w:rsid w:val="00230C59"/>
    <w:rsid w:val="0023112F"/>
    <w:rsid w:val="002312FE"/>
    <w:rsid w:val="002313F7"/>
    <w:rsid w:val="0023159A"/>
    <w:rsid w:val="00231C90"/>
    <w:rsid w:val="00231E1A"/>
    <w:rsid w:val="00232361"/>
    <w:rsid w:val="00232D7C"/>
    <w:rsid w:val="00232DA7"/>
    <w:rsid w:val="002333F9"/>
    <w:rsid w:val="00233494"/>
    <w:rsid w:val="002336B2"/>
    <w:rsid w:val="00233752"/>
    <w:rsid w:val="002340DE"/>
    <w:rsid w:val="002344A9"/>
    <w:rsid w:val="00234638"/>
    <w:rsid w:val="0023483B"/>
    <w:rsid w:val="00234991"/>
    <w:rsid w:val="00234AC3"/>
    <w:rsid w:val="00234D01"/>
    <w:rsid w:val="00234E92"/>
    <w:rsid w:val="00235592"/>
    <w:rsid w:val="0023576D"/>
    <w:rsid w:val="002358AB"/>
    <w:rsid w:val="00235A7A"/>
    <w:rsid w:val="00235A8C"/>
    <w:rsid w:val="00235B90"/>
    <w:rsid w:val="0023633D"/>
    <w:rsid w:val="00237B10"/>
    <w:rsid w:val="00237BF6"/>
    <w:rsid w:val="00237D68"/>
    <w:rsid w:val="00240114"/>
    <w:rsid w:val="002405B0"/>
    <w:rsid w:val="002405F7"/>
    <w:rsid w:val="0024077A"/>
    <w:rsid w:val="00240AE9"/>
    <w:rsid w:val="00241206"/>
    <w:rsid w:val="0024202F"/>
    <w:rsid w:val="00242C6C"/>
    <w:rsid w:val="0024342F"/>
    <w:rsid w:val="00244431"/>
    <w:rsid w:val="00244630"/>
    <w:rsid w:val="0024477D"/>
    <w:rsid w:val="002447C7"/>
    <w:rsid w:val="002447F0"/>
    <w:rsid w:val="00244995"/>
    <w:rsid w:val="00244DB6"/>
    <w:rsid w:val="00244E1E"/>
    <w:rsid w:val="00244ECE"/>
    <w:rsid w:val="00245271"/>
    <w:rsid w:val="002456DF"/>
    <w:rsid w:val="00245B00"/>
    <w:rsid w:val="00245C25"/>
    <w:rsid w:val="00245E31"/>
    <w:rsid w:val="0024615C"/>
    <w:rsid w:val="0024632B"/>
    <w:rsid w:val="00246604"/>
    <w:rsid w:val="00246DDC"/>
    <w:rsid w:val="00246DFD"/>
    <w:rsid w:val="00246F9B"/>
    <w:rsid w:val="00247378"/>
    <w:rsid w:val="00247D12"/>
    <w:rsid w:val="00247EBD"/>
    <w:rsid w:val="00247F38"/>
    <w:rsid w:val="00250578"/>
    <w:rsid w:val="0025071D"/>
    <w:rsid w:val="00250A74"/>
    <w:rsid w:val="00251410"/>
    <w:rsid w:val="00251A2B"/>
    <w:rsid w:val="00251CEE"/>
    <w:rsid w:val="002520C5"/>
    <w:rsid w:val="002521F9"/>
    <w:rsid w:val="0025281C"/>
    <w:rsid w:val="00253A3C"/>
    <w:rsid w:val="00253B8A"/>
    <w:rsid w:val="00254262"/>
    <w:rsid w:val="002542EB"/>
    <w:rsid w:val="002543FA"/>
    <w:rsid w:val="00254533"/>
    <w:rsid w:val="0025469A"/>
    <w:rsid w:val="002546FA"/>
    <w:rsid w:val="002549F5"/>
    <w:rsid w:val="00254A11"/>
    <w:rsid w:val="00254BC7"/>
    <w:rsid w:val="00254D3D"/>
    <w:rsid w:val="00254D93"/>
    <w:rsid w:val="00254E4E"/>
    <w:rsid w:val="0025548C"/>
    <w:rsid w:val="00255682"/>
    <w:rsid w:val="00255A10"/>
    <w:rsid w:val="00255B81"/>
    <w:rsid w:val="00255BD3"/>
    <w:rsid w:val="00255CF7"/>
    <w:rsid w:val="002560FA"/>
    <w:rsid w:val="002565C3"/>
    <w:rsid w:val="002569E8"/>
    <w:rsid w:val="00256DF8"/>
    <w:rsid w:val="00257470"/>
    <w:rsid w:val="00257C1A"/>
    <w:rsid w:val="002601A4"/>
    <w:rsid w:val="00260D7E"/>
    <w:rsid w:val="0026193F"/>
    <w:rsid w:val="00261967"/>
    <w:rsid w:val="00261A1D"/>
    <w:rsid w:val="00262ABC"/>
    <w:rsid w:val="00262F2E"/>
    <w:rsid w:val="00263379"/>
    <w:rsid w:val="002635EC"/>
    <w:rsid w:val="00263AD8"/>
    <w:rsid w:val="0026446C"/>
    <w:rsid w:val="00264536"/>
    <w:rsid w:val="00264ABD"/>
    <w:rsid w:val="00264DAA"/>
    <w:rsid w:val="00265078"/>
    <w:rsid w:val="002652F2"/>
    <w:rsid w:val="0026550D"/>
    <w:rsid w:val="00265AE7"/>
    <w:rsid w:val="0026605A"/>
    <w:rsid w:val="002660E7"/>
    <w:rsid w:val="0026620B"/>
    <w:rsid w:val="002663C2"/>
    <w:rsid w:val="0026649B"/>
    <w:rsid w:val="00266636"/>
    <w:rsid w:val="0026709E"/>
    <w:rsid w:val="00267283"/>
    <w:rsid w:val="0026769E"/>
    <w:rsid w:val="002676B9"/>
    <w:rsid w:val="00267A59"/>
    <w:rsid w:val="00267C76"/>
    <w:rsid w:val="00267F6C"/>
    <w:rsid w:val="00267FEE"/>
    <w:rsid w:val="002701B0"/>
    <w:rsid w:val="002704D3"/>
    <w:rsid w:val="002704E5"/>
    <w:rsid w:val="00270A00"/>
    <w:rsid w:val="00270C3A"/>
    <w:rsid w:val="00270EF9"/>
    <w:rsid w:val="00271D1F"/>
    <w:rsid w:val="0027256E"/>
    <w:rsid w:val="002725FE"/>
    <w:rsid w:val="0027292A"/>
    <w:rsid w:val="00272B9D"/>
    <w:rsid w:val="0027397C"/>
    <w:rsid w:val="00273D5E"/>
    <w:rsid w:val="00274B0F"/>
    <w:rsid w:val="002753BA"/>
    <w:rsid w:val="00275943"/>
    <w:rsid w:val="0027599A"/>
    <w:rsid w:val="00276083"/>
    <w:rsid w:val="00276A56"/>
    <w:rsid w:val="00276C1A"/>
    <w:rsid w:val="00276CB0"/>
    <w:rsid w:val="00277683"/>
    <w:rsid w:val="00277CA7"/>
    <w:rsid w:val="00277D41"/>
    <w:rsid w:val="00277D95"/>
    <w:rsid w:val="0028068C"/>
    <w:rsid w:val="00281156"/>
    <w:rsid w:val="0028151C"/>
    <w:rsid w:val="002824DF"/>
    <w:rsid w:val="00282C3C"/>
    <w:rsid w:val="00282C80"/>
    <w:rsid w:val="002830D2"/>
    <w:rsid w:val="00283501"/>
    <w:rsid w:val="00283EEC"/>
    <w:rsid w:val="002840C0"/>
    <w:rsid w:val="002841AD"/>
    <w:rsid w:val="002842CC"/>
    <w:rsid w:val="002848DD"/>
    <w:rsid w:val="00284DDC"/>
    <w:rsid w:val="0028548F"/>
    <w:rsid w:val="00285A8F"/>
    <w:rsid w:val="00285BD8"/>
    <w:rsid w:val="00285CC7"/>
    <w:rsid w:val="002868B0"/>
    <w:rsid w:val="0028699D"/>
    <w:rsid w:val="002873B6"/>
    <w:rsid w:val="0028743D"/>
    <w:rsid w:val="00287799"/>
    <w:rsid w:val="00287833"/>
    <w:rsid w:val="00287CE0"/>
    <w:rsid w:val="00287D10"/>
    <w:rsid w:val="00287F79"/>
    <w:rsid w:val="002901EB"/>
    <w:rsid w:val="00290541"/>
    <w:rsid w:val="00290C2D"/>
    <w:rsid w:val="00290C3B"/>
    <w:rsid w:val="00290F8C"/>
    <w:rsid w:val="002912D8"/>
    <w:rsid w:val="00291567"/>
    <w:rsid w:val="0029161F"/>
    <w:rsid w:val="002918D7"/>
    <w:rsid w:val="00291A17"/>
    <w:rsid w:val="00291EA7"/>
    <w:rsid w:val="00291F2D"/>
    <w:rsid w:val="00291FC9"/>
    <w:rsid w:val="002925F5"/>
    <w:rsid w:val="00292776"/>
    <w:rsid w:val="002928B8"/>
    <w:rsid w:val="00292D42"/>
    <w:rsid w:val="002932BB"/>
    <w:rsid w:val="0029366C"/>
    <w:rsid w:val="002936D3"/>
    <w:rsid w:val="00293B2A"/>
    <w:rsid w:val="00293D76"/>
    <w:rsid w:val="00293F29"/>
    <w:rsid w:val="0029409F"/>
    <w:rsid w:val="00294CD1"/>
    <w:rsid w:val="00295EB2"/>
    <w:rsid w:val="002963F0"/>
    <w:rsid w:val="00296E7E"/>
    <w:rsid w:val="00296FD0"/>
    <w:rsid w:val="00297202"/>
    <w:rsid w:val="0029726A"/>
    <w:rsid w:val="00297BB6"/>
    <w:rsid w:val="002A0110"/>
    <w:rsid w:val="002A09C3"/>
    <w:rsid w:val="002A0D8B"/>
    <w:rsid w:val="002A0E81"/>
    <w:rsid w:val="002A1410"/>
    <w:rsid w:val="002A1631"/>
    <w:rsid w:val="002A2768"/>
    <w:rsid w:val="002A2876"/>
    <w:rsid w:val="002A336F"/>
    <w:rsid w:val="002A3A8B"/>
    <w:rsid w:val="002A40B7"/>
    <w:rsid w:val="002A482B"/>
    <w:rsid w:val="002A4D73"/>
    <w:rsid w:val="002A4DC2"/>
    <w:rsid w:val="002A53B5"/>
    <w:rsid w:val="002A5580"/>
    <w:rsid w:val="002A57DE"/>
    <w:rsid w:val="002A58F0"/>
    <w:rsid w:val="002A5923"/>
    <w:rsid w:val="002A6AA6"/>
    <w:rsid w:val="002A6C3C"/>
    <w:rsid w:val="002A752E"/>
    <w:rsid w:val="002A764A"/>
    <w:rsid w:val="002A783F"/>
    <w:rsid w:val="002A7912"/>
    <w:rsid w:val="002A7A3B"/>
    <w:rsid w:val="002A7DA7"/>
    <w:rsid w:val="002B0089"/>
    <w:rsid w:val="002B0DC3"/>
    <w:rsid w:val="002B0E91"/>
    <w:rsid w:val="002B10E9"/>
    <w:rsid w:val="002B1CDF"/>
    <w:rsid w:val="002B3072"/>
    <w:rsid w:val="002B34DB"/>
    <w:rsid w:val="002B3765"/>
    <w:rsid w:val="002B394D"/>
    <w:rsid w:val="002B3A7A"/>
    <w:rsid w:val="002B3C2E"/>
    <w:rsid w:val="002B3E0A"/>
    <w:rsid w:val="002B43E4"/>
    <w:rsid w:val="002B46F5"/>
    <w:rsid w:val="002B472B"/>
    <w:rsid w:val="002B4915"/>
    <w:rsid w:val="002B5C14"/>
    <w:rsid w:val="002B61EF"/>
    <w:rsid w:val="002B632C"/>
    <w:rsid w:val="002B645B"/>
    <w:rsid w:val="002B64B1"/>
    <w:rsid w:val="002B690D"/>
    <w:rsid w:val="002B6957"/>
    <w:rsid w:val="002B698A"/>
    <w:rsid w:val="002B6B98"/>
    <w:rsid w:val="002B6C10"/>
    <w:rsid w:val="002B6E1E"/>
    <w:rsid w:val="002B6ED1"/>
    <w:rsid w:val="002B7522"/>
    <w:rsid w:val="002B7F35"/>
    <w:rsid w:val="002C0077"/>
    <w:rsid w:val="002C00F4"/>
    <w:rsid w:val="002C023B"/>
    <w:rsid w:val="002C09D3"/>
    <w:rsid w:val="002C0C44"/>
    <w:rsid w:val="002C0F91"/>
    <w:rsid w:val="002C10D2"/>
    <w:rsid w:val="002C1312"/>
    <w:rsid w:val="002C13B0"/>
    <w:rsid w:val="002C18DC"/>
    <w:rsid w:val="002C19A6"/>
    <w:rsid w:val="002C1D15"/>
    <w:rsid w:val="002C1ED7"/>
    <w:rsid w:val="002C2551"/>
    <w:rsid w:val="002C32FD"/>
    <w:rsid w:val="002C33E3"/>
    <w:rsid w:val="002C381C"/>
    <w:rsid w:val="002C3F2A"/>
    <w:rsid w:val="002C4384"/>
    <w:rsid w:val="002C4468"/>
    <w:rsid w:val="002C4848"/>
    <w:rsid w:val="002C4F48"/>
    <w:rsid w:val="002C586C"/>
    <w:rsid w:val="002C590D"/>
    <w:rsid w:val="002C5BB0"/>
    <w:rsid w:val="002C5F97"/>
    <w:rsid w:val="002C6275"/>
    <w:rsid w:val="002C6557"/>
    <w:rsid w:val="002C6808"/>
    <w:rsid w:val="002C6C58"/>
    <w:rsid w:val="002C71DF"/>
    <w:rsid w:val="002C7526"/>
    <w:rsid w:val="002C75E3"/>
    <w:rsid w:val="002C7915"/>
    <w:rsid w:val="002C7AA0"/>
    <w:rsid w:val="002C7EE4"/>
    <w:rsid w:val="002C7F84"/>
    <w:rsid w:val="002D11DB"/>
    <w:rsid w:val="002D174D"/>
    <w:rsid w:val="002D17D7"/>
    <w:rsid w:val="002D23A4"/>
    <w:rsid w:val="002D244F"/>
    <w:rsid w:val="002D2610"/>
    <w:rsid w:val="002D2F2F"/>
    <w:rsid w:val="002D2FB4"/>
    <w:rsid w:val="002D2FC3"/>
    <w:rsid w:val="002D30A4"/>
    <w:rsid w:val="002D39F5"/>
    <w:rsid w:val="002D402A"/>
    <w:rsid w:val="002D4450"/>
    <w:rsid w:val="002D44F8"/>
    <w:rsid w:val="002D4C77"/>
    <w:rsid w:val="002D4EB3"/>
    <w:rsid w:val="002D50D6"/>
    <w:rsid w:val="002D6B2F"/>
    <w:rsid w:val="002D6F0C"/>
    <w:rsid w:val="002D79FC"/>
    <w:rsid w:val="002E0367"/>
    <w:rsid w:val="002E061B"/>
    <w:rsid w:val="002E0E78"/>
    <w:rsid w:val="002E0EBA"/>
    <w:rsid w:val="002E1199"/>
    <w:rsid w:val="002E159A"/>
    <w:rsid w:val="002E190C"/>
    <w:rsid w:val="002E1964"/>
    <w:rsid w:val="002E1ABF"/>
    <w:rsid w:val="002E1F00"/>
    <w:rsid w:val="002E26B4"/>
    <w:rsid w:val="002E2AB4"/>
    <w:rsid w:val="002E2F44"/>
    <w:rsid w:val="002E3337"/>
    <w:rsid w:val="002E3B0B"/>
    <w:rsid w:val="002E3E41"/>
    <w:rsid w:val="002E4084"/>
    <w:rsid w:val="002E47FF"/>
    <w:rsid w:val="002E6386"/>
    <w:rsid w:val="002E6826"/>
    <w:rsid w:val="002E68C5"/>
    <w:rsid w:val="002E697B"/>
    <w:rsid w:val="002E6B1D"/>
    <w:rsid w:val="002E6EB9"/>
    <w:rsid w:val="002E6F48"/>
    <w:rsid w:val="002E7352"/>
    <w:rsid w:val="002E7381"/>
    <w:rsid w:val="002E7637"/>
    <w:rsid w:val="002E7672"/>
    <w:rsid w:val="002E7ACD"/>
    <w:rsid w:val="002E7DAE"/>
    <w:rsid w:val="002E7F09"/>
    <w:rsid w:val="002F009C"/>
    <w:rsid w:val="002F0246"/>
    <w:rsid w:val="002F028D"/>
    <w:rsid w:val="002F0304"/>
    <w:rsid w:val="002F037E"/>
    <w:rsid w:val="002F04C2"/>
    <w:rsid w:val="002F04FE"/>
    <w:rsid w:val="002F1011"/>
    <w:rsid w:val="002F11BA"/>
    <w:rsid w:val="002F1870"/>
    <w:rsid w:val="002F297E"/>
    <w:rsid w:val="002F2C24"/>
    <w:rsid w:val="002F2D1A"/>
    <w:rsid w:val="002F39E5"/>
    <w:rsid w:val="002F3EDA"/>
    <w:rsid w:val="002F4133"/>
    <w:rsid w:val="002F429B"/>
    <w:rsid w:val="002F4316"/>
    <w:rsid w:val="002F4347"/>
    <w:rsid w:val="002F44B5"/>
    <w:rsid w:val="002F4F4E"/>
    <w:rsid w:val="002F51EE"/>
    <w:rsid w:val="002F5392"/>
    <w:rsid w:val="002F5674"/>
    <w:rsid w:val="002F5D94"/>
    <w:rsid w:val="002F5DA3"/>
    <w:rsid w:val="002F60EB"/>
    <w:rsid w:val="002F643D"/>
    <w:rsid w:val="002F7CEC"/>
    <w:rsid w:val="002F7CF9"/>
    <w:rsid w:val="00300054"/>
    <w:rsid w:val="003005EF"/>
    <w:rsid w:val="003008D5"/>
    <w:rsid w:val="00301556"/>
    <w:rsid w:val="003016E6"/>
    <w:rsid w:val="0030172A"/>
    <w:rsid w:val="00301AD1"/>
    <w:rsid w:val="003026A9"/>
    <w:rsid w:val="00302759"/>
    <w:rsid w:val="00302B00"/>
    <w:rsid w:val="00302D8A"/>
    <w:rsid w:val="00303726"/>
    <w:rsid w:val="0030396C"/>
    <w:rsid w:val="0030412C"/>
    <w:rsid w:val="003044B1"/>
    <w:rsid w:val="00304C1B"/>
    <w:rsid w:val="00304D37"/>
    <w:rsid w:val="0030503F"/>
    <w:rsid w:val="00305140"/>
    <w:rsid w:val="00305466"/>
    <w:rsid w:val="003054C9"/>
    <w:rsid w:val="0030586E"/>
    <w:rsid w:val="00305A73"/>
    <w:rsid w:val="00305FC5"/>
    <w:rsid w:val="003060E8"/>
    <w:rsid w:val="0030631D"/>
    <w:rsid w:val="00306AC0"/>
    <w:rsid w:val="00306E13"/>
    <w:rsid w:val="00306EAA"/>
    <w:rsid w:val="0031034A"/>
    <w:rsid w:val="00310E29"/>
    <w:rsid w:val="00311368"/>
    <w:rsid w:val="0031146F"/>
    <w:rsid w:val="0031214D"/>
    <w:rsid w:val="0031229B"/>
    <w:rsid w:val="003126C3"/>
    <w:rsid w:val="00312922"/>
    <w:rsid w:val="00312A7E"/>
    <w:rsid w:val="0031389E"/>
    <w:rsid w:val="00314114"/>
    <w:rsid w:val="0031474D"/>
    <w:rsid w:val="003147E9"/>
    <w:rsid w:val="0031499F"/>
    <w:rsid w:val="00315354"/>
    <w:rsid w:val="00315896"/>
    <w:rsid w:val="00315A43"/>
    <w:rsid w:val="00315B2D"/>
    <w:rsid w:val="00315D26"/>
    <w:rsid w:val="00315DD4"/>
    <w:rsid w:val="003160BD"/>
    <w:rsid w:val="003166E8"/>
    <w:rsid w:val="003168EF"/>
    <w:rsid w:val="00317A2C"/>
    <w:rsid w:val="00317A6B"/>
    <w:rsid w:val="00317AEE"/>
    <w:rsid w:val="00320C4F"/>
    <w:rsid w:val="00320C52"/>
    <w:rsid w:val="00320D15"/>
    <w:rsid w:val="003213AA"/>
    <w:rsid w:val="00321779"/>
    <w:rsid w:val="0032177E"/>
    <w:rsid w:val="00321B76"/>
    <w:rsid w:val="00321DEE"/>
    <w:rsid w:val="0032253D"/>
    <w:rsid w:val="0032281D"/>
    <w:rsid w:val="00322DA6"/>
    <w:rsid w:val="00322E3A"/>
    <w:rsid w:val="0032302A"/>
    <w:rsid w:val="0032379B"/>
    <w:rsid w:val="003237A7"/>
    <w:rsid w:val="00323A31"/>
    <w:rsid w:val="00323CC2"/>
    <w:rsid w:val="00324022"/>
    <w:rsid w:val="00324060"/>
    <w:rsid w:val="0032425C"/>
    <w:rsid w:val="003243E8"/>
    <w:rsid w:val="0032485D"/>
    <w:rsid w:val="00324988"/>
    <w:rsid w:val="00324D5B"/>
    <w:rsid w:val="00324D76"/>
    <w:rsid w:val="003253C1"/>
    <w:rsid w:val="00326105"/>
    <w:rsid w:val="00326484"/>
    <w:rsid w:val="00327308"/>
    <w:rsid w:val="003276AF"/>
    <w:rsid w:val="00327828"/>
    <w:rsid w:val="00327F0C"/>
    <w:rsid w:val="0033132F"/>
    <w:rsid w:val="00331397"/>
    <w:rsid w:val="0033172F"/>
    <w:rsid w:val="003318F3"/>
    <w:rsid w:val="00331974"/>
    <w:rsid w:val="00331C83"/>
    <w:rsid w:val="00331DF5"/>
    <w:rsid w:val="003322CA"/>
    <w:rsid w:val="003325CC"/>
    <w:rsid w:val="003326AD"/>
    <w:rsid w:val="00332B73"/>
    <w:rsid w:val="00332C37"/>
    <w:rsid w:val="00332FC2"/>
    <w:rsid w:val="00333030"/>
    <w:rsid w:val="00333408"/>
    <w:rsid w:val="0033342B"/>
    <w:rsid w:val="00333843"/>
    <w:rsid w:val="00333B4A"/>
    <w:rsid w:val="00334116"/>
    <w:rsid w:val="00334688"/>
    <w:rsid w:val="00334AE2"/>
    <w:rsid w:val="00334E33"/>
    <w:rsid w:val="00335248"/>
    <w:rsid w:val="003359E0"/>
    <w:rsid w:val="0033613C"/>
    <w:rsid w:val="003361AD"/>
    <w:rsid w:val="00336334"/>
    <w:rsid w:val="00336D7A"/>
    <w:rsid w:val="0033729C"/>
    <w:rsid w:val="003373F1"/>
    <w:rsid w:val="00340292"/>
    <w:rsid w:val="0034029B"/>
    <w:rsid w:val="003403A7"/>
    <w:rsid w:val="00340894"/>
    <w:rsid w:val="00340D2C"/>
    <w:rsid w:val="00340E58"/>
    <w:rsid w:val="0034117D"/>
    <w:rsid w:val="0034125A"/>
    <w:rsid w:val="0034257B"/>
    <w:rsid w:val="0034290C"/>
    <w:rsid w:val="00342C78"/>
    <w:rsid w:val="003431F6"/>
    <w:rsid w:val="00343404"/>
    <w:rsid w:val="003434B5"/>
    <w:rsid w:val="0034368D"/>
    <w:rsid w:val="0034389F"/>
    <w:rsid w:val="0034390A"/>
    <w:rsid w:val="00343AC2"/>
    <w:rsid w:val="00343FAA"/>
    <w:rsid w:val="00344309"/>
    <w:rsid w:val="0034473D"/>
    <w:rsid w:val="00344965"/>
    <w:rsid w:val="00345AFF"/>
    <w:rsid w:val="00345D76"/>
    <w:rsid w:val="00345FBD"/>
    <w:rsid w:val="00346525"/>
    <w:rsid w:val="00346AC8"/>
    <w:rsid w:val="0034728A"/>
    <w:rsid w:val="00347553"/>
    <w:rsid w:val="003475A0"/>
    <w:rsid w:val="003477D5"/>
    <w:rsid w:val="0034798B"/>
    <w:rsid w:val="00347B1A"/>
    <w:rsid w:val="0035056C"/>
    <w:rsid w:val="0035059D"/>
    <w:rsid w:val="003508C3"/>
    <w:rsid w:val="00350A10"/>
    <w:rsid w:val="00350C3F"/>
    <w:rsid w:val="0035197E"/>
    <w:rsid w:val="00351F19"/>
    <w:rsid w:val="0035252A"/>
    <w:rsid w:val="00352570"/>
    <w:rsid w:val="00352FB7"/>
    <w:rsid w:val="00353023"/>
    <w:rsid w:val="00353269"/>
    <w:rsid w:val="003536AE"/>
    <w:rsid w:val="00353968"/>
    <w:rsid w:val="003540BA"/>
    <w:rsid w:val="0035416C"/>
    <w:rsid w:val="003546A5"/>
    <w:rsid w:val="003550E9"/>
    <w:rsid w:val="003551BA"/>
    <w:rsid w:val="003557AB"/>
    <w:rsid w:val="00355B12"/>
    <w:rsid w:val="00355BDF"/>
    <w:rsid w:val="00355E04"/>
    <w:rsid w:val="00356370"/>
    <w:rsid w:val="0035690C"/>
    <w:rsid w:val="00356C30"/>
    <w:rsid w:val="00356C71"/>
    <w:rsid w:val="00356DE1"/>
    <w:rsid w:val="00356E28"/>
    <w:rsid w:val="00357475"/>
    <w:rsid w:val="00357554"/>
    <w:rsid w:val="00357B60"/>
    <w:rsid w:val="00360068"/>
    <w:rsid w:val="0036065E"/>
    <w:rsid w:val="003606D4"/>
    <w:rsid w:val="003607F9"/>
    <w:rsid w:val="00360A27"/>
    <w:rsid w:val="00360C86"/>
    <w:rsid w:val="00360CB9"/>
    <w:rsid w:val="00361316"/>
    <w:rsid w:val="0036139E"/>
    <w:rsid w:val="0036177A"/>
    <w:rsid w:val="0036181C"/>
    <w:rsid w:val="00361959"/>
    <w:rsid w:val="00361B17"/>
    <w:rsid w:val="00362259"/>
    <w:rsid w:val="003625B0"/>
    <w:rsid w:val="00362F3C"/>
    <w:rsid w:val="0036345B"/>
    <w:rsid w:val="00363B6B"/>
    <w:rsid w:val="00363EEF"/>
    <w:rsid w:val="0036415D"/>
    <w:rsid w:val="00364180"/>
    <w:rsid w:val="00364576"/>
    <w:rsid w:val="00364A0A"/>
    <w:rsid w:val="00364DB1"/>
    <w:rsid w:val="00364FD5"/>
    <w:rsid w:val="003652FB"/>
    <w:rsid w:val="003656CA"/>
    <w:rsid w:val="003657C4"/>
    <w:rsid w:val="003666AE"/>
    <w:rsid w:val="0036707C"/>
    <w:rsid w:val="003670D4"/>
    <w:rsid w:val="0036728F"/>
    <w:rsid w:val="00367A7D"/>
    <w:rsid w:val="00370008"/>
    <w:rsid w:val="00370393"/>
    <w:rsid w:val="00370DCA"/>
    <w:rsid w:val="00371062"/>
    <w:rsid w:val="00371258"/>
    <w:rsid w:val="003716D2"/>
    <w:rsid w:val="0037209B"/>
    <w:rsid w:val="00372259"/>
    <w:rsid w:val="003724C4"/>
    <w:rsid w:val="00372583"/>
    <w:rsid w:val="003725A5"/>
    <w:rsid w:val="0037349B"/>
    <w:rsid w:val="00373547"/>
    <w:rsid w:val="00373A4E"/>
    <w:rsid w:val="003742EA"/>
    <w:rsid w:val="00374475"/>
    <w:rsid w:val="00374A9A"/>
    <w:rsid w:val="00374C3E"/>
    <w:rsid w:val="00374E86"/>
    <w:rsid w:val="00374F44"/>
    <w:rsid w:val="00374F5D"/>
    <w:rsid w:val="00375913"/>
    <w:rsid w:val="00375BC6"/>
    <w:rsid w:val="00375BCF"/>
    <w:rsid w:val="00375D85"/>
    <w:rsid w:val="00375DFE"/>
    <w:rsid w:val="00375F71"/>
    <w:rsid w:val="00375F9A"/>
    <w:rsid w:val="00375FE0"/>
    <w:rsid w:val="00376017"/>
    <w:rsid w:val="00377555"/>
    <w:rsid w:val="0037766F"/>
    <w:rsid w:val="00377833"/>
    <w:rsid w:val="00377901"/>
    <w:rsid w:val="003779F0"/>
    <w:rsid w:val="003807BE"/>
    <w:rsid w:val="00380964"/>
    <w:rsid w:val="00380FA9"/>
    <w:rsid w:val="00381270"/>
    <w:rsid w:val="003813F2"/>
    <w:rsid w:val="003814BF"/>
    <w:rsid w:val="003825FF"/>
    <w:rsid w:val="0038263F"/>
    <w:rsid w:val="00382C15"/>
    <w:rsid w:val="00382CA7"/>
    <w:rsid w:val="003836FA"/>
    <w:rsid w:val="0038424C"/>
    <w:rsid w:val="0038437E"/>
    <w:rsid w:val="0038469B"/>
    <w:rsid w:val="00384894"/>
    <w:rsid w:val="00384916"/>
    <w:rsid w:val="00385588"/>
    <w:rsid w:val="00385A17"/>
    <w:rsid w:val="00385F38"/>
    <w:rsid w:val="00386532"/>
    <w:rsid w:val="00386568"/>
    <w:rsid w:val="0038702B"/>
    <w:rsid w:val="0038708C"/>
    <w:rsid w:val="003874DE"/>
    <w:rsid w:val="00387623"/>
    <w:rsid w:val="003876B4"/>
    <w:rsid w:val="00390844"/>
    <w:rsid w:val="00390DD0"/>
    <w:rsid w:val="00391414"/>
    <w:rsid w:val="0039224E"/>
    <w:rsid w:val="0039245F"/>
    <w:rsid w:val="00392ECA"/>
    <w:rsid w:val="0039331F"/>
    <w:rsid w:val="00393539"/>
    <w:rsid w:val="00393735"/>
    <w:rsid w:val="003937D6"/>
    <w:rsid w:val="0039396D"/>
    <w:rsid w:val="00393E00"/>
    <w:rsid w:val="00394011"/>
    <w:rsid w:val="0039450C"/>
    <w:rsid w:val="003948A2"/>
    <w:rsid w:val="00394DC9"/>
    <w:rsid w:val="003953D4"/>
    <w:rsid w:val="003957C8"/>
    <w:rsid w:val="0039620C"/>
    <w:rsid w:val="00396AC9"/>
    <w:rsid w:val="00396D3D"/>
    <w:rsid w:val="00396F86"/>
    <w:rsid w:val="003973A7"/>
    <w:rsid w:val="003978B5"/>
    <w:rsid w:val="00397E04"/>
    <w:rsid w:val="00397E45"/>
    <w:rsid w:val="003A009D"/>
    <w:rsid w:val="003A00A0"/>
    <w:rsid w:val="003A1BF8"/>
    <w:rsid w:val="003A1F63"/>
    <w:rsid w:val="003A25AF"/>
    <w:rsid w:val="003A2957"/>
    <w:rsid w:val="003A34E4"/>
    <w:rsid w:val="003A4754"/>
    <w:rsid w:val="003A484E"/>
    <w:rsid w:val="003A4E4D"/>
    <w:rsid w:val="003A540E"/>
    <w:rsid w:val="003A5623"/>
    <w:rsid w:val="003A61F7"/>
    <w:rsid w:val="003A6678"/>
    <w:rsid w:val="003A6739"/>
    <w:rsid w:val="003B01BE"/>
    <w:rsid w:val="003B03D7"/>
    <w:rsid w:val="003B0A4B"/>
    <w:rsid w:val="003B0DE0"/>
    <w:rsid w:val="003B0FAB"/>
    <w:rsid w:val="003B11E8"/>
    <w:rsid w:val="003B13B3"/>
    <w:rsid w:val="003B1A3D"/>
    <w:rsid w:val="003B1C82"/>
    <w:rsid w:val="003B2DA1"/>
    <w:rsid w:val="003B2F01"/>
    <w:rsid w:val="003B3B52"/>
    <w:rsid w:val="003B4058"/>
    <w:rsid w:val="003B461C"/>
    <w:rsid w:val="003B4816"/>
    <w:rsid w:val="003B51FE"/>
    <w:rsid w:val="003B52F8"/>
    <w:rsid w:val="003B53FE"/>
    <w:rsid w:val="003B5784"/>
    <w:rsid w:val="003B614D"/>
    <w:rsid w:val="003B6234"/>
    <w:rsid w:val="003B637D"/>
    <w:rsid w:val="003B654E"/>
    <w:rsid w:val="003B65CA"/>
    <w:rsid w:val="003B6761"/>
    <w:rsid w:val="003B6827"/>
    <w:rsid w:val="003B6966"/>
    <w:rsid w:val="003B700F"/>
    <w:rsid w:val="003B7B97"/>
    <w:rsid w:val="003B7F31"/>
    <w:rsid w:val="003C0748"/>
    <w:rsid w:val="003C0C1E"/>
    <w:rsid w:val="003C0FBE"/>
    <w:rsid w:val="003C123E"/>
    <w:rsid w:val="003C1449"/>
    <w:rsid w:val="003C1D3B"/>
    <w:rsid w:val="003C23F3"/>
    <w:rsid w:val="003C2802"/>
    <w:rsid w:val="003C289C"/>
    <w:rsid w:val="003C3794"/>
    <w:rsid w:val="003C38E2"/>
    <w:rsid w:val="003C3ABC"/>
    <w:rsid w:val="003C3E6F"/>
    <w:rsid w:val="003C4147"/>
    <w:rsid w:val="003C49C7"/>
    <w:rsid w:val="003C4A53"/>
    <w:rsid w:val="003C5B04"/>
    <w:rsid w:val="003C5BE5"/>
    <w:rsid w:val="003C5F2B"/>
    <w:rsid w:val="003C607D"/>
    <w:rsid w:val="003C6363"/>
    <w:rsid w:val="003C65C3"/>
    <w:rsid w:val="003C698A"/>
    <w:rsid w:val="003C6E9A"/>
    <w:rsid w:val="003C76C0"/>
    <w:rsid w:val="003D0AF4"/>
    <w:rsid w:val="003D0D3C"/>
    <w:rsid w:val="003D1254"/>
    <w:rsid w:val="003D14C5"/>
    <w:rsid w:val="003D17FE"/>
    <w:rsid w:val="003D19AB"/>
    <w:rsid w:val="003D1E09"/>
    <w:rsid w:val="003D207D"/>
    <w:rsid w:val="003D2429"/>
    <w:rsid w:val="003D26CA"/>
    <w:rsid w:val="003D2FB1"/>
    <w:rsid w:val="003D334A"/>
    <w:rsid w:val="003D3B08"/>
    <w:rsid w:val="003D3F6B"/>
    <w:rsid w:val="003D403C"/>
    <w:rsid w:val="003D40B5"/>
    <w:rsid w:val="003D4283"/>
    <w:rsid w:val="003D4A26"/>
    <w:rsid w:val="003D54B8"/>
    <w:rsid w:val="003D57DE"/>
    <w:rsid w:val="003D58D2"/>
    <w:rsid w:val="003D5A75"/>
    <w:rsid w:val="003D5EE7"/>
    <w:rsid w:val="003D5F0B"/>
    <w:rsid w:val="003D60DC"/>
    <w:rsid w:val="003D648A"/>
    <w:rsid w:val="003D65ED"/>
    <w:rsid w:val="003D67FF"/>
    <w:rsid w:val="003D75D3"/>
    <w:rsid w:val="003D7784"/>
    <w:rsid w:val="003D7C3A"/>
    <w:rsid w:val="003D7C43"/>
    <w:rsid w:val="003E001E"/>
    <w:rsid w:val="003E01DD"/>
    <w:rsid w:val="003E03DC"/>
    <w:rsid w:val="003E0898"/>
    <w:rsid w:val="003E0BCD"/>
    <w:rsid w:val="003E1067"/>
    <w:rsid w:val="003E25B8"/>
    <w:rsid w:val="003E2904"/>
    <w:rsid w:val="003E2966"/>
    <w:rsid w:val="003E2BC7"/>
    <w:rsid w:val="003E2C85"/>
    <w:rsid w:val="003E3106"/>
    <w:rsid w:val="003E3584"/>
    <w:rsid w:val="003E35A5"/>
    <w:rsid w:val="003E3650"/>
    <w:rsid w:val="003E3919"/>
    <w:rsid w:val="003E4027"/>
    <w:rsid w:val="003E4480"/>
    <w:rsid w:val="003E45B6"/>
    <w:rsid w:val="003E4DA9"/>
    <w:rsid w:val="003E4F64"/>
    <w:rsid w:val="003E5FF7"/>
    <w:rsid w:val="003E618B"/>
    <w:rsid w:val="003E62D6"/>
    <w:rsid w:val="003E66C4"/>
    <w:rsid w:val="003E6F30"/>
    <w:rsid w:val="003E7596"/>
    <w:rsid w:val="003E759C"/>
    <w:rsid w:val="003E7603"/>
    <w:rsid w:val="003E77A8"/>
    <w:rsid w:val="003F02DD"/>
    <w:rsid w:val="003F05A0"/>
    <w:rsid w:val="003F0AF8"/>
    <w:rsid w:val="003F1290"/>
    <w:rsid w:val="003F1321"/>
    <w:rsid w:val="003F137E"/>
    <w:rsid w:val="003F22F9"/>
    <w:rsid w:val="003F23BD"/>
    <w:rsid w:val="003F2596"/>
    <w:rsid w:val="003F3484"/>
    <w:rsid w:val="003F37AD"/>
    <w:rsid w:val="003F3B24"/>
    <w:rsid w:val="003F3B68"/>
    <w:rsid w:val="003F3BF6"/>
    <w:rsid w:val="003F3D61"/>
    <w:rsid w:val="003F4474"/>
    <w:rsid w:val="003F612F"/>
    <w:rsid w:val="003F70C3"/>
    <w:rsid w:val="003F77B6"/>
    <w:rsid w:val="0040015E"/>
    <w:rsid w:val="004002C2"/>
    <w:rsid w:val="00400716"/>
    <w:rsid w:val="0040112B"/>
    <w:rsid w:val="0040115E"/>
    <w:rsid w:val="0040119C"/>
    <w:rsid w:val="00402839"/>
    <w:rsid w:val="00402BA2"/>
    <w:rsid w:val="004031F1"/>
    <w:rsid w:val="004034E1"/>
    <w:rsid w:val="004038C0"/>
    <w:rsid w:val="00403B01"/>
    <w:rsid w:val="00403C13"/>
    <w:rsid w:val="0040436A"/>
    <w:rsid w:val="004043D2"/>
    <w:rsid w:val="004045CA"/>
    <w:rsid w:val="004047A8"/>
    <w:rsid w:val="004049E7"/>
    <w:rsid w:val="00405465"/>
    <w:rsid w:val="004054F1"/>
    <w:rsid w:val="0040571B"/>
    <w:rsid w:val="004057D1"/>
    <w:rsid w:val="00405A70"/>
    <w:rsid w:val="00405EC3"/>
    <w:rsid w:val="00405ED6"/>
    <w:rsid w:val="004060A4"/>
    <w:rsid w:val="00406186"/>
    <w:rsid w:val="004061D1"/>
    <w:rsid w:val="004062BE"/>
    <w:rsid w:val="004066D1"/>
    <w:rsid w:val="00406E40"/>
    <w:rsid w:val="00407BD9"/>
    <w:rsid w:val="0041012D"/>
    <w:rsid w:val="004102EE"/>
    <w:rsid w:val="00410744"/>
    <w:rsid w:val="00410989"/>
    <w:rsid w:val="00410B22"/>
    <w:rsid w:val="00411114"/>
    <w:rsid w:val="00411397"/>
    <w:rsid w:val="00412676"/>
    <w:rsid w:val="00412ADA"/>
    <w:rsid w:val="0041412D"/>
    <w:rsid w:val="004146A1"/>
    <w:rsid w:val="00414B67"/>
    <w:rsid w:val="00414C0F"/>
    <w:rsid w:val="00414C69"/>
    <w:rsid w:val="00414F1B"/>
    <w:rsid w:val="00414FF9"/>
    <w:rsid w:val="00415329"/>
    <w:rsid w:val="004154EA"/>
    <w:rsid w:val="004155E6"/>
    <w:rsid w:val="00415A77"/>
    <w:rsid w:val="00415AE0"/>
    <w:rsid w:val="00415C51"/>
    <w:rsid w:val="0041612D"/>
    <w:rsid w:val="004166AF"/>
    <w:rsid w:val="004166B1"/>
    <w:rsid w:val="00416904"/>
    <w:rsid w:val="00416FBB"/>
    <w:rsid w:val="00417180"/>
    <w:rsid w:val="00417618"/>
    <w:rsid w:val="0041771C"/>
    <w:rsid w:val="00417962"/>
    <w:rsid w:val="00417F3D"/>
    <w:rsid w:val="00417F47"/>
    <w:rsid w:val="00420B7F"/>
    <w:rsid w:val="004216C9"/>
    <w:rsid w:val="0042177D"/>
    <w:rsid w:val="00421A47"/>
    <w:rsid w:val="00422709"/>
    <w:rsid w:val="00422A82"/>
    <w:rsid w:val="00423841"/>
    <w:rsid w:val="00423CE9"/>
    <w:rsid w:val="00423D43"/>
    <w:rsid w:val="00423FDA"/>
    <w:rsid w:val="004243BD"/>
    <w:rsid w:val="004243CB"/>
    <w:rsid w:val="004244FC"/>
    <w:rsid w:val="004245C1"/>
    <w:rsid w:val="00424D17"/>
    <w:rsid w:val="00424D2C"/>
    <w:rsid w:val="004256E7"/>
    <w:rsid w:val="00425715"/>
    <w:rsid w:val="00425D4C"/>
    <w:rsid w:val="00425EEB"/>
    <w:rsid w:val="004261F0"/>
    <w:rsid w:val="00426D00"/>
    <w:rsid w:val="004275F9"/>
    <w:rsid w:val="004277DC"/>
    <w:rsid w:val="00427F75"/>
    <w:rsid w:val="0043006B"/>
    <w:rsid w:val="0043054F"/>
    <w:rsid w:val="004305BE"/>
    <w:rsid w:val="004305D0"/>
    <w:rsid w:val="004308F6"/>
    <w:rsid w:val="00430C29"/>
    <w:rsid w:val="004312FB"/>
    <w:rsid w:val="00431F65"/>
    <w:rsid w:val="00432173"/>
    <w:rsid w:val="004325B0"/>
    <w:rsid w:val="004329A6"/>
    <w:rsid w:val="00432BB0"/>
    <w:rsid w:val="00433304"/>
    <w:rsid w:val="00433339"/>
    <w:rsid w:val="00433622"/>
    <w:rsid w:val="004338CF"/>
    <w:rsid w:val="00433F56"/>
    <w:rsid w:val="004342F0"/>
    <w:rsid w:val="00434AD6"/>
    <w:rsid w:val="00434BE8"/>
    <w:rsid w:val="00434C67"/>
    <w:rsid w:val="00434EB0"/>
    <w:rsid w:val="00434FA2"/>
    <w:rsid w:val="004357B0"/>
    <w:rsid w:val="00435956"/>
    <w:rsid w:val="00435A66"/>
    <w:rsid w:val="00435E65"/>
    <w:rsid w:val="0043603D"/>
    <w:rsid w:val="0043647F"/>
    <w:rsid w:val="004365AD"/>
    <w:rsid w:val="004366F7"/>
    <w:rsid w:val="00436EC3"/>
    <w:rsid w:val="00437137"/>
    <w:rsid w:val="004372DD"/>
    <w:rsid w:val="00437392"/>
    <w:rsid w:val="00437960"/>
    <w:rsid w:val="00437B73"/>
    <w:rsid w:val="00437F55"/>
    <w:rsid w:val="00437F8C"/>
    <w:rsid w:val="00440147"/>
    <w:rsid w:val="0044017D"/>
    <w:rsid w:val="0044034E"/>
    <w:rsid w:val="0044045A"/>
    <w:rsid w:val="0044105E"/>
    <w:rsid w:val="0044151E"/>
    <w:rsid w:val="00441534"/>
    <w:rsid w:val="00441C96"/>
    <w:rsid w:val="00441FB5"/>
    <w:rsid w:val="00441FBA"/>
    <w:rsid w:val="00442124"/>
    <w:rsid w:val="00442524"/>
    <w:rsid w:val="004429C7"/>
    <w:rsid w:val="00442D5B"/>
    <w:rsid w:val="00443C4F"/>
    <w:rsid w:val="00443F34"/>
    <w:rsid w:val="00444078"/>
    <w:rsid w:val="004447AD"/>
    <w:rsid w:val="00444C28"/>
    <w:rsid w:val="00444F36"/>
    <w:rsid w:val="00444F71"/>
    <w:rsid w:val="00445059"/>
    <w:rsid w:val="00445075"/>
    <w:rsid w:val="00445458"/>
    <w:rsid w:val="004455B4"/>
    <w:rsid w:val="00445AE1"/>
    <w:rsid w:val="0044635A"/>
    <w:rsid w:val="0044693B"/>
    <w:rsid w:val="00446BA9"/>
    <w:rsid w:val="00446BB3"/>
    <w:rsid w:val="00446DCE"/>
    <w:rsid w:val="004478D9"/>
    <w:rsid w:val="00447BE8"/>
    <w:rsid w:val="00447E00"/>
    <w:rsid w:val="00447EB4"/>
    <w:rsid w:val="00447EBA"/>
    <w:rsid w:val="00447EBE"/>
    <w:rsid w:val="00450133"/>
    <w:rsid w:val="00450368"/>
    <w:rsid w:val="004503F1"/>
    <w:rsid w:val="0045092F"/>
    <w:rsid w:val="00450CF7"/>
    <w:rsid w:val="00450DCC"/>
    <w:rsid w:val="00450E86"/>
    <w:rsid w:val="004510FA"/>
    <w:rsid w:val="004528F6"/>
    <w:rsid w:val="00452963"/>
    <w:rsid w:val="00452BA1"/>
    <w:rsid w:val="00453618"/>
    <w:rsid w:val="004539D8"/>
    <w:rsid w:val="00453C9C"/>
    <w:rsid w:val="004544AD"/>
    <w:rsid w:val="004546A7"/>
    <w:rsid w:val="004547A3"/>
    <w:rsid w:val="00454993"/>
    <w:rsid w:val="00454AB6"/>
    <w:rsid w:val="00454B05"/>
    <w:rsid w:val="00454C78"/>
    <w:rsid w:val="00454E40"/>
    <w:rsid w:val="00455219"/>
    <w:rsid w:val="00455315"/>
    <w:rsid w:val="00455A12"/>
    <w:rsid w:val="00455B00"/>
    <w:rsid w:val="00455C07"/>
    <w:rsid w:val="00455E6C"/>
    <w:rsid w:val="00455FC1"/>
    <w:rsid w:val="004561C6"/>
    <w:rsid w:val="004567CF"/>
    <w:rsid w:val="00456B7B"/>
    <w:rsid w:val="00457425"/>
    <w:rsid w:val="004576A5"/>
    <w:rsid w:val="00457B57"/>
    <w:rsid w:val="00460A56"/>
    <w:rsid w:val="00460D44"/>
    <w:rsid w:val="00460EB7"/>
    <w:rsid w:val="0046127E"/>
    <w:rsid w:val="004615B7"/>
    <w:rsid w:val="00461C68"/>
    <w:rsid w:val="00461D32"/>
    <w:rsid w:val="00461DEC"/>
    <w:rsid w:val="00461F14"/>
    <w:rsid w:val="00462649"/>
    <w:rsid w:val="00462866"/>
    <w:rsid w:val="004629FE"/>
    <w:rsid w:val="00462A7F"/>
    <w:rsid w:val="00462E93"/>
    <w:rsid w:val="00462F37"/>
    <w:rsid w:val="004631BB"/>
    <w:rsid w:val="00463694"/>
    <w:rsid w:val="00463946"/>
    <w:rsid w:val="00463AF9"/>
    <w:rsid w:val="00463E49"/>
    <w:rsid w:val="004643D9"/>
    <w:rsid w:val="0046454F"/>
    <w:rsid w:val="004645D8"/>
    <w:rsid w:val="004646DF"/>
    <w:rsid w:val="0046492E"/>
    <w:rsid w:val="004654E7"/>
    <w:rsid w:val="00465B30"/>
    <w:rsid w:val="00465D55"/>
    <w:rsid w:val="004660BF"/>
    <w:rsid w:val="004660DD"/>
    <w:rsid w:val="00466431"/>
    <w:rsid w:val="00466E68"/>
    <w:rsid w:val="00467078"/>
    <w:rsid w:val="00467444"/>
    <w:rsid w:val="00467975"/>
    <w:rsid w:val="004700D0"/>
    <w:rsid w:val="00470516"/>
    <w:rsid w:val="004706A8"/>
    <w:rsid w:val="00470AA6"/>
    <w:rsid w:val="00471221"/>
    <w:rsid w:val="004713CB"/>
    <w:rsid w:val="0047196C"/>
    <w:rsid w:val="00471A3A"/>
    <w:rsid w:val="004726B2"/>
    <w:rsid w:val="0047291D"/>
    <w:rsid w:val="004729B7"/>
    <w:rsid w:val="00472D8B"/>
    <w:rsid w:val="0047325B"/>
    <w:rsid w:val="00473307"/>
    <w:rsid w:val="00473432"/>
    <w:rsid w:val="004734A5"/>
    <w:rsid w:val="004745BA"/>
    <w:rsid w:val="004747B8"/>
    <w:rsid w:val="00474930"/>
    <w:rsid w:val="00474D4D"/>
    <w:rsid w:val="00475450"/>
    <w:rsid w:val="004754A1"/>
    <w:rsid w:val="00475501"/>
    <w:rsid w:val="00475682"/>
    <w:rsid w:val="00475991"/>
    <w:rsid w:val="00475D70"/>
    <w:rsid w:val="00475DED"/>
    <w:rsid w:val="004762CC"/>
    <w:rsid w:val="00476308"/>
    <w:rsid w:val="004766B9"/>
    <w:rsid w:val="0047689A"/>
    <w:rsid w:val="004769BB"/>
    <w:rsid w:val="0047737B"/>
    <w:rsid w:val="00480466"/>
    <w:rsid w:val="0048098E"/>
    <w:rsid w:val="00481091"/>
    <w:rsid w:val="00481314"/>
    <w:rsid w:val="0048135D"/>
    <w:rsid w:val="0048153C"/>
    <w:rsid w:val="00481D01"/>
    <w:rsid w:val="00482049"/>
    <w:rsid w:val="0048295D"/>
    <w:rsid w:val="0048341C"/>
    <w:rsid w:val="004836EF"/>
    <w:rsid w:val="00483CFD"/>
    <w:rsid w:val="00483F4C"/>
    <w:rsid w:val="00484311"/>
    <w:rsid w:val="004844DD"/>
    <w:rsid w:val="00484677"/>
    <w:rsid w:val="00484A13"/>
    <w:rsid w:val="00484CFF"/>
    <w:rsid w:val="00485144"/>
    <w:rsid w:val="0048562D"/>
    <w:rsid w:val="00485A23"/>
    <w:rsid w:val="00485CB9"/>
    <w:rsid w:val="00485E62"/>
    <w:rsid w:val="00486017"/>
    <w:rsid w:val="00486587"/>
    <w:rsid w:val="00486814"/>
    <w:rsid w:val="00486925"/>
    <w:rsid w:val="00486D0C"/>
    <w:rsid w:val="00487588"/>
    <w:rsid w:val="00487824"/>
    <w:rsid w:val="00487B59"/>
    <w:rsid w:val="00487CBE"/>
    <w:rsid w:val="00487D5C"/>
    <w:rsid w:val="00490045"/>
    <w:rsid w:val="00490343"/>
    <w:rsid w:val="00490843"/>
    <w:rsid w:val="004914AD"/>
    <w:rsid w:val="00492263"/>
    <w:rsid w:val="004926B8"/>
    <w:rsid w:val="00493B9F"/>
    <w:rsid w:val="00494CB6"/>
    <w:rsid w:val="00494CF2"/>
    <w:rsid w:val="00494EE7"/>
    <w:rsid w:val="004957B1"/>
    <w:rsid w:val="00496238"/>
    <w:rsid w:val="0049645C"/>
    <w:rsid w:val="00496848"/>
    <w:rsid w:val="004968CC"/>
    <w:rsid w:val="0049794B"/>
    <w:rsid w:val="00497B11"/>
    <w:rsid w:val="004A0130"/>
    <w:rsid w:val="004A056D"/>
    <w:rsid w:val="004A09F5"/>
    <w:rsid w:val="004A0CB9"/>
    <w:rsid w:val="004A0CD9"/>
    <w:rsid w:val="004A0FED"/>
    <w:rsid w:val="004A100F"/>
    <w:rsid w:val="004A1284"/>
    <w:rsid w:val="004A162F"/>
    <w:rsid w:val="004A16FD"/>
    <w:rsid w:val="004A19C5"/>
    <w:rsid w:val="004A1BEA"/>
    <w:rsid w:val="004A1C2F"/>
    <w:rsid w:val="004A21A1"/>
    <w:rsid w:val="004A2B77"/>
    <w:rsid w:val="004A2C96"/>
    <w:rsid w:val="004A336A"/>
    <w:rsid w:val="004A3583"/>
    <w:rsid w:val="004A3853"/>
    <w:rsid w:val="004A38ED"/>
    <w:rsid w:val="004A3AF7"/>
    <w:rsid w:val="004A3B74"/>
    <w:rsid w:val="004A3B80"/>
    <w:rsid w:val="004A44DC"/>
    <w:rsid w:val="004A4D79"/>
    <w:rsid w:val="004A51F8"/>
    <w:rsid w:val="004A585C"/>
    <w:rsid w:val="004A5B37"/>
    <w:rsid w:val="004A5EEB"/>
    <w:rsid w:val="004A61A6"/>
    <w:rsid w:val="004A6E76"/>
    <w:rsid w:val="004A6F6E"/>
    <w:rsid w:val="004A7065"/>
    <w:rsid w:val="004A769F"/>
    <w:rsid w:val="004A7BC9"/>
    <w:rsid w:val="004A7FFB"/>
    <w:rsid w:val="004B0384"/>
    <w:rsid w:val="004B0F18"/>
    <w:rsid w:val="004B1AF1"/>
    <w:rsid w:val="004B1B9E"/>
    <w:rsid w:val="004B1DD4"/>
    <w:rsid w:val="004B24F6"/>
    <w:rsid w:val="004B261A"/>
    <w:rsid w:val="004B267E"/>
    <w:rsid w:val="004B3A3D"/>
    <w:rsid w:val="004B3F51"/>
    <w:rsid w:val="004B4195"/>
    <w:rsid w:val="004B42BE"/>
    <w:rsid w:val="004B4474"/>
    <w:rsid w:val="004B47D7"/>
    <w:rsid w:val="004B4FB8"/>
    <w:rsid w:val="004B5E29"/>
    <w:rsid w:val="004B63DC"/>
    <w:rsid w:val="004B641E"/>
    <w:rsid w:val="004B686D"/>
    <w:rsid w:val="004B6EFA"/>
    <w:rsid w:val="004B780E"/>
    <w:rsid w:val="004B7D7E"/>
    <w:rsid w:val="004B7E2D"/>
    <w:rsid w:val="004C03E7"/>
    <w:rsid w:val="004C06C5"/>
    <w:rsid w:val="004C0828"/>
    <w:rsid w:val="004C0E1D"/>
    <w:rsid w:val="004C0F38"/>
    <w:rsid w:val="004C11CB"/>
    <w:rsid w:val="004C1842"/>
    <w:rsid w:val="004C24AE"/>
    <w:rsid w:val="004C27C6"/>
    <w:rsid w:val="004C2ABB"/>
    <w:rsid w:val="004C2EB1"/>
    <w:rsid w:val="004C34F6"/>
    <w:rsid w:val="004C3946"/>
    <w:rsid w:val="004C40DD"/>
    <w:rsid w:val="004C4193"/>
    <w:rsid w:val="004C4675"/>
    <w:rsid w:val="004C56FA"/>
    <w:rsid w:val="004C5DF6"/>
    <w:rsid w:val="004C61E2"/>
    <w:rsid w:val="004C62B4"/>
    <w:rsid w:val="004C6455"/>
    <w:rsid w:val="004C71FF"/>
    <w:rsid w:val="004C7336"/>
    <w:rsid w:val="004C74F5"/>
    <w:rsid w:val="004C7611"/>
    <w:rsid w:val="004C7A7F"/>
    <w:rsid w:val="004D03F1"/>
    <w:rsid w:val="004D0423"/>
    <w:rsid w:val="004D071C"/>
    <w:rsid w:val="004D08C6"/>
    <w:rsid w:val="004D0DFB"/>
    <w:rsid w:val="004D0E0B"/>
    <w:rsid w:val="004D10CA"/>
    <w:rsid w:val="004D1461"/>
    <w:rsid w:val="004D150F"/>
    <w:rsid w:val="004D15FA"/>
    <w:rsid w:val="004D164C"/>
    <w:rsid w:val="004D1781"/>
    <w:rsid w:val="004D209C"/>
    <w:rsid w:val="004D25A0"/>
    <w:rsid w:val="004D298E"/>
    <w:rsid w:val="004D3054"/>
    <w:rsid w:val="004D31F0"/>
    <w:rsid w:val="004D335C"/>
    <w:rsid w:val="004D3675"/>
    <w:rsid w:val="004D3F6F"/>
    <w:rsid w:val="004D40FC"/>
    <w:rsid w:val="004D4402"/>
    <w:rsid w:val="004D47B3"/>
    <w:rsid w:val="004D4E16"/>
    <w:rsid w:val="004D55C0"/>
    <w:rsid w:val="004D574B"/>
    <w:rsid w:val="004D5945"/>
    <w:rsid w:val="004D6392"/>
    <w:rsid w:val="004D63DD"/>
    <w:rsid w:val="004D67BD"/>
    <w:rsid w:val="004D6ACD"/>
    <w:rsid w:val="004D711D"/>
    <w:rsid w:val="004D7923"/>
    <w:rsid w:val="004D7AD0"/>
    <w:rsid w:val="004E0476"/>
    <w:rsid w:val="004E0780"/>
    <w:rsid w:val="004E0982"/>
    <w:rsid w:val="004E12A1"/>
    <w:rsid w:val="004E255E"/>
    <w:rsid w:val="004E2658"/>
    <w:rsid w:val="004E28A4"/>
    <w:rsid w:val="004E2A37"/>
    <w:rsid w:val="004E3347"/>
    <w:rsid w:val="004E3CD4"/>
    <w:rsid w:val="004E4017"/>
    <w:rsid w:val="004E4051"/>
    <w:rsid w:val="004E432B"/>
    <w:rsid w:val="004E46F5"/>
    <w:rsid w:val="004E47A5"/>
    <w:rsid w:val="004E4B1C"/>
    <w:rsid w:val="004E4F1A"/>
    <w:rsid w:val="004E4FC4"/>
    <w:rsid w:val="004E5062"/>
    <w:rsid w:val="004E59AD"/>
    <w:rsid w:val="004E5A20"/>
    <w:rsid w:val="004E64F6"/>
    <w:rsid w:val="004E6D73"/>
    <w:rsid w:val="004E7071"/>
    <w:rsid w:val="004E70BF"/>
    <w:rsid w:val="004E7F8F"/>
    <w:rsid w:val="004F0B92"/>
    <w:rsid w:val="004F18AB"/>
    <w:rsid w:val="004F2010"/>
    <w:rsid w:val="004F209B"/>
    <w:rsid w:val="004F22AA"/>
    <w:rsid w:val="004F2F33"/>
    <w:rsid w:val="004F349A"/>
    <w:rsid w:val="004F353A"/>
    <w:rsid w:val="004F356B"/>
    <w:rsid w:val="004F35EB"/>
    <w:rsid w:val="004F3723"/>
    <w:rsid w:val="004F393A"/>
    <w:rsid w:val="004F3C2C"/>
    <w:rsid w:val="004F3C93"/>
    <w:rsid w:val="004F40C6"/>
    <w:rsid w:val="004F4399"/>
    <w:rsid w:val="004F4EC0"/>
    <w:rsid w:val="004F4F02"/>
    <w:rsid w:val="004F560F"/>
    <w:rsid w:val="004F565A"/>
    <w:rsid w:val="004F599A"/>
    <w:rsid w:val="004F5EA9"/>
    <w:rsid w:val="004F67FC"/>
    <w:rsid w:val="004F68DE"/>
    <w:rsid w:val="004F6BE1"/>
    <w:rsid w:val="004F7BDA"/>
    <w:rsid w:val="005005E7"/>
    <w:rsid w:val="005008B1"/>
    <w:rsid w:val="00500A42"/>
    <w:rsid w:val="00500C7D"/>
    <w:rsid w:val="00500C9A"/>
    <w:rsid w:val="0050156A"/>
    <w:rsid w:val="005015E5"/>
    <w:rsid w:val="00501A25"/>
    <w:rsid w:val="00501B4D"/>
    <w:rsid w:val="00501B50"/>
    <w:rsid w:val="00501D1B"/>
    <w:rsid w:val="005020AE"/>
    <w:rsid w:val="005020EB"/>
    <w:rsid w:val="0050212F"/>
    <w:rsid w:val="0050259E"/>
    <w:rsid w:val="00502864"/>
    <w:rsid w:val="005028A0"/>
    <w:rsid w:val="00502ABD"/>
    <w:rsid w:val="0050317A"/>
    <w:rsid w:val="0050356E"/>
    <w:rsid w:val="005035F9"/>
    <w:rsid w:val="0050391F"/>
    <w:rsid w:val="00503CDB"/>
    <w:rsid w:val="00504122"/>
    <w:rsid w:val="00504F84"/>
    <w:rsid w:val="00504FCA"/>
    <w:rsid w:val="00505139"/>
    <w:rsid w:val="005053E4"/>
    <w:rsid w:val="0050562A"/>
    <w:rsid w:val="00505840"/>
    <w:rsid w:val="0050592C"/>
    <w:rsid w:val="0050608E"/>
    <w:rsid w:val="00506379"/>
    <w:rsid w:val="00506557"/>
    <w:rsid w:val="005067FE"/>
    <w:rsid w:val="00506EB3"/>
    <w:rsid w:val="00506F25"/>
    <w:rsid w:val="0050764A"/>
    <w:rsid w:val="00507BE0"/>
    <w:rsid w:val="005105E6"/>
    <w:rsid w:val="00510677"/>
    <w:rsid w:val="00510C46"/>
    <w:rsid w:val="00511056"/>
    <w:rsid w:val="00512220"/>
    <w:rsid w:val="005122BD"/>
    <w:rsid w:val="00512327"/>
    <w:rsid w:val="005123A0"/>
    <w:rsid w:val="005127FA"/>
    <w:rsid w:val="00512CD4"/>
    <w:rsid w:val="0051338F"/>
    <w:rsid w:val="00513719"/>
    <w:rsid w:val="00513BF0"/>
    <w:rsid w:val="00513F02"/>
    <w:rsid w:val="005140D5"/>
    <w:rsid w:val="005141C9"/>
    <w:rsid w:val="0051441C"/>
    <w:rsid w:val="0051470C"/>
    <w:rsid w:val="00514801"/>
    <w:rsid w:val="00514AD4"/>
    <w:rsid w:val="00514C6C"/>
    <w:rsid w:val="00514F38"/>
    <w:rsid w:val="00515338"/>
    <w:rsid w:val="005156D4"/>
    <w:rsid w:val="005157E8"/>
    <w:rsid w:val="00516358"/>
    <w:rsid w:val="005163EC"/>
    <w:rsid w:val="00516622"/>
    <w:rsid w:val="005168AA"/>
    <w:rsid w:val="00516BD9"/>
    <w:rsid w:val="00516F78"/>
    <w:rsid w:val="005177D8"/>
    <w:rsid w:val="00517F8B"/>
    <w:rsid w:val="0052015B"/>
    <w:rsid w:val="0052057A"/>
    <w:rsid w:val="005210D4"/>
    <w:rsid w:val="00521ADD"/>
    <w:rsid w:val="00522654"/>
    <w:rsid w:val="00522EA6"/>
    <w:rsid w:val="00523013"/>
    <w:rsid w:val="005232BF"/>
    <w:rsid w:val="005234C5"/>
    <w:rsid w:val="005234E1"/>
    <w:rsid w:val="00523962"/>
    <w:rsid w:val="0052431E"/>
    <w:rsid w:val="00524CC4"/>
    <w:rsid w:val="00524DE7"/>
    <w:rsid w:val="00525203"/>
    <w:rsid w:val="00525B94"/>
    <w:rsid w:val="005264CA"/>
    <w:rsid w:val="00526759"/>
    <w:rsid w:val="0052734F"/>
    <w:rsid w:val="005276E3"/>
    <w:rsid w:val="00527C32"/>
    <w:rsid w:val="005301F3"/>
    <w:rsid w:val="0053038A"/>
    <w:rsid w:val="0053094D"/>
    <w:rsid w:val="00531909"/>
    <w:rsid w:val="00531ED4"/>
    <w:rsid w:val="00532035"/>
    <w:rsid w:val="0053269A"/>
    <w:rsid w:val="00532A38"/>
    <w:rsid w:val="00532FBD"/>
    <w:rsid w:val="0053304A"/>
    <w:rsid w:val="00533294"/>
    <w:rsid w:val="00533BBF"/>
    <w:rsid w:val="00533E71"/>
    <w:rsid w:val="00533EB5"/>
    <w:rsid w:val="005343DE"/>
    <w:rsid w:val="0053467A"/>
    <w:rsid w:val="00534F9B"/>
    <w:rsid w:val="00535568"/>
    <w:rsid w:val="00535DD1"/>
    <w:rsid w:val="005364DC"/>
    <w:rsid w:val="00536CC8"/>
    <w:rsid w:val="00537DA1"/>
    <w:rsid w:val="0054005D"/>
    <w:rsid w:val="005403AC"/>
    <w:rsid w:val="00540AC5"/>
    <w:rsid w:val="005411CA"/>
    <w:rsid w:val="00541713"/>
    <w:rsid w:val="00541821"/>
    <w:rsid w:val="00542581"/>
    <w:rsid w:val="0054268F"/>
    <w:rsid w:val="00542847"/>
    <w:rsid w:val="00542CC3"/>
    <w:rsid w:val="005430AB"/>
    <w:rsid w:val="00543154"/>
    <w:rsid w:val="005433F2"/>
    <w:rsid w:val="00543895"/>
    <w:rsid w:val="0054389D"/>
    <w:rsid w:val="00544202"/>
    <w:rsid w:val="00544460"/>
    <w:rsid w:val="00544914"/>
    <w:rsid w:val="00544E13"/>
    <w:rsid w:val="00544FD7"/>
    <w:rsid w:val="005456BE"/>
    <w:rsid w:val="005456D1"/>
    <w:rsid w:val="005456F8"/>
    <w:rsid w:val="00546EFA"/>
    <w:rsid w:val="005473E8"/>
    <w:rsid w:val="005475ED"/>
    <w:rsid w:val="0054788A"/>
    <w:rsid w:val="005478FF"/>
    <w:rsid w:val="0054A58D"/>
    <w:rsid w:val="005500AC"/>
    <w:rsid w:val="005502CA"/>
    <w:rsid w:val="00550DE2"/>
    <w:rsid w:val="005517E8"/>
    <w:rsid w:val="00551A44"/>
    <w:rsid w:val="00551EEA"/>
    <w:rsid w:val="00552046"/>
    <w:rsid w:val="005525A8"/>
    <w:rsid w:val="005528DF"/>
    <w:rsid w:val="00552ADC"/>
    <w:rsid w:val="00552CF9"/>
    <w:rsid w:val="0055319B"/>
    <w:rsid w:val="00553CA1"/>
    <w:rsid w:val="00554277"/>
    <w:rsid w:val="005543AE"/>
    <w:rsid w:val="005546E5"/>
    <w:rsid w:val="005549EE"/>
    <w:rsid w:val="00554A14"/>
    <w:rsid w:val="00554F0C"/>
    <w:rsid w:val="00555464"/>
    <w:rsid w:val="0055573B"/>
    <w:rsid w:val="00555891"/>
    <w:rsid w:val="00555988"/>
    <w:rsid w:val="00556195"/>
    <w:rsid w:val="005563D5"/>
    <w:rsid w:val="0055706E"/>
    <w:rsid w:val="005570CE"/>
    <w:rsid w:val="005571D4"/>
    <w:rsid w:val="00557F5C"/>
    <w:rsid w:val="00560DC9"/>
    <w:rsid w:val="005614B9"/>
    <w:rsid w:val="00561987"/>
    <w:rsid w:val="00561DB8"/>
    <w:rsid w:val="00561E37"/>
    <w:rsid w:val="00562C43"/>
    <w:rsid w:val="00563103"/>
    <w:rsid w:val="005631BE"/>
    <w:rsid w:val="005640AC"/>
    <w:rsid w:val="00564423"/>
    <w:rsid w:val="00564BD4"/>
    <w:rsid w:val="00564F1C"/>
    <w:rsid w:val="00564FD3"/>
    <w:rsid w:val="00565275"/>
    <w:rsid w:val="00565E19"/>
    <w:rsid w:val="00566989"/>
    <w:rsid w:val="005669D3"/>
    <w:rsid w:val="00566E13"/>
    <w:rsid w:val="005671A5"/>
    <w:rsid w:val="0057048D"/>
    <w:rsid w:val="005706AE"/>
    <w:rsid w:val="005711C4"/>
    <w:rsid w:val="00571659"/>
    <w:rsid w:val="00571FA7"/>
    <w:rsid w:val="005722D7"/>
    <w:rsid w:val="005724AE"/>
    <w:rsid w:val="005726CD"/>
    <w:rsid w:val="005727D1"/>
    <w:rsid w:val="00572C5B"/>
    <w:rsid w:val="00572CE3"/>
    <w:rsid w:val="00572D7B"/>
    <w:rsid w:val="005730F4"/>
    <w:rsid w:val="00573378"/>
    <w:rsid w:val="00573C0A"/>
    <w:rsid w:val="00574051"/>
    <w:rsid w:val="0057407D"/>
    <w:rsid w:val="00574A3C"/>
    <w:rsid w:val="00574B6A"/>
    <w:rsid w:val="00574CFE"/>
    <w:rsid w:val="00574F4A"/>
    <w:rsid w:val="00575946"/>
    <w:rsid w:val="00575B37"/>
    <w:rsid w:val="00575BE4"/>
    <w:rsid w:val="00576363"/>
    <w:rsid w:val="0057641D"/>
    <w:rsid w:val="00576521"/>
    <w:rsid w:val="00576FB1"/>
    <w:rsid w:val="00577D64"/>
    <w:rsid w:val="00577F16"/>
    <w:rsid w:val="005802BA"/>
    <w:rsid w:val="00580745"/>
    <w:rsid w:val="005807AF"/>
    <w:rsid w:val="005808F1"/>
    <w:rsid w:val="0058093B"/>
    <w:rsid w:val="00580A94"/>
    <w:rsid w:val="00580B9F"/>
    <w:rsid w:val="00580DD5"/>
    <w:rsid w:val="0058127A"/>
    <w:rsid w:val="005812A0"/>
    <w:rsid w:val="00581600"/>
    <w:rsid w:val="00581985"/>
    <w:rsid w:val="005819BE"/>
    <w:rsid w:val="00581B6C"/>
    <w:rsid w:val="0058262F"/>
    <w:rsid w:val="00582757"/>
    <w:rsid w:val="00583075"/>
    <w:rsid w:val="00583AA9"/>
    <w:rsid w:val="00583F6C"/>
    <w:rsid w:val="00584158"/>
    <w:rsid w:val="005842AB"/>
    <w:rsid w:val="00584F0B"/>
    <w:rsid w:val="00584F46"/>
    <w:rsid w:val="00585470"/>
    <w:rsid w:val="005857AC"/>
    <w:rsid w:val="005862DC"/>
    <w:rsid w:val="00586461"/>
    <w:rsid w:val="00586B80"/>
    <w:rsid w:val="0058711A"/>
    <w:rsid w:val="00587269"/>
    <w:rsid w:val="005876E2"/>
    <w:rsid w:val="00587C90"/>
    <w:rsid w:val="00590599"/>
    <w:rsid w:val="0059086F"/>
    <w:rsid w:val="0059094E"/>
    <w:rsid w:val="00590FCD"/>
    <w:rsid w:val="00591075"/>
    <w:rsid w:val="00591080"/>
    <w:rsid w:val="0059182C"/>
    <w:rsid w:val="00591929"/>
    <w:rsid w:val="0059215F"/>
    <w:rsid w:val="00592E73"/>
    <w:rsid w:val="00593177"/>
    <w:rsid w:val="00593797"/>
    <w:rsid w:val="005938B6"/>
    <w:rsid w:val="00593B07"/>
    <w:rsid w:val="005940A8"/>
    <w:rsid w:val="00594488"/>
    <w:rsid w:val="005945EB"/>
    <w:rsid w:val="005948B0"/>
    <w:rsid w:val="00594A7A"/>
    <w:rsid w:val="00594D21"/>
    <w:rsid w:val="00594DB8"/>
    <w:rsid w:val="00595DE1"/>
    <w:rsid w:val="00595EBD"/>
    <w:rsid w:val="00596139"/>
    <w:rsid w:val="0059644A"/>
    <w:rsid w:val="00596487"/>
    <w:rsid w:val="00596735"/>
    <w:rsid w:val="00596C36"/>
    <w:rsid w:val="00596E76"/>
    <w:rsid w:val="00596F00"/>
    <w:rsid w:val="00597051"/>
    <w:rsid w:val="00597214"/>
    <w:rsid w:val="0059727B"/>
    <w:rsid w:val="005972D6"/>
    <w:rsid w:val="00597752"/>
    <w:rsid w:val="005A0B76"/>
    <w:rsid w:val="005A0E4B"/>
    <w:rsid w:val="005A0F8E"/>
    <w:rsid w:val="005A0FEB"/>
    <w:rsid w:val="005A12F3"/>
    <w:rsid w:val="005A1354"/>
    <w:rsid w:val="005A147E"/>
    <w:rsid w:val="005A17EC"/>
    <w:rsid w:val="005A1812"/>
    <w:rsid w:val="005A1D54"/>
    <w:rsid w:val="005A1F53"/>
    <w:rsid w:val="005A256F"/>
    <w:rsid w:val="005A27FF"/>
    <w:rsid w:val="005A3446"/>
    <w:rsid w:val="005A37BE"/>
    <w:rsid w:val="005A3E49"/>
    <w:rsid w:val="005A431E"/>
    <w:rsid w:val="005A4687"/>
    <w:rsid w:val="005A4987"/>
    <w:rsid w:val="005A5373"/>
    <w:rsid w:val="005A5405"/>
    <w:rsid w:val="005A5744"/>
    <w:rsid w:val="005A5BE0"/>
    <w:rsid w:val="005A5FCD"/>
    <w:rsid w:val="005A61C6"/>
    <w:rsid w:val="005A6411"/>
    <w:rsid w:val="005A67AA"/>
    <w:rsid w:val="005A707A"/>
    <w:rsid w:val="005A71E4"/>
    <w:rsid w:val="005A7779"/>
    <w:rsid w:val="005A7928"/>
    <w:rsid w:val="005A79EE"/>
    <w:rsid w:val="005A7EEC"/>
    <w:rsid w:val="005B055A"/>
    <w:rsid w:val="005B0A70"/>
    <w:rsid w:val="005B0D06"/>
    <w:rsid w:val="005B124B"/>
    <w:rsid w:val="005B24C9"/>
    <w:rsid w:val="005B279B"/>
    <w:rsid w:val="005B289F"/>
    <w:rsid w:val="005B297F"/>
    <w:rsid w:val="005B2B52"/>
    <w:rsid w:val="005B325F"/>
    <w:rsid w:val="005B36BA"/>
    <w:rsid w:val="005B3C16"/>
    <w:rsid w:val="005B3C89"/>
    <w:rsid w:val="005B3DDA"/>
    <w:rsid w:val="005B3FD9"/>
    <w:rsid w:val="005B4573"/>
    <w:rsid w:val="005B489D"/>
    <w:rsid w:val="005B4E5D"/>
    <w:rsid w:val="005B500E"/>
    <w:rsid w:val="005B51FB"/>
    <w:rsid w:val="005B63A6"/>
    <w:rsid w:val="005B6536"/>
    <w:rsid w:val="005B6A8A"/>
    <w:rsid w:val="005B6D03"/>
    <w:rsid w:val="005B725D"/>
    <w:rsid w:val="005B7BD2"/>
    <w:rsid w:val="005C042C"/>
    <w:rsid w:val="005C09A4"/>
    <w:rsid w:val="005C1698"/>
    <w:rsid w:val="005C1BAE"/>
    <w:rsid w:val="005C210A"/>
    <w:rsid w:val="005C2223"/>
    <w:rsid w:val="005C22C9"/>
    <w:rsid w:val="005C23CD"/>
    <w:rsid w:val="005C2834"/>
    <w:rsid w:val="005C30B2"/>
    <w:rsid w:val="005C3318"/>
    <w:rsid w:val="005C3370"/>
    <w:rsid w:val="005C3B00"/>
    <w:rsid w:val="005C3F6D"/>
    <w:rsid w:val="005C45CF"/>
    <w:rsid w:val="005C49E4"/>
    <w:rsid w:val="005C4EBA"/>
    <w:rsid w:val="005C5278"/>
    <w:rsid w:val="005C5A3B"/>
    <w:rsid w:val="005C5B04"/>
    <w:rsid w:val="005C5E98"/>
    <w:rsid w:val="005C6103"/>
    <w:rsid w:val="005C63C1"/>
    <w:rsid w:val="005C63FF"/>
    <w:rsid w:val="005C71A0"/>
    <w:rsid w:val="005C71F2"/>
    <w:rsid w:val="005C74BC"/>
    <w:rsid w:val="005C76D6"/>
    <w:rsid w:val="005C7B39"/>
    <w:rsid w:val="005D005A"/>
    <w:rsid w:val="005D03DE"/>
    <w:rsid w:val="005D0F5A"/>
    <w:rsid w:val="005D1081"/>
    <w:rsid w:val="005D13CD"/>
    <w:rsid w:val="005D1454"/>
    <w:rsid w:val="005D14D0"/>
    <w:rsid w:val="005D2399"/>
    <w:rsid w:val="005D24BD"/>
    <w:rsid w:val="005D286D"/>
    <w:rsid w:val="005D309F"/>
    <w:rsid w:val="005D313E"/>
    <w:rsid w:val="005D31D2"/>
    <w:rsid w:val="005D33CC"/>
    <w:rsid w:val="005D34B3"/>
    <w:rsid w:val="005D3C0E"/>
    <w:rsid w:val="005D481A"/>
    <w:rsid w:val="005D4FD4"/>
    <w:rsid w:val="005D54F3"/>
    <w:rsid w:val="005D5775"/>
    <w:rsid w:val="005D5FF5"/>
    <w:rsid w:val="005D63A1"/>
    <w:rsid w:val="005D74C1"/>
    <w:rsid w:val="005D7A10"/>
    <w:rsid w:val="005D7C9F"/>
    <w:rsid w:val="005E0973"/>
    <w:rsid w:val="005E09C0"/>
    <w:rsid w:val="005E0C43"/>
    <w:rsid w:val="005E0FCF"/>
    <w:rsid w:val="005E108E"/>
    <w:rsid w:val="005E1DBA"/>
    <w:rsid w:val="005E2493"/>
    <w:rsid w:val="005E2D2F"/>
    <w:rsid w:val="005E3689"/>
    <w:rsid w:val="005E3760"/>
    <w:rsid w:val="005E3800"/>
    <w:rsid w:val="005E4038"/>
    <w:rsid w:val="005E4B6B"/>
    <w:rsid w:val="005E60EE"/>
    <w:rsid w:val="005E6150"/>
    <w:rsid w:val="005E6719"/>
    <w:rsid w:val="005E6933"/>
    <w:rsid w:val="005E6AAC"/>
    <w:rsid w:val="005E7350"/>
    <w:rsid w:val="005F00AC"/>
    <w:rsid w:val="005F0748"/>
    <w:rsid w:val="005F08DA"/>
    <w:rsid w:val="005F0D6B"/>
    <w:rsid w:val="005F11E6"/>
    <w:rsid w:val="005F1929"/>
    <w:rsid w:val="005F199B"/>
    <w:rsid w:val="005F1A18"/>
    <w:rsid w:val="005F1B59"/>
    <w:rsid w:val="005F1BBD"/>
    <w:rsid w:val="005F1CFA"/>
    <w:rsid w:val="005F1D9A"/>
    <w:rsid w:val="005F2AE8"/>
    <w:rsid w:val="005F2E26"/>
    <w:rsid w:val="005F2ECF"/>
    <w:rsid w:val="005F33A9"/>
    <w:rsid w:val="005F341C"/>
    <w:rsid w:val="005F3686"/>
    <w:rsid w:val="005F388D"/>
    <w:rsid w:val="005F3B1C"/>
    <w:rsid w:val="005F414B"/>
    <w:rsid w:val="005F447F"/>
    <w:rsid w:val="005F461C"/>
    <w:rsid w:val="005F4905"/>
    <w:rsid w:val="005F4F16"/>
    <w:rsid w:val="005F501E"/>
    <w:rsid w:val="005F56AA"/>
    <w:rsid w:val="005F56F1"/>
    <w:rsid w:val="005F5880"/>
    <w:rsid w:val="005F5D46"/>
    <w:rsid w:val="005F62A3"/>
    <w:rsid w:val="005F63C7"/>
    <w:rsid w:val="005F65D9"/>
    <w:rsid w:val="005F6B28"/>
    <w:rsid w:val="005F6CBC"/>
    <w:rsid w:val="005F6D99"/>
    <w:rsid w:val="005F7019"/>
    <w:rsid w:val="005F73D8"/>
    <w:rsid w:val="005F76E5"/>
    <w:rsid w:val="005F7B24"/>
    <w:rsid w:val="00600183"/>
    <w:rsid w:val="00600263"/>
    <w:rsid w:val="00600276"/>
    <w:rsid w:val="006007A2"/>
    <w:rsid w:val="00600843"/>
    <w:rsid w:val="00600C36"/>
    <w:rsid w:val="00600DE5"/>
    <w:rsid w:val="0060100C"/>
    <w:rsid w:val="0060115D"/>
    <w:rsid w:val="00601604"/>
    <w:rsid w:val="00601772"/>
    <w:rsid w:val="006017DE"/>
    <w:rsid w:val="006019DD"/>
    <w:rsid w:val="00601BE9"/>
    <w:rsid w:val="006022F9"/>
    <w:rsid w:val="00602624"/>
    <w:rsid w:val="00602855"/>
    <w:rsid w:val="00602F7B"/>
    <w:rsid w:val="00603420"/>
    <w:rsid w:val="00603A57"/>
    <w:rsid w:val="00604A01"/>
    <w:rsid w:val="00605258"/>
    <w:rsid w:val="00605792"/>
    <w:rsid w:val="006057B0"/>
    <w:rsid w:val="006057E9"/>
    <w:rsid w:val="0060589F"/>
    <w:rsid w:val="00606565"/>
    <w:rsid w:val="00606687"/>
    <w:rsid w:val="00606BCB"/>
    <w:rsid w:val="00607092"/>
    <w:rsid w:val="00607856"/>
    <w:rsid w:val="006078F1"/>
    <w:rsid w:val="0061018D"/>
    <w:rsid w:val="006101CE"/>
    <w:rsid w:val="00610858"/>
    <w:rsid w:val="00610942"/>
    <w:rsid w:val="006109A1"/>
    <w:rsid w:val="00610CF4"/>
    <w:rsid w:val="00610E5A"/>
    <w:rsid w:val="00611C64"/>
    <w:rsid w:val="00611FEC"/>
    <w:rsid w:val="0061241C"/>
    <w:rsid w:val="00612421"/>
    <w:rsid w:val="006127C4"/>
    <w:rsid w:val="0061366E"/>
    <w:rsid w:val="00613AD1"/>
    <w:rsid w:val="00613AFA"/>
    <w:rsid w:val="00613D0E"/>
    <w:rsid w:val="0061429A"/>
    <w:rsid w:val="0061447D"/>
    <w:rsid w:val="00614E0A"/>
    <w:rsid w:val="006157C7"/>
    <w:rsid w:val="00615C20"/>
    <w:rsid w:val="00615E34"/>
    <w:rsid w:val="0061616E"/>
    <w:rsid w:val="00616DA4"/>
    <w:rsid w:val="00616EC8"/>
    <w:rsid w:val="00617467"/>
    <w:rsid w:val="006174C3"/>
    <w:rsid w:val="00617763"/>
    <w:rsid w:val="00617A08"/>
    <w:rsid w:val="00617B08"/>
    <w:rsid w:val="006204DA"/>
    <w:rsid w:val="0062053D"/>
    <w:rsid w:val="00620606"/>
    <w:rsid w:val="00620B62"/>
    <w:rsid w:val="00620FBC"/>
    <w:rsid w:val="006212D8"/>
    <w:rsid w:val="006213C6"/>
    <w:rsid w:val="006216F2"/>
    <w:rsid w:val="006218F2"/>
    <w:rsid w:val="00621BE9"/>
    <w:rsid w:val="00622777"/>
    <w:rsid w:val="0062283D"/>
    <w:rsid w:val="00622EDD"/>
    <w:rsid w:val="006230E4"/>
    <w:rsid w:val="00623789"/>
    <w:rsid w:val="00623A36"/>
    <w:rsid w:val="006249FE"/>
    <w:rsid w:val="00624B47"/>
    <w:rsid w:val="00624C04"/>
    <w:rsid w:val="00624E06"/>
    <w:rsid w:val="00624FE4"/>
    <w:rsid w:val="0062528E"/>
    <w:rsid w:val="0062530C"/>
    <w:rsid w:val="00625713"/>
    <w:rsid w:val="00625B40"/>
    <w:rsid w:val="00625C9E"/>
    <w:rsid w:val="00626538"/>
    <w:rsid w:val="0062658C"/>
    <w:rsid w:val="00626928"/>
    <w:rsid w:val="0062743B"/>
    <w:rsid w:val="00627479"/>
    <w:rsid w:val="0062762C"/>
    <w:rsid w:val="00627C9E"/>
    <w:rsid w:val="00627DD2"/>
    <w:rsid w:val="0063022D"/>
    <w:rsid w:val="006302B2"/>
    <w:rsid w:val="006305E4"/>
    <w:rsid w:val="00630ABE"/>
    <w:rsid w:val="00630EB7"/>
    <w:rsid w:val="00630F78"/>
    <w:rsid w:val="0063101D"/>
    <w:rsid w:val="00631216"/>
    <w:rsid w:val="00631324"/>
    <w:rsid w:val="00631E72"/>
    <w:rsid w:val="006321DD"/>
    <w:rsid w:val="00632527"/>
    <w:rsid w:val="00632C01"/>
    <w:rsid w:val="00632D8C"/>
    <w:rsid w:val="00632E29"/>
    <w:rsid w:val="00632EF2"/>
    <w:rsid w:val="0063320A"/>
    <w:rsid w:val="0063372F"/>
    <w:rsid w:val="00634256"/>
    <w:rsid w:val="006346F2"/>
    <w:rsid w:val="006349F6"/>
    <w:rsid w:val="00635032"/>
    <w:rsid w:val="006356CC"/>
    <w:rsid w:val="0063576A"/>
    <w:rsid w:val="00635C74"/>
    <w:rsid w:val="00635E9A"/>
    <w:rsid w:val="00635FC2"/>
    <w:rsid w:val="0063698B"/>
    <w:rsid w:val="00636D89"/>
    <w:rsid w:val="00636E88"/>
    <w:rsid w:val="0063729C"/>
    <w:rsid w:val="00637AFF"/>
    <w:rsid w:val="00640026"/>
    <w:rsid w:val="0064051E"/>
    <w:rsid w:val="00640623"/>
    <w:rsid w:val="00640B3E"/>
    <w:rsid w:val="00640E05"/>
    <w:rsid w:val="00641427"/>
    <w:rsid w:val="00641731"/>
    <w:rsid w:val="006418DB"/>
    <w:rsid w:val="00641D18"/>
    <w:rsid w:val="00641E9A"/>
    <w:rsid w:val="00641F4B"/>
    <w:rsid w:val="006423A8"/>
    <w:rsid w:val="00643156"/>
    <w:rsid w:val="00643471"/>
    <w:rsid w:val="00643A95"/>
    <w:rsid w:val="00643ADF"/>
    <w:rsid w:val="00643E63"/>
    <w:rsid w:val="00643EB2"/>
    <w:rsid w:val="00643F8C"/>
    <w:rsid w:val="00644006"/>
    <w:rsid w:val="0064410A"/>
    <w:rsid w:val="00644169"/>
    <w:rsid w:val="006441C3"/>
    <w:rsid w:val="006444A5"/>
    <w:rsid w:val="00644AF4"/>
    <w:rsid w:val="00644EBF"/>
    <w:rsid w:val="00645A9E"/>
    <w:rsid w:val="00645F7E"/>
    <w:rsid w:val="00645FC1"/>
    <w:rsid w:val="00646338"/>
    <w:rsid w:val="00646F2E"/>
    <w:rsid w:val="00647425"/>
    <w:rsid w:val="00647953"/>
    <w:rsid w:val="00647BF1"/>
    <w:rsid w:val="00650854"/>
    <w:rsid w:val="0065105A"/>
    <w:rsid w:val="00651327"/>
    <w:rsid w:val="0065140C"/>
    <w:rsid w:val="0065214E"/>
    <w:rsid w:val="00652303"/>
    <w:rsid w:val="0065295F"/>
    <w:rsid w:val="00652ABA"/>
    <w:rsid w:val="00652C10"/>
    <w:rsid w:val="00652D17"/>
    <w:rsid w:val="00652D55"/>
    <w:rsid w:val="00652DB7"/>
    <w:rsid w:val="0065331C"/>
    <w:rsid w:val="00653635"/>
    <w:rsid w:val="0065380E"/>
    <w:rsid w:val="006539C8"/>
    <w:rsid w:val="006540E1"/>
    <w:rsid w:val="00654201"/>
    <w:rsid w:val="00654E75"/>
    <w:rsid w:val="006551FC"/>
    <w:rsid w:val="00655DBA"/>
    <w:rsid w:val="006560B7"/>
    <w:rsid w:val="006560F3"/>
    <w:rsid w:val="0065635A"/>
    <w:rsid w:val="0065635B"/>
    <w:rsid w:val="006564E9"/>
    <w:rsid w:val="006566C4"/>
    <w:rsid w:val="00656ACF"/>
    <w:rsid w:val="00657522"/>
    <w:rsid w:val="0065798A"/>
    <w:rsid w:val="00657DC5"/>
    <w:rsid w:val="00660924"/>
    <w:rsid w:val="00660A42"/>
    <w:rsid w:val="00660C95"/>
    <w:rsid w:val="00660D97"/>
    <w:rsid w:val="00660E86"/>
    <w:rsid w:val="00661549"/>
    <w:rsid w:val="00661B6F"/>
    <w:rsid w:val="00661D04"/>
    <w:rsid w:val="00661FFE"/>
    <w:rsid w:val="00662084"/>
    <w:rsid w:val="00662928"/>
    <w:rsid w:val="0066337C"/>
    <w:rsid w:val="006634D6"/>
    <w:rsid w:val="00663D5F"/>
    <w:rsid w:val="00663ECE"/>
    <w:rsid w:val="00664124"/>
    <w:rsid w:val="006643F5"/>
    <w:rsid w:val="006645AA"/>
    <w:rsid w:val="00664727"/>
    <w:rsid w:val="00664DC3"/>
    <w:rsid w:val="00664F5F"/>
    <w:rsid w:val="0066558A"/>
    <w:rsid w:val="006655F8"/>
    <w:rsid w:val="00665673"/>
    <w:rsid w:val="00665883"/>
    <w:rsid w:val="00665F1D"/>
    <w:rsid w:val="00666484"/>
    <w:rsid w:val="006664DD"/>
    <w:rsid w:val="0066656B"/>
    <w:rsid w:val="0066660F"/>
    <w:rsid w:val="006667D1"/>
    <w:rsid w:val="00666E98"/>
    <w:rsid w:val="006673B4"/>
    <w:rsid w:val="00667B85"/>
    <w:rsid w:val="00670318"/>
    <w:rsid w:val="00670F5E"/>
    <w:rsid w:val="0067109B"/>
    <w:rsid w:val="006710A8"/>
    <w:rsid w:val="006718AE"/>
    <w:rsid w:val="00671AE4"/>
    <w:rsid w:val="00671D88"/>
    <w:rsid w:val="006722CB"/>
    <w:rsid w:val="00672797"/>
    <w:rsid w:val="00672868"/>
    <w:rsid w:val="006728BD"/>
    <w:rsid w:val="00672FBA"/>
    <w:rsid w:val="006732D6"/>
    <w:rsid w:val="0067344D"/>
    <w:rsid w:val="00673484"/>
    <w:rsid w:val="00673871"/>
    <w:rsid w:val="00673A57"/>
    <w:rsid w:val="00673AB6"/>
    <w:rsid w:val="00673E02"/>
    <w:rsid w:val="006740AF"/>
    <w:rsid w:val="006750C5"/>
    <w:rsid w:val="006753CA"/>
    <w:rsid w:val="006757BA"/>
    <w:rsid w:val="00675B51"/>
    <w:rsid w:val="00675C74"/>
    <w:rsid w:val="0067603B"/>
    <w:rsid w:val="0067618C"/>
    <w:rsid w:val="006765A1"/>
    <w:rsid w:val="00676CC6"/>
    <w:rsid w:val="006771AB"/>
    <w:rsid w:val="006802D2"/>
    <w:rsid w:val="006808DC"/>
    <w:rsid w:val="006808F0"/>
    <w:rsid w:val="00680907"/>
    <w:rsid w:val="00680BC6"/>
    <w:rsid w:val="00680BF0"/>
    <w:rsid w:val="00681728"/>
    <w:rsid w:val="0068173F"/>
    <w:rsid w:val="006820B9"/>
    <w:rsid w:val="00682146"/>
    <w:rsid w:val="0068217B"/>
    <w:rsid w:val="00682527"/>
    <w:rsid w:val="0068268F"/>
    <w:rsid w:val="0068269A"/>
    <w:rsid w:val="00682B04"/>
    <w:rsid w:val="00682CD6"/>
    <w:rsid w:val="00682D15"/>
    <w:rsid w:val="00682D97"/>
    <w:rsid w:val="006831F0"/>
    <w:rsid w:val="0068366D"/>
    <w:rsid w:val="00683BFA"/>
    <w:rsid w:val="0068435C"/>
    <w:rsid w:val="00684495"/>
    <w:rsid w:val="006845A2"/>
    <w:rsid w:val="00684F14"/>
    <w:rsid w:val="0068505D"/>
    <w:rsid w:val="006851FF"/>
    <w:rsid w:val="006853D6"/>
    <w:rsid w:val="006857FB"/>
    <w:rsid w:val="00685E25"/>
    <w:rsid w:val="00686061"/>
    <w:rsid w:val="0068657B"/>
    <w:rsid w:val="006868AF"/>
    <w:rsid w:val="00686993"/>
    <w:rsid w:val="00686D42"/>
    <w:rsid w:val="00686F79"/>
    <w:rsid w:val="00687753"/>
    <w:rsid w:val="00687A27"/>
    <w:rsid w:val="0069018B"/>
    <w:rsid w:val="00690349"/>
    <w:rsid w:val="006906DF"/>
    <w:rsid w:val="00690A45"/>
    <w:rsid w:val="00690E4E"/>
    <w:rsid w:val="00690F66"/>
    <w:rsid w:val="00691093"/>
    <w:rsid w:val="00691614"/>
    <w:rsid w:val="006925E0"/>
    <w:rsid w:val="00692EC3"/>
    <w:rsid w:val="0069304A"/>
    <w:rsid w:val="0069321C"/>
    <w:rsid w:val="0069325D"/>
    <w:rsid w:val="0069374D"/>
    <w:rsid w:val="00693A3A"/>
    <w:rsid w:val="0069425D"/>
    <w:rsid w:val="006948C5"/>
    <w:rsid w:val="00695335"/>
    <w:rsid w:val="00695821"/>
    <w:rsid w:val="006958E1"/>
    <w:rsid w:val="00696009"/>
    <w:rsid w:val="00696366"/>
    <w:rsid w:val="006965AE"/>
    <w:rsid w:val="00696C0D"/>
    <w:rsid w:val="006971CA"/>
    <w:rsid w:val="00697652"/>
    <w:rsid w:val="006978B7"/>
    <w:rsid w:val="006978FE"/>
    <w:rsid w:val="006979CC"/>
    <w:rsid w:val="006A01B9"/>
    <w:rsid w:val="006A01D5"/>
    <w:rsid w:val="006A03EB"/>
    <w:rsid w:val="006A0782"/>
    <w:rsid w:val="006A0888"/>
    <w:rsid w:val="006A095C"/>
    <w:rsid w:val="006A0993"/>
    <w:rsid w:val="006A0F2D"/>
    <w:rsid w:val="006A103E"/>
    <w:rsid w:val="006A14DF"/>
    <w:rsid w:val="006A1D4A"/>
    <w:rsid w:val="006A2493"/>
    <w:rsid w:val="006A275E"/>
    <w:rsid w:val="006A3318"/>
    <w:rsid w:val="006A3AAB"/>
    <w:rsid w:val="006A3ACA"/>
    <w:rsid w:val="006A3C6F"/>
    <w:rsid w:val="006A414D"/>
    <w:rsid w:val="006A453A"/>
    <w:rsid w:val="006A4931"/>
    <w:rsid w:val="006A494B"/>
    <w:rsid w:val="006A55F9"/>
    <w:rsid w:val="006A5959"/>
    <w:rsid w:val="006A59CB"/>
    <w:rsid w:val="006A5B1D"/>
    <w:rsid w:val="006A5BFD"/>
    <w:rsid w:val="006A5CC4"/>
    <w:rsid w:val="006A5D65"/>
    <w:rsid w:val="006A609F"/>
    <w:rsid w:val="006A6615"/>
    <w:rsid w:val="006A6654"/>
    <w:rsid w:val="006A684F"/>
    <w:rsid w:val="006A6E3A"/>
    <w:rsid w:val="006A7B5E"/>
    <w:rsid w:val="006A7C61"/>
    <w:rsid w:val="006A7F5F"/>
    <w:rsid w:val="006B024C"/>
    <w:rsid w:val="006B0464"/>
    <w:rsid w:val="006B0489"/>
    <w:rsid w:val="006B0940"/>
    <w:rsid w:val="006B09E1"/>
    <w:rsid w:val="006B0A1B"/>
    <w:rsid w:val="006B0E29"/>
    <w:rsid w:val="006B0E55"/>
    <w:rsid w:val="006B13B1"/>
    <w:rsid w:val="006B149D"/>
    <w:rsid w:val="006B1E57"/>
    <w:rsid w:val="006B25B5"/>
    <w:rsid w:val="006B2724"/>
    <w:rsid w:val="006B2920"/>
    <w:rsid w:val="006B2DA4"/>
    <w:rsid w:val="006B2F21"/>
    <w:rsid w:val="006B2FD7"/>
    <w:rsid w:val="006B37E7"/>
    <w:rsid w:val="006B3F0A"/>
    <w:rsid w:val="006B40BE"/>
    <w:rsid w:val="006B51D9"/>
    <w:rsid w:val="006B54E6"/>
    <w:rsid w:val="006B58CB"/>
    <w:rsid w:val="006B5D65"/>
    <w:rsid w:val="006B600B"/>
    <w:rsid w:val="006B6882"/>
    <w:rsid w:val="006B68AE"/>
    <w:rsid w:val="006B6CEF"/>
    <w:rsid w:val="006B6F79"/>
    <w:rsid w:val="006C010E"/>
    <w:rsid w:val="006C0775"/>
    <w:rsid w:val="006C07C0"/>
    <w:rsid w:val="006C09FF"/>
    <w:rsid w:val="006C0ABC"/>
    <w:rsid w:val="006C0C3B"/>
    <w:rsid w:val="006C0D10"/>
    <w:rsid w:val="006C0FFB"/>
    <w:rsid w:val="006C1254"/>
    <w:rsid w:val="006C1344"/>
    <w:rsid w:val="006C1587"/>
    <w:rsid w:val="006C1F2D"/>
    <w:rsid w:val="006C1F70"/>
    <w:rsid w:val="006C296F"/>
    <w:rsid w:val="006C335A"/>
    <w:rsid w:val="006C3411"/>
    <w:rsid w:val="006C34DA"/>
    <w:rsid w:val="006C3E86"/>
    <w:rsid w:val="006C40FE"/>
    <w:rsid w:val="006C50A4"/>
    <w:rsid w:val="006C5173"/>
    <w:rsid w:val="006C56B2"/>
    <w:rsid w:val="006C56F8"/>
    <w:rsid w:val="006C6A41"/>
    <w:rsid w:val="006C6CFD"/>
    <w:rsid w:val="006C70F9"/>
    <w:rsid w:val="006C7E0B"/>
    <w:rsid w:val="006D00D0"/>
    <w:rsid w:val="006D0295"/>
    <w:rsid w:val="006D04E1"/>
    <w:rsid w:val="006D0930"/>
    <w:rsid w:val="006D117F"/>
    <w:rsid w:val="006D12B8"/>
    <w:rsid w:val="006D1C42"/>
    <w:rsid w:val="006D2340"/>
    <w:rsid w:val="006D259F"/>
    <w:rsid w:val="006D3510"/>
    <w:rsid w:val="006D391F"/>
    <w:rsid w:val="006D39CE"/>
    <w:rsid w:val="006D3E54"/>
    <w:rsid w:val="006D4664"/>
    <w:rsid w:val="006D469A"/>
    <w:rsid w:val="006D5152"/>
    <w:rsid w:val="006D5425"/>
    <w:rsid w:val="006D593D"/>
    <w:rsid w:val="006D5BA9"/>
    <w:rsid w:val="006D5FBE"/>
    <w:rsid w:val="006D6299"/>
    <w:rsid w:val="006D64D8"/>
    <w:rsid w:val="006D6849"/>
    <w:rsid w:val="006D6B47"/>
    <w:rsid w:val="006D6B84"/>
    <w:rsid w:val="006D6BB6"/>
    <w:rsid w:val="006D6CA0"/>
    <w:rsid w:val="006D6FB6"/>
    <w:rsid w:val="006D7211"/>
    <w:rsid w:val="006D72D0"/>
    <w:rsid w:val="006D73A1"/>
    <w:rsid w:val="006D7764"/>
    <w:rsid w:val="006D78CB"/>
    <w:rsid w:val="006D7977"/>
    <w:rsid w:val="006D7BAD"/>
    <w:rsid w:val="006D7C56"/>
    <w:rsid w:val="006D7C9B"/>
    <w:rsid w:val="006D7CB5"/>
    <w:rsid w:val="006E04BD"/>
    <w:rsid w:val="006E0603"/>
    <w:rsid w:val="006E0D50"/>
    <w:rsid w:val="006E141B"/>
    <w:rsid w:val="006E1D9A"/>
    <w:rsid w:val="006E2165"/>
    <w:rsid w:val="006E283D"/>
    <w:rsid w:val="006E3415"/>
    <w:rsid w:val="006E34D6"/>
    <w:rsid w:val="006E363E"/>
    <w:rsid w:val="006E36ED"/>
    <w:rsid w:val="006E3903"/>
    <w:rsid w:val="006E3C51"/>
    <w:rsid w:val="006E3C9B"/>
    <w:rsid w:val="006E3D84"/>
    <w:rsid w:val="006E3EEF"/>
    <w:rsid w:val="006E4B6F"/>
    <w:rsid w:val="006E4CDA"/>
    <w:rsid w:val="006E514F"/>
    <w:rsid w:val="006E5F93"/>
    <w:rsid w:val="006E6AB0"/>
    <w:rsid w:val="006E6BA9"/>
    <w:rsid w:val="006E7233"/>
    <w:rsid w:val="006E73AE"/>
    <w:rsid w:val="006E77FE"/>
    <w:rsid w:val="006E7CF4"/>
    <w:rsid w:val="006E7E77"/>
    <w:rsid w:val="006F005E"/>
    <w:rsid w:val="006F01EB"/>
    <w:rsid w:val="006F02CB"/>
    <w:rsid w:val="006F052A"/>
    <w:rsid w:val="006F05C0"/>
    <w:rsid w:val="006F0CE1"/>
    <w:rsid w:val="006F0FAB"/>
    <w:rsid w:val="006F124F"/>
    <w:rsid w:val="006F1CA6"/>
    <w:rsid w:val="006F1E4A"/>
    <w:rsid w:val="006F1F95"/>
    <w:rsid w:val="006F2850"/>
    <w:rsid w:val="006F3071"/>
    <w:rsid w:val="006F33F6"/>
    <w:rsid w:val="006F374F"/>
    <w:rsid w:val="006F3986"/>
    <w:rsid w:val="006F3F3A"/>
    <w:rsid w:val="006F3FAC"/>
    <w:rsid w:val="006F4F9B"/>
    <w:rsid w:val="006F542A"/>
    <w:rsid w:val="006F54FC"/>
    <w:rsid w:val="006F56E1"/>
    <w:rsid w:val="006F58FB"/>
    <w:rsid w:val="006F5A8E"/>
    <w:rsid w:val="006F60F5"/>
    <w:rsid w:val="006F67A1"/>
    <w:rsid w:val="006F6AA7"/>
    <w:rsid w:val="006F6D1B"/>
    <w:rsid w:val="006F7399"/>
    <w:rsid w:val="006F7DFA"/>
    <w:rsid w:val="006F7E82"/>
    <w:rsid w:val="00700DA3"/>
    <w:rsid w:val="00701164"/>
    <w:rsid w:val="00701A0E"/>
    <w:rsid w:val="00701A3F"/>
    <w:rsid w:val="00701B4C"/>
    <w:rsid w:val="00701D98"/>
    <w:rsid w:val="007020BD"/>
    <w:rsid w:val="00702751"/>
    <w:rsid w:val="00702907"/>
    <w:rsid w:val="007030DA"/>
    <w:rsid w:val="0070338F"/>
    <w:rsid w:val="007034F0"/>
    <w:rsid w:val="00703DDF"/>
    <w:rsid w:val="00703FFF"/>
    <w:rsid w:val="0070403D"/>
    <w:rsid w:val="007044CF"/>
    <w:rsid w:val="007048F4"/>
    <w:rsid w:val="0070538C"/>
    <w:rsid w:val="007058CF"/>
    <w:rsid w:val="00705FCC"/>
    <w:rsid w:val="00706051"/>
    <w:rsid w:val="007063FD"/>
    <w:rsid w:val="00706B04"/>
    <w:rsid w:val="00706F7E"/>
    <w:rsid w:val="0070773C"/>
    <w:rsid w:val="00707924"/>
    <w:rsid w:val="00707D1E"/>
    <w:rsid w:val="007104F8"/>
    <w:rsid w:val="00711452"/>
    <w:rsid w:val="00711698"/>
    <w:rsid w:val="00711AF5"/>
    <w:rsid w:val="00711D01"/>
    <w:rsid w:val="00712287"/>
    <w:rsid w:val="007124C8"/>
    <w:rsid w:val="00712552"/>
    <w:rsid w:val="00712AA5"/>
    <w:rsid w:val="00712DCD"/>
    <w:rsid w:val="00713E52"/>
    <w:rsid w:val="0071431E"/>
    <w:rsid w:val="007143B1"/>
    <w:rsid w:val="00714400"/>
    <w:rsid w:val="00714C33"/>
    <w:rsid w:val="00714EFC"/>
    <w:rsid w:val="007152EC"/>
    <w:rsid w:val="0071540D"/>
    <w:rsid w:val="007155C0"/>
    <w:rsid w:val="00715F3C"/>
    <w:rsid w:val="007161B3"/>
    <w:rsid w:val="007166AB"/>
    <w:rsid w:val="007171E1"/>
    <w:rsid w:val="00717DBF"/>
    <w:rsid w:val="00720341"/>
    <w:rsid w:val="007206CE"/>
    <w:rsid w:val="0072091D"/>
    <w:rsid w:val="00721220"/>
    <w:rsid w:val="00721636"/>
    <w:rsid w:val="00721D71"/>
    <w:rsid w:val="0072216F"/>
    <w:rsid w:val="00722D9A"/>
    <w:rsid w:val="00723427"/>
    <w:rsid w:val="007239F2"/>
    <w:rsid w:val="00723F4D"/>
    <w:rsid w:val="0072550E"/>
    <w:rsid w:val="00725AD4"/>
    <w:rsid w:val="00725BFE"/>
    <w:rsid w:val="007262F3"/>
    <w:rsid w:val="007264A9"/>
    <w:rsid w:val="0072692C"/>
    <w:rsid w:val="00727593"/>
    <w:rsid w:val="00727F8D"/>
    <w:rsid w:val="00727FD0"/>
    <w:rsid w:val="00730226"/>
    <w:rsid w:val="00730603"/>
    <w:rsid w:val="0073093F"/>
    <w:rsid w:val="00730C72"/>
    <w:rsid w:val="00731828"/>
    <w:rsid w:val="00731920"/>
    <w:rsid w:val="00731CB2"/>
    <w:rsid w:val="00731CCA"/>
    <w:rsid w:val="00731FCC"/>
    <w:rsid w:val="00732C67"/>
    <w:rsid w:val="00732E75"/>
    <w:rsid w:val="007336E1"/>
    <w:rsid w:val="00733B26"/>
    <w:rsid w:val="00733CEF"/>
    <w:rsid w:val="00733EE0"/>
    <w:rsid w:val="00733FAE"/>
    <w:rsid w:val="00734A6C"/>
    <w:rsid w:val="00734AE6"/>
    <w:rsid w:val="007361C8"/>
    <w:rsid w:val="00736252"/>
    <w:rsid w:val="007363BC"/>
    <w:rsid w:val="00737F04"/>
    <w:rsid w:val="00737FEE"/>
    <w:rsid w:val="0074010C"/>
    <w:rsid w:val="007401DA"/>
    <w:rsid w:val="007404CD"/>
    <w:rsid w:val="00740501"/>
    <w:rsid w:val="00740B22"/>
    <w:rsid w:val="00740C31"/>
    <w:rsid w:val="007410AC"/>
    <w:rsid w:val="00741961"/>
    <w:rsid w:val="00741CBD"/>
    <w:rsid w:val="007421C7"/>
    <w:rsid w:val="0074236F"/>
    <w:rsid w:val="00742A36"/>
    <w:rsid w:val="00742CA0"/>
    <w:rsid w:val="00742CAE"/>
    <w:rsid w:val="00743509"/>
    <w:rsid w:val="00743946"/>
    <w:rsid w:val="007439A1"/>
    <w:rsid w:val="00743FE8"/>
    <w:rsid w:val="00744501"/>
    <w:rsid w:val="00744574"/>
    <w:rsid w:val="007446A8"/>
    <w:rsid w:val="007447FC"/>
    <w:rsid w:val="00745C18"/>
    <w:rsid w:val="00745CA8"/>
    <w:rsid w:val="0074634E"/>
    <w:rsid w:val="007468C3"/>
    <w:rsid w:val="00746CD0"/>
    <w:rsid w:val="00746EEA"/>
    <w:rsid w:val="00747B65"/>
    <w:rsid w:val="00747B9C"/>
    <w:rsid w:val="00747C38"/>
    <w:rsid w:val="00747E69"/>
    <w:rsid w:val="00750583"/>
    <w:rsid w:val="00750A02"/>
    <w:rsid w:val="00751027"/>
    <w:rsid w:val="0075107D"/>
    <w:rsid w:val="00751287"/>
    <w:rsid w:val="007513C7"/>
    <w:rsid w:val="0075161C"/>
    <w:rsid w:val="00751990"/>
    <w:rsid w:val="00751B4B"/>
    <w:rsid w:val="0075232D"/>
    <w:rsid w:val="00752898"/>
    <w:rsid w:val="00752B17"/>
    <w:rsid w:val="0075317C"/>
    <w:rsid w:val="00753654"/>
    <w:rsid w:val="007537A6"/>
    <w:rsid w:val="00753A30"/>
    <w:rsid w:val="00753F75"/>
    <w:rsid w:val="007548D9"/>
    <w:rsid w:val="00754C03"/>
    <w:rsid w:val="00754D51"/>
    <w:rsid w:val="00754FC4"/>
    <w:rsid w:val="007550DB"/>
    <w:rsid w:val="0075545A"/>
    <w:rsid w:val="007562C8"/>
    <w:rsid w:val="00756B6E"/>
    <w:rsid w:val="00760005"/>
    <w:rsid w:val="007603A7"/>
    <w:rsid w:val="00760458"/>
    <w:rsid w:val="00760792"/>
    <w:rsid w:val="00760804"/>
    <w:rsid w:val="00761162"/>
    <w:rsid w:val="007612B4"/>
    <w:rsid w:val="007617B1"/>
    <w:rsid w:val="00761AB3"/>
    <w:rsid w:val="00761DD3"/>
    <w:rsid w:val="007622D6"/>
    <w:rsid w:val="007624B2"/>
    <w:rsid w:val="00763034"/>
    <w:rsid w:val="00763446"/>
    <w:rsid w:val="007636AA"/>
    <w:rsid w:val="00763826"/>
    <w:rsid w:val="00763882"/>
    <w:rsid w:val="00763C8A"/>
    <w:rsid w:val="0076409C"/>
    <w:rsid w:val="0076418E"/>
    <w:rsid w:val="007645B2"/>
    <w:rsid w:val="0076473C"/>
    <w:rsid w:val="0076517E"/>
    <w:rsid w:val="007655E7"/>
    <w:rsid w:val="00765725"/>
    <w:rsid w:val="00766361"/>
    <w:rsid w:val="007665FE"/>
    <w:rsid w:val="00766692"/>
    <w:rsid w:val="0076696B"/>
    <w:rsid w:val="007672D9"/>
    <w:rsid w:val="00767C16"/>
    <w:rsid w:val="00767E19"/>
    <w:rsid w:val="00767F19"/>
    <w:rsid w:val="00767F8C"/>
    <w:rsid w:val="00770374"/>
    <w:rsid w:val="007709DF"/>
    <w:rsid w:val="007709E2"/>
    <w:rsid w:val="00770A68"/>
    <w:rsid w:val="00770A8F"/>
    <w:rsid w:val="00770B3D"/>
    <w:rsid w:val="00770C20"/>
    <w:rsid w:val="00770D5C"/>
    <w:rsid w:val="00771042"/>
    <w:rsid w:val="007715E7"/>
    <w:rsid w:val="00771732"/>
    <w:rsid w:val="00771C48"/>
    <w:rsid w:val="00771D56"/>
    <w:rsid w:val="0077239E"/>
    <w:rsid w:val="00772725"/>
    <w:rsid w:val="0077272E"/>
    <w:rsid w:val="007727F9"/>
    <w:rsid w:val="007728E3"/>
    <w:rsid w:val="00772D90"/>
    <w:rsid w:val="00772FD9"/>
    <w:rsid w:val="00773253"/>
    <w:rsid w:val="00773992"/>
    <w:rsid w:val="007739C8"/>
    <w:rsid w:val="00774145"/>
    <w:rsid w:val="00774413"/>
    <w:rsid w:val="0077469F"/>
    <w:rsid w:val="007747A8"/>
    <w:rsid w:val="0077498F"/>
    <w:rsid w:val="00774C46"/>
    <w:rsid w:val="00774D5D"/>
    <w:rsid w:val="00774F33"/>
    <w:rsid w:val="0077505C"/>
    <w:rsid w:val="0077590F"/>
    <w:rsid w:val="00775A66"/>
    <w:rsid w:val="00775BF0"/>
    <w:rsid w:val="00775F87"/>
    <w:rsid w:val="0077610A"/>
    <w:rsid w:val="0077612E"/>
    <w:rsid w:val="00776315"/>
    <w:rsid w:val="007763EB"/>
    <w:rsid w:val="00776881"/>
    <w:rsid w:val="007769D4"/>
    <w:rsid w:val="00776C45"/>
    <w:rsid w:val="0077701A"/>
    <w:rsid w:val="0077731E"/>
    <w:rsid w:val="007773AB"/>
    <w:rsid w:val="007777FA"/>
    <w:rsid w:val="007778FE"/>
    <w:rsid w:val="00777AB1"/>
    <w:rsid w:val="00777C56"/>
    <w:rsid w:val="00777C89"/>
    <w:rsid w:val="0078049A"/>
    <w:rsid w:val="00780B55"/>
    <w:rsid w:val="00781393"/>
    <w:rsid w:val="00781720"/>
    <w:rsid w:val="00782512"/>
    <w:rsid w:val="007827F3"/>
    <w:rsid w:val="00782C8C"/>
    <w:rsid w:val="00782E38"/>
    <w:rsid w:val="0078390E"/>
    <w:rsid w:val="00783EC0"/>
    <w:rsid w:val="007843E2"/>
    <w:rsid w:val="00784410"/>
    <w:rsid w:val="007847C7"/>
    <w:rsid w:val="00786A7E"/>
    <w:rsid w:val="00786D35"/>
    <w:rsid w:val="00786D5E"/>
    <w:rsid w:val="00786F3C"/>
    <w:rsid w:val="00787077"/>
    <w:rsid w:val="00787142"/>
    <w:rsid w:val="0078741C"/>
    <w:rsid w:val="007875B3"/>
    <w:rsid w:val="007876F1"/>
    <w:rsid w:val="00787D9C"/>
    <w:rsid w:val="00787F68"/>
    <w:rsid w:val="007908E4"/>
    <w:rsid w:val="0079141B"/>
    <w:rsid w:val="0079145A"/>
    <w:rsid w:val="0079178E"/>
    <w:rsid w:val="007923D7"/>
    <w:rsid w:val="0079261E"/>
    <w:rsid w:val="00792715"/>
    <w:rsid w:val="007927F7"/>
    <w:rsid w:val="00792D3B"/>
    <w:rsid w:val="0079314B"/>
    <w:rsid w:val="0079389E"/>
    <w:rsid w:val="007940DD"/>
    <w:rsid w:val="007941F0"/>
    <w:rsid w:val="00794B5E"/>
    <w:rsid w:val="00794DDC"/>
    <w:rsid w:val="00795892"/>
    <w:rsid w:val="007958A9"/>
    <w:rsid w:val="00795A84"/>
    <w:rsid w:val="00795BA6"/>
    <w:rsid w:val="007960D5"/>
    <w:rsid w:val="0079618E"/>
    <w:rsid w:val="00796240"/>
    <w:rsid w:val="0079671B"/>
    <w:rsid w:val="007969F2"/>
    <w:rsid w:val="00797036"/>
    <w:rsid w:val="00797206"/>
    <w:rsid w:val="007975D6"/>
    <w:rsid w:val="00797759"/>
    <w:rsid w:val="00797965"/>
    <w:rsid w:val="00797B9B"/>
    <w:rsid w:val="00797EC3"/>
    <w:rsid w:val="00797F66"/>
    <w:rsid w:val="00797FB0"/>
    <w:rsid w:val="007A04AB"/>
    <w:rsid w:val="007A06FF"/>
    <w:rsid w:val="007A111A"/>
    <w:rsid w:val="007A11FE"/>
    <w:rsid w:val="007A14EA"/>
    <w:rsid w:val="007A1848"/>
    <w:rsid w:val="007A19A6"/>
    <w:rsid w:val="007A1AD5"/>
    <w:rsid w:val="007A1D6E"/>
    <w:rsid w:val="007A1F16"/>
    <w:rsid w:val="007A2034"/>
    <w:rsid w:val="007A2A55"/>
    <w:rsid w:val="007A2CF5"/>
    <w:rsid w:val="007A2F0D"/>
    <w:rsid w:val="007A32FC"/>
    <w:rsid w:val="007A3349"/>
    <w:rsid w:val="007A338D"/>
    <w:rsid w:val="007A3AD7"/>
    <w:rsid w:val="007A3AE3"/>
    <w:rsid w:val="007A3BCF"/>
    <w:rsid w:val="007A3E41"/>
    <w:rsid w:val="007A4090"/>
    <w:rsid w:val="007A411B"/>
    <w:rsid w:val="007A4196"/>
    <w:rsid w:val="007A4A55"/>
    <w:rsid w:val="007A4BBA"/>
    <w:rsid w:val="007A4BEF"/>
    <w:rsid w:val="007A59F9"/>
    <w:rsid w:val="007A5E84"/>
    <w:rsid w:val="007A5EEB"/>
    <w:rsid w:val="007A5FA7"/>
    <w:rsid w:val="007A626A"/>
    <w:rsid w:val="007A627F"/>
    <w:rsid w:val="007A62DD"/>
    <w:rsid w:val="007A6782"/>
    <w:rsid w:val="007A6B69"/>
    <w:rsid w:val="007A7287"/>
    <w:rsid w:val="007A74D0"/>
    <w:rsid w:val="007A7C3C"/>
    <w:rsid w:val="007A7C90"/>
    <w:rsid w:val="007A7D62"/>
    <w:rsid w:val="007A7F2E"/>
    <w:rsid w:val="007A7F47"/>
    <w:rsid w:val="007A7F5B"/>
    <w:rsid w:val="007B0263"/>
    <w:rsid w:val="007B03A3"/>
    <w:rsid w:val="007B04B0"/>
    <w:rsid w:val="007B0BE4"/>
    <w:rsid w:val="007B18AC"/>
    <w:rsid w:val="007B1A66"/>
    <w:rsid w:val="007B20DD"/>
    <w:rsid w:val="007B2174"/>
    <w:rsid w:val="007B236D"/>
    <w:rsid w:val="007B2CB4"/>
    <w:rsid w:val="007B35CF"/>
    <w:rsid w:val="007B39C6"/>
    <w:rsid w:val="007B3B58"/>
    <w:rsid w:val="007B3DBE"/>
    <w:rsid w:val="007B3E85"/>
    <w:rsid w:val="007B3F2B"/>
    <w:rsid w:val="007B4850"/>
    <w:rsid w:val="007B48EC"/>
    <w:rsid w:val="007B4951"/>
    <w:rsid w:val="007B4C46"/>
    <w:rsid w:val="007B4D5A"/>
    <w:rsid w:val="007B5FE8"/>
    <w:rsid w:val="007B60B5"/>
    <w:rsid w:val="007B60FB"/>
    <w:rsid w:val="007B6336"/>
    <w:rsid w:val="007B6C21"/>
    <w:rsid w:val="007B6D6E"/>
    <w:rsid w:val="007B6DF5"/>
    <w:rsid w:val="007B7594"/>
    <w:rsid w:val="007B75B1"/>
    <w:rsid w:val="007B7CA8"/>
    <w:rsid w:val="007C0233"/>
    <w:rsid w:val="007C02F9"/>
    <w:rsid w:val="007C0BAA"/>
    <w:rsid w:val="007C0D91"/>
    <w:rsid w:val="007C0DE6"/>
    <w:rsid w:val="007C28EC"/>
    <w:rsid w:val="007C390B"/>
    <w:rsid w:val="007C3C9A"/>
    <w:rsid w:val="007C3F73"/>
    <w:rsid w:val="007C4518"/>
    <w:rsid w:val="007C466B"/>
    <w:rsid w:val="007C4971"/>
    <w:rsid w:val="007C4DDD"/>
    <w:rsid w:val="007C4E79"/>
    <w:rsid w:val="007C5091"/>
    <w:rsid w:val="007C50F1"/>
    <w:rsid w:val="007C511E"/>
    <w:rsid w:val="007C5ADA"/>
    <w:rsid w:val="007C7105"/>
    <w:rsid w:val="007C7379"/>
    <w:rsid w:val="007C7BDF"/>
    <w:rsid w:val="007D1154"/>
    <w:rsid w:val="007D1AD1"/>
    <w:rsid w:val="007D1BC6"/>
    <w:rsid w:val="007D25C0"/>
    <w:rsid w:val="007D29AC"/>
    <w:rsid w:val="007D2A64"/>
    <w:rsid w:val="007D2AB5"/>
    <w:rsid w:val="007D2E8D"/>
    <w:rsid w:val="007D2F78"/>
    <w:rsid w:val="007D3881"/>
    <w:rsid w:val="007D3B46"/>
    <w:rsid w:val="007D3BD9"/>
    <w:rsid w:val="007D3C4B"/>
    <w:rsid w:val="007D3DA3"/>
    <w:rsid w:val="007D3FAA"/>
    <w:rsid w:val="007D4328"/>
    <w:rsid w:val="007D4632"/>
    <w:rsid w:val="007D50D8"/>
    <w:rsid w:val="007D545E"/>
    <w:rsid w:val="007D55AB"/>
    <w:rsid w:val="007D5FB7"/>
    <w:rsid w:val="007D6BD0"/>
    <w:rsid w:val="007D6F22"/>
    <w:rsid w:val="007D6F34"/>
    <w:rsid w:val="007D6F5D"/>
    <w:rsid w:val="007D70C4"/>
    <w:rsid w:val="007D75D0"/>
    <w:rsid w:val="007D798E"/>
    <w:rsid w:val="007D7A39"/>
    <w:rsid w:val="007D7FA1"/>
    <w:rsid w:val="007E0F60"/>
    <w:rsid w:val="007E1287"/>
    <w:rsid w:val="007E13FE"/>
    <w:rsid w:val="007E1E15"/>
    <w:rsid w:val="007E1ED6"/>
    <w:rsid w:val="007E2BBD"/>
    <w:rsid w:val="007E308A"/>
    <w:rsid w:val="007E3719"/>
    <w:rsid w:val="007E387D"/>
    <w:rsid w:val="007E3E4D"/>
    <w:rsid w:val="007E43D9"/>
    <w:rsid w:val="007E4409"/>
    <w:rsid w:val="007E48A5"/>
    <w:rsid w:val="007E4F97"/>
    <w:rsid w:val="007E5A2C"/>
    <w:rsid w:val="007E5A97"/>
    <w:rsid w:val="007E5BDC"/>
    <w:rsid w:val="007E657A"/>
    <w:rsid w:val="007E68F4"/>
    <w:rsid w:val="007E6A8A"/>
    <w:rsid w:val="007E6F00"/>
    <w:rsid w:val="007E7603"/>
    <w:rsid w:val="007E7CC5"/>
    <w:rsid w:val="007F0105"/>
    <w:rsid w:val="007F105A"/>
    <w:rsid w:val="007F107C"/>
    <w:rsid w:val="007F1F99"/>
    <w:rsid w:val="007F213F"/>
    <w:rsid w:val="007F289D"/>
    <w:rsid w:val="007F2B03"/>
    <w:rsid w:val="007F2F4C"/>
    <w:rsid w:val="007F3011"/>
    <w:rsid w:val="007F3029"/>
    <w:rsid w:val="007F3100"/>
    <w:rsid w:val="007F381A"/>
    <w:rsid w:val="007F3A4A"/>
    <w:rsid w:val="007F3C98"/>
    <w:rsid w:val="007F3CDB"/>
    <w:rsid w:val="007F45FB"/>
    <w:rsid w:val="007F4A95"/>
    <w:rsid w:val="007F526A"/>
    <w:rsid w:val="007F5348"/>
    <w:rsid w:val="007F55DA"/>
    <w:rsid w:val="007F57EE"/>
    <w:rsid w:val="007F5941"/>
    <w:rsid w:val="007F5A03"/>
    <w:rsid w:val="007F5ADA"/>
    <w:rsid w:val="007F5E61"/>
    <w:rsid w:val="007F6118"/>
    <w:rsid w:val="007F69F2"/>
    <w:rsid w:val="007F7049"/>
    <w:rsid w:val="007F742B"/>
    <w:rsid w:val="007F7944"/>
    <w:rsid w:val="007F7C05"/>
    <w:rsid w:val="007F7DC8"/>
    <w:rsid w:val="00800488"/>
    <w:rsid w:val="00800507"/>
    <w:rsid w:val="0080067D"/>
    <w:rsid w:val="008009FC"/>
    <w:rsid w:val="0080115A"/>
    <w:rsid w:val="00801879"/>
    <w:rsid w:val="00801ABF"/>
    <w:rsid w:val="00801D63"/>
    <w:rsid w:val="00801E96"/>
    <w:rsid w:val="00801F53"/>
    <w:rsid w:val="0080218F"/>
    <w:rsid w:val="008022CE"/>
    <w:rsid w:val="008025FC"/>
    <w:rsid w:val="0080262C"/>
    <w:rsid w:val="008028BF"/>
    <w:rsid w:val="008029B4"/>
    <w:rsid w:val="00802BD6"/>
    <w:rsid w:val="0080326B"/>
    <w:rsid w:val="008034DF"/>
    <w:rsid w:val="00804017"/>
    <w:rsid w:val="00804BD0"/>
    <w:rsid w:val="00805133"/>
    <w:rsid w:val="008052F9"/>
    <w:rsid w:val="00805C05"/>
    <w:rsid w:val="00805C84"/>
    <w:rsid w:val="00805CB3"/>
    <w:rsid w:val="00805EC3"/>
    <w:rsid w:val="00806FFF"/>
    <w:rsid w:val="008071B5"/>
    <w:rsid w:val="00807307"/>
    <w:rsid w:val="00807443"/>
    <w:rsid w:val="0080754F"/>
    <w:rsid w:val="00807758"/>
    <w:rsid w:val="008077FF"/>
    <w:rsid w:val="00807ADB"/>
    <w:rsid w:val="00807EDE"/>
    <w:rsid w:val="008103D1"/>
    <w:rsid w:val="008104D9"/>
    <w:rsid w:val="00810603"/>
    <w:rsid w:val="008107D3"/>
    <w:rsid w:val="00810AEE"/>
    <w:rsid w:val="00810DC6"/>
    <w:rsid w:val="00810EAB"/>
    <w:rsid w:val="00811672"/>
    <w:rsid w:val="00811971"/>
    <w:rsid w:val="008119A9"/>
    <w:rsid w:val="00811E10"/>
    <w:rsid w:val="008121F3"/>
    <w:rsid w:val="0081260A"/>
    <w:rsid w:val="00812655"/>
    <w:rsid w:val="008129FA"/>
    <w:rsid w:val="00812B1D"/>
    <w:rsid w:val="00812F29"/>
    <w:rsid w:val="00813149"/>
    <w:rsid w:val="008132F2"/>
    <w:rsid w:val="008133B0"/>
    <w:rsid w:val="00813636"/>
    <w:rsid w:val="008136F3"/>
    <w:rsid w:val="00813BEC"/>
    <w:rsid w:val="00813CA4"/>
    <w:rsid w:val="00814083"/>
    <w:rsid w:val="008141B2"/>
    <w:rsid w:val="00814340"/>
    <w:rsid w:val="00814854"/>
    <w:rsid w:val="00815C36"/>
    <w:rsid w:val="00815CB6"/>
    <w:rsid w:val="00815EB4"/>
    <w:rsid w:val="00816190"/>
    <w:rsid w:val="00816CD6"/>
    <w:rsid w:val="00817044"/>
    <w:rsid w:val="00817161"/>
    <w:rsid w:val="00817227"/>
    <w:rsid w:val="008172E9"/>
    <w:rsid w:val="00817656"/>
    <w:rsid w:val="00817773"/>
    <w:rsid w:val="008177EB"/>
    <w:rsid w:val="008178CD"/>
    <w:rsid w:val="00817948"/>
    <w:rsid w:val="008179EC"/>
    <w:rsid w:val="008206E6"/>
    <w:rsid w:val="00820C9C"/>
    <w:rsid w:val="00821743"/>
    <w:rsid w:val="00821D48"/>
    <w:rsid w:val="00821E99"/>
    <w:rsid w:val="00821F42"/>
    <w:rsid w:val="008220BE"/>
    <w:rsid w:val="00822270"/>
    <w:rsid w:val="008227EE"/>
    <w:rsid w:val="00822BD4"/>
    <w:rsid w:val="00822CE9"/>
    <w:rsid w:val="008231E8"/>
    <w:rsid w:val="00823526"/>
    <w:rsid w:val="00823CF4"/>
    <w:rsid w:val="00824301"/>
    <w:rsid w:val="00825FBC"/>
    <w:rsid w:val="00826D70"/>
    <w:rsid w:val="00826D73"/>
    <w:rsid w:val="00826EC1"/>
    <w:rsid w:val="008278F4"/>
    <w:rsid w:val="0083103E"/>
    <w:rsid w:val="00831244"/>
    <w:rsid w:val="0083127F"/>
    <w:rsid w:val="00831BA5"/>
    <w:rsid w:val="00831D6F"/>
    <w:rsid w:val="00831DAA"/>
    <w:rsid w:val="00832205"/>
    <w:rsid w:val="00832262"/>
    <w:rsid w:val="0083294A"/>
    <w:rsid w:val="00832987"/>
    <w:rsid w:val="00832C7C"/>
    <w:rsid w:val="00832DA8"/>
    <w:rsid w:val="00833138"/>
    <w:rsid w:val="00833794"/>
    <w:rsid w:val="00833B99"/>
    <w:rsid w:val="00833E2D"/>
    <w:rsid w:val="00834656"/>
    <w:rsid w:val="00834758"/>
    <w:rsid w:val="00834A60"/>
    <w:rsid w:val="00834BC5"/>
    <w:rsid w:val="0083528E"/>
    <w:rsid w:val="0083532A"/>
    <w:rsid w:val="00835357"/>
    <w:rsid w:val="0083551B"/>
    <w:rsid w:val="008355B4"/>
    <w:rsid w:val="008355D7"/>
    <w:rsid w:val="00835C90"/>
    <w:rsid w:val="00836440"/>
    <w:rsid w:val="008369D0"/>
    <w:rsid w:val="00836C6F"/>
    <w:rsid w:val="00837199"/>
    <w:rsid w:val="008374FA"/>
    <w:rsid w:val="00837680"/>
    <w:rsid w:val="008377CB"/>
    <w:rsid w:val="00837A67"/>
    <w:rsid w:val="00837C0A"/>
    <w:rsid w:val="00840CE7"/>
    <w:rsid w:val="00840E2B"/>
    <w:rsid w:val="008410F6"/>
    <w:rsid w:val="00841176"/>
    <w:rsid w:val="00841731"/>
    <w:rsid w:val="00841B92"/>
    <w:rsid w:val="00841FB6"/>
    <w:rsid w:val="00842101"/>
    <w:rsid w:val="00842641"/>
    <w:rsid w:val="00842877"/>
    <w:rsid w:val="00842A1D"/>
    <w:rsid w:val="00842C6F"/>
    <w:rsid w:val="00843002"/>
    <w:rsid w:val="008432F0"/>
    <w:rsid w:val="00843409"/>
    <w:rsid w:val="00843588"/>
    <w:rsid w:val="00843A42"/>
    <w:rsid w:val="00843CE8"/>
    <w:rsid w:val="00843FA2"/>
    <w:rsid w:val="00844F2B"/>
    <w:rsid w:val="00844FD7"/>
    <w:rsid w:val="00845181"/>
    <w:rsid w:val="00845237"/>
    <w:rsid w:val="0084537B"/>
    <w:rsid w:val="00845592"/>
    <w:rsid w:val="00845951"/>
    <w:rsid w:val="00845E4A"/>
    <w:rsid w:val="00845E7C"/>
    <w:rsid w:val="00846045"/>
    <w:rsid w:val="008461AD"/>
    <w:rsid w:val="008462F5"/>
    <w:rsid w:val="0084657F"/>
    <w:rsid w:val="00846B4A"/>
    <w:rsid w:val="00846EAE"/>
    <w:rsid w:val="00846F7D"/>
    <w:rsid w:val="0084752D"/>
    <w:rsid w:val="00847614"/>
    <w:rsid w:val="00847889"/>
    <w:rsid w:val="008478FD"/>
    <w:rsid w:val="00847995"/>
    <w:rsid w:val="00847A3A"/>
    <w:rsid w:val="00847F07"/>
    <w:rsid w:val="0085017C"/>
    <w:rsid w:val="0085066B"/>
    <w:rsid w:val="00851134"/>
    <w:rsid w:val="00851AD8"/>
    <w:rsid w:val="00851F48"/>
    <w:rsid w:val="008521A0"/>
    <w:rsid w:val="00852232"/>
    <w:rsid w:val="008526A6"/>
    <w:rsid w:val="0085284A"/>
    <w:rsid w:val="00852A61"/>
    <w:rsid w:val="00852B5E"/>
    <w:rsid w:val="00852C96"/>
    <w:rsid w:val="0085339B"/>
    <w:rsid w:val="00853A65"/>
    <w:rsid w:val="00853ABA"/>
    <w:rsid w:val="0085477B"/>
    <w:rsid w:val="008548DF"/>
    <w:rsid w:val="0085533D"/>
    <w:rsid w:val="008557D6"/>
    <w:rsid w:val="00856649"/>
    <w:rsid w:val="008570C0"/>
    <w:rsid w:val="00857496"/>
    <w:rsid w:val="00857BA6"/>
    <w:rsid w:val="00860259"/>
    <w:rsid w:val="008604E6"/>
    <w:rsid w:val="00860C5C"/>
    <w:rsid w:val="008610AF"/>
    <w:rsid w:val="008618F1"/>
    <w:rsid w:val="00861BD7"/>
    <w:rsid w:val="00862544"/>
    <w:rsid w:val="00862909"/>
    <w:rsid w:val="00862990"/>
    <w:rsid w:val="0086301C"/>
    <w:rsid w:val="0086317B"/>
    <w:rsid w:val="0086357F"/>
    <w:rsid w:val="008635E2"/>
    <w:rsid w:val="00863872"/>
    <w:rsid w:val="00863AEA"/>
    <w:rsid w:val="00864932"/>
    <w:rsid w:val="00864E53"/>
    <w:rsid w:val="00864EBC"/>
    <w:rsid w:val="00864F59"/>
    <w:rsid w:val="00864F6D"/>
    <w:rsid w:val="008657BE"/>
    <w:rsid w:val="00865DC3"/>
    <w:rsid w:val="00866409"/>
    <w:rsid w:val="00866A23"/>
    <w:rsid w:val="00866B61"/>
    <w:rsid w:val="008671A3"/>
    <w:rsid w:val="00867549"/>
    <w:rsid w:val="0086759F"/>
    <w:rsid w:val="00867667"/>
    <w:rsid w:val="0086789B"/>
    <w:rsid w:val="008708DF"/>
    <w:rsid w:val="00870C7A"/>
    <w:rsid w:val="00871310"/>
    <w:rsid w:val="008716C5"/>
    <w:rsid w:val="00871AB9"/>
    <w:rsid w:val="00871C67"/>
    <w:rsid w:val="0087234E"/>
    <w:rsid w:val="0087262D"/>
    <w:rsid w:val="00872847"/>
    <w:rsid w:val="00873201"/>
    <w:rsid w:val="00874366"/>
    <w:rsid w:val="008744BC"/>
    <w:rsid w:val="00874805"/>
    <w:rsid w:val="00874A03"/>
    <w:rsid w:val="00874CCF"/>
    <w:rsid w:val="008750C6"/>
    <w:rsid w:val="008756E1"/>
    <w:rsid w:val="0087577C"/>
    <w:rsid w:val="00875A76"/>
    <w:rsid w:val="00875CB1"/>
    <w:rsid w:val="00876232"/>
    <w:rsid w:val="00876571"/>
    <w:rsid w:val="008769BC"/>
    <w:rsid w:val="00876ABA"/>
    <w:rsid w:val="008777E4"/>
    <w:rsid w:val="00877927"/>
    <w:rsid w:val="00877E7C"/>
    <w:rsid w:val="00880562"/>
    <w:rsid w:val="00880734"/>
    <w:rsid w:val="0088119F"/>
    <w:rsid w:val="0088180C"/>
    <w:rsid w:val="00882019"/>
    <w:rsid w:val="00882744"/>
    <w:rsid w:val="0088275C"/>
    <w:rsid w:val="00883139"/>
    <w:rsid w:val="00883314"/>
    <w:rsid w:val="008833A5"/>
    <w:rsid w:val="008833C5"/>
    <w:rsid w:val="00883DCA"/>
    <w:rsid w:val="0088492A"/>
    <w:rsid w:val="0088518D"/>
    <w:rsid w:val="0088539C"/>
    <w:rsid w:val="00885780"/>
    <w:rsid w:val="0088610C"/>
    <w:rsid w:val="0088627E"/>
    <w:rsid w:val="0088641C"/>
    <w:rsid w:val="00886646"/>
    <w:rsid w:val="00886A33"/>
    <w:rsid w:val="00886AF3"/>
    <w:rsid w:val="00886BB7"/>
    <w:rsid w:val="00886DD5"/>
    <w:rsid w:val="00886E41"/>
    <w:rsid w:val="00887280"/>
    <w:rsid w:val="00887833"/>
    <w:rsid w:val="00887842"/>
    <w:rsid w:val="0089014C"/>
    <w:rsid w:val="008902F6"/>
    <w:rsid w:val="008905BC"/>
    <w:rsid w:val="00890630"/>
    <w:rsid w:val="00891789"/>
    <w:rsid w:val="00891AD5"/>
    <w:rsid w:val="00891B87"/>
    <w:rsid w:val="00891DA8"/>
    <w:rsid w:val="0089243A"/>
    <w:rsid w:val="0089276F"/>
    <w:rsid w:val="008927BD"/>
    <w:rsid w:val="00892934"/>
    <w:rsid w:val="008929C4"/>
    <w:rsid w:val="00892A0C"/>
    <w:rsid w:val="00893A01"/>
    <w:rsid w:val="00893BCC"/>
    <w:rsid w:val="00893D03"/>
    <w:rsid w:val="00893D4F"/>
    <w:rsid w:val="00894172"/>
    <w:rsid w:val="00894D77"/>
    <w:rsid w:val="008951DA"/>
    <w:rsid w:val="00895222"/>
    <w:rsid w:val="008956D7"/>
    <w:rsid w:val="00895768"/>
    <w:rsid w:val="00895D04"/>
    <w:rsid w:val="00896284"/>
    <w:rsid w:val="00896410"/>
    <w:rsid w:val="008973C6"/>
    <w:rsid w:val="00897F72"/>
    <w:rsid w:val="008A0B14"/>
    <w:rsid w:val="008A0C69"/>
    <w:rsid w:val="008A0F09"/>
    <w:rsid w:val="008A1661"/>
    <w:rsid w:val="008A1FED"/>
    <w:rsid w:val="008A2236"/>
    <w:rsid w:val="008A23F8"/>
    <w:rsid w:val="008A263C"/>
    <w:rsid w:val="008A2B77"/>
    <w:rsid w:val="008A2D1B"/>
    <w:rsid w:val="008A3707"/>
    <w:rsid w:val="008A4ABD"/>
    <w:rsid w:val="008A4E41"/>
    <w:rsid w:val="008A4FF9"/>
    <w:rsid w:val="008A53F2"/>
    <w:rsid w:val="008A5C55"/>
    <w:rsid w:val="008A5E7E"/>
    <w:rsid w:val="008A67A5"/>
    <w:rsid w:val="008A6913"/>
    <w:rsid w:val="008A693E"/>
    <w:rsid w:val="008A6F65"/>
    <w:rsid w:val="008A6F87"/>
    <w:rsid w:val="008A7977"/>
    <w:rsid w:val="008B0231"/>
    <w:rsid w:val="008B0C47"/>
    <w:rsid w:val="008B0F7E"/>
    <w:rsid w:val="008B11FC"/>
    <w:rsid w:val="008B1297"/>
    <w:rsid w:val="008B183E"/>
    <w:rsid w:val="008B237A"/>
    <w:rsid w:val="008B2566"/>
    <w:rsid w:val="008B289A"/>
    <w:rsid w:val="008B28DD"/>
    <w:rsid w:val="008B2DE5"/>
    <w:rsid w:val="008B2E84"/>
    <w:rsid w:val="008B2EB2"/>
    <w:rsid w:val="008B2EDA"/>
    <w:rsid w:val="008B3011"/>
    <w:rsid w:val="008B3234"/>
    <w:rsid w:val="008B3443"/>
    <w:rsid w:val="008B49AC"/>
    <w:rsid w:val="008B4CE0"/>
    <w:rsid w:val="008B68C1"/>
    <w:rsid w:val="008B68D6"/>
    <w:rsid w:val="008B698D"/>
    <w:rsid w:val="008B7438"/>
    <w:rsid w:val="008B7A4C"/>
    <w:rsid w:val="008B7B08"/>
    <w:rsid w:val="008B7F49"/>
    <w:rsid w:val="008C021A"/>
    <w:rsid w:val="008C0314"/>
    <w:rsid w:val="008C07E0"/>
    <w:rsid w:val="008C0A23"/>
    <w:rsid w:val="008C0F44"/>
    <w:rsid w:val="008C1268"/>
    <w:rsid w:val="008C13CA"/>
    <w:rsid w:val="008C14EC"/>
    <w:rsid w:val="008C1631"/>
    <w:rsid w:val="008C1E80"/>
    <w:rsid w:val="008C2AE1"/>
    <w:rsid w:val="008C2CCB"/>
    <w:rsid w:val="008C3942"/>
    <w:rsid w:val="008C3F02"/>
    <w:rsid w:val="008C3F39"/>
    <w:rsid w:val="008C4069"/>
    <w:rsid w:val="008C50B4"/>
    <w:rsid w:val="008C51FB"/>
    <w:rsid w:val="008C5259"/>
    <w:rsid w:val="008C5543"/>
    <w:rsid w:val="008C566C"/>
    <w:rsid w:val="008C58A0"/>
    <w:rsid w:val="008C59EF"/>
    <w:rsid w:val="008C5E0A"/>
    <w:rsid w:val="008C6635"/>
    <w:rsid w:val="008C6C76"/>
    <w:rsid w:val="008C6E4C"/>
    <w:rsid w:val="008C70E8"/>
    <w:rsid w:val="008C70FE"/>
    <w:rsid w:val="008C729D"/>
    <w:rsid w:val="008C73A1"/>
    <w:rsid w:val="008D00E2"/>
    <w:rsid w:val="008D071D"/>
    <w:rsid w:val="008D0F8B"/>
    <w:rsid w:val="008D188B"/>
    <w:rsid w:val="008D1FE3"/>
    <w:rsid w:val="008D22CE"/>
    <w:rsid w:val="008D2421"/>
    <w:rsid w:val="008D2817"/>
    <w:rsid w:val="008D2A15"/>
    <w:rsid w:val="008D321A"/>
    <w:rsid w:val="008D3404"/>
    <w:rsid w:val="008D3769"/>
    <w:rsid w:val="008D3AE4"/>
    <w:rsid w:val="008D3FD4"/>
    <w:rsid w:val="008D3FFB"/>
    <w:rsid w:val="008D4080"/>
    <w:rsid w:val="008D4326"/>
    <w:rsid w:val="008D43EB"/>
    <w:rsid w:val="008D4978"/>
    <w:rsid w:val="008D4CF7"/>
    <w:rsid w:val="008D5224"/>
    <w:rsid w:val="008D527B"/>
    <w:rsid w:val="008D5420"/>
    <w:rsid w:val="008D7AAA"/>
    <w:rsid w:val="008D7C90"/>
    <w:rsid w:val="008E0573"/>
    <w:rsid w:val="008E122D"/>
    <w:rsid w:val="008E1574"/>
    <w:rsid w:val="008E18A9"/>
    <w:rsid w:val="008E194C"/>
    <w:rsid w:val="008E1C0C"/>
    <w:rsid w:val="008E1F61"/>
    <w:rsid w:val="008E2902"/>
    <w:rsid w:val="008E35CC"/>
    <w:rsid w:val="008E36B2"/>
    <w:rsid w:val="008E3B0B"/>
    <w:rsid w:val="008E3FD6"/>
    <w:rsid w:val="008E4128"/>
    <w:rsid w:val="008E4CA5"/>
    <w:rsid w:val="008E56E3"/>
    <w:rsid w:val="008E599F"/>
    <w:rsid w:val="008E5F39"/>
    <w:rsid w:val="008E5F67"/>
    <w:rsid w:val="008E6375"/>
    <w:rsid w:val="008E66A6"/>
    <w:rsid w:val="008E671A"/>
    <w:rsid w:val="008E6E11"/>
    <w:rsid w:val="008E72B7"/>
    <w:rsid w:val="008E74CC"/>
    <w:rsid w:val="008E776A"/>
    <w:rsid w:val="008E78FA"/>
    <w:rsid w:val="008E79FD"/>
    <w:rsid w:val="008E7D35"/>
    <w:rsid w:val="008F0356"/>
    <w:rsid w:val="008F0375"/>
    <w:rsid w:val="008F03F0"/>
    <w:rsid w:val="008F0598"/>
    <w:rsid w:val="008F0841"/>
    <w:rsid w:val="008F0A4C"/>
    <w:rsid w:val="008F0AA7"/>
    <w:rsid w:val="008F0C3E"/>
    <w:rsid w:val="008F28CF"/>
    <w:rsid w:val="008F29B0"/>
    <w:rsid w:val="008F2BC3"/>
    <w:rsid w:val="008F3223"/>
    <w:rsid w:val="008F4460"/>
    <w:rsid w:val="008F4515"/>
    <w:rsid w:val="008F45BD"/>
    <w:rsid w:val="008F4646"/>
    <w:rsid w:val="008F46EA"/>
    <w:rsid w:val="008F4C1A"/>
    <w:rsid w:val="008F50D0"/>
    <w:rsid w:val="008F5467"/>
    <w:rsid w:val="008F6769"/>
    <w:rsid w:val="008F683C"/>
    <w:rsid w:val="008F6F97"/>
    <w:rsid w:val="008F73A2"/>
    <w:rsid w:val="008F7556"/>
    <w:rsid w:val="008F7BDC"/>
    <w:rsid w:val="008F7D5D"/>
    <w:rsid w:val="008F7DA3"/>
    <w:rsid w:val="009006A9"/>
    <w:rsid w:val="00900863"/>
    <w:rsid w:val="00900B8C"/>
    <w:rsid w:val="0090194E"/>
    <w:rsid w:val="0090229E"/>
    <w:rsid w:val="009025AC"/>
    <w:rsid w:val="009030A0"/>
    <w:rsid w:val="009035E4"/>
    <w:rsid w:val="00903892"/>
    <w:rsid w:val="00903974"/>
    <w:rsid w:val="00903AF4"/>
    <w:rsid w:val="00904391"/>
    <w:rsid w:val="00904DDF"/>
    <w:rsid w:val="0090519D"/>
    <w:rsid w:val="00905BD9"/>
    <w:rsid w:val="00905C17"/>
    <w:rsid w:val="00905DF5"/>
    <w:rsid w:val="00906414"/>
    <w:rsid w:val="009064A9"/>
    <w:rsid w:val="00906563"/>
    <w:rsid w:val="009067E3"/>
    <w:rsid w:val="00906886"/>
    <w:rsid w:val="00906AE3"/>
    <w:rsid w:val="00906CC7"/>
    <w:rsid w:val="00907231"/>
    <w:rsid w:val="009074C1"/>
    <w:rsid w:val="009077C9"/>
    <w:rsid w:val="00907956"/>
    <w:rsid w:val="00907E0C"/>
    <w:rsid w:val="00907ED4"/>
    <w:rsid w:val="009100C3"/>
    <w:rsid w:val="0091010F"/>
    <w:rsid w:val="0091026F"/>
    <w:rsid w:val="009102C8"/>
    <w:rsid w:val="00910590"/>
    <w:rsid w:val="00910840"/>
    <w:rsid w:val="00910D9D"/>
    <w:rsid w:val="009110D0"/>
    <w:rsid w:val="009112F8"/>
    <w:rsid w:val="00911721"/>
    <w:rsid w:val="0091213B"/>
    <w:rsid w:val="00912306"/>
    <w:rsid w:val="00912526"/>
    <w:rsid w:val="00912A31"/>
    <w:rsid w:val="00912E23"/>
    <w:rsid w:val="00913451"/>
    <w:rsid w:val="00913E7A"/>
    <w:rsid w:val="009141C8"/>
    <w:rsid w:val="0091435F"/>
    <w:rsid w:val="009143EE"/>
    <w:rsid w:val="0091464C"/>
    <w:rsid w:val="00914B40"/>
    <w:rsid w:val="00914FC2"/>
    <w:rsid w:val="00915371"/>
    <w:rsid w:val="00915567"/>
    <w:rsid w:val="00915D7D"/>
    <w:rsid w:val="00916048"/>
    <w:rsid w:val="00916053"/>
    <w:rsid w:val="00916179"/>
    <w:rsid w:val="009169CF"/>
    <w:rsid w:val="00916B4D"/>
    <w:rsid w:val="00916DF5"/>
    <w:rsid w:val="00917140"/>
    <w:rsid w:val="00917174"/>
    <w:rsid w:val="0091759E"/>
    <w:rsid w:val="009175D5"/>
    <w:rsid w:val="00917776"/>
    <w:rsid w:val="00917BD4"/>
    <w:rsid w:val="0092017F"/>
    <w:rsid w:val="0092044A"/>
    <w:rsid w:val="0092077D"/>
    <w:rsid w:val="009212A3"/>
    <w:rsid w:val="0092199F"/>
    <w:rsid w:val="0092215E"/>
    <w:rsid w:val="00922FEE"/>
    <w:rsid w:val="0092306D"/>
    <w:rsid w:val="00923DCB"/>
    <w:rsid w:val="00924851"/>
    <w:rsid w:val="00924E0E"/>
    <w:rsid w:val="00924EF7"/>
    <w:rsid w:val="00925A7F"/>
    <w:rsid w:val="00925DCF"/>
    <w:rsid w:val="009260FC"/>
    <w:rsid w:val="009262B9"/>
    <w:rsid w:val="00926950"/>
    <w:rsid w:val="00926A40"/>
    <w:rsid w:val="00926F07"/>
    <w:rsid w:val="009274DD"/>
    <w:rsid w:val="00927877"/>
    <w:rsid w:val="00927C18"/>
    <w:rsid w:val="00927C2D"/>
    <w:rsid w:val="00927ED5"/>
    <w:rsid w:val="00930115"/>
    <w:rsid w:val="0093030B"/>
    <w:rsid w:val="0093049D"/>
    <w:rsid w:val="0093051E"/>
    <w:rsid w:val="00930667"/>
    <w:rsid w:val="00930943"/>
    <w:rsid w:val="00930DDD"/>
    <w:rsid w:val="009310D2"/>
    <w:rsid w:val="00931256"/>
    <w:rsid w:val="00931CF9"/>
    <w:rsid w:val="00931D55"/>
    <w:rsid w:val="009321D0"/>
    <w:rsid w:val="0093270C"/>
    <w:rsid w:val="009328CB"/>
    <w:rsid w:val="009329CF"/>
    <w:rsid w:val="00932B86"/>
    <w:rsid w:val="0093302C"/>
    <w:rsid w:val="00933044"/>
    <w:rsid w:val="00933398"/>
    <w:rsid w:val="009336F7"/>
    <w:rsid w:val="00933977"/>
    <w:rsid w:val="00933B4F"/>
    <w:rsid w:val="00933B6D"/>
    <w:rsid w:val="00933C82"/>
    <w:rsid w:val="00933CBD"/>
    <w:rsid w:val="00933D32"/>
    <w:rsid w:val="00933E5B"/>
    <w:rsid w:val="00934BF3"/>
    <w:rsid w:val="00935240"/>
    <w:rsid w:val="0093524B"/>
    <w:rsid w:val="00935943"/>
    <w:rsid w:val="009359A4"/>
    <w:rsid w:val="00935B46"/>
    <w:rsid w:val="0093600F"/>
    <w:rsid w:val="00936136"/>
    <w:rsid w:val="009363E5"/>
    <w:rsid w:val="00936994"/>
    <w:rsid w:val="0093705F"/>
    <w:rsid w:val="0093730C"/>
    <w:rsid w:val="00937A16"/>
    <w:rsid w:val="00937D06"/>
    <w:rsid w:val="00937D34"/>
    <w:rsid w:val="00937FE2"/>
    <w:rsid w:val="00940176"/>
    <w:rsid w:val="00940275"/>
    <w:rsid w:val="00940712"/>
    <w:rsid w:val="009408FB"/>
    <w:rsid w:val="00940A78"/>
    <w:rsid w:val="00940F00"/>
    <w:rsid w:val="009413EF"/>
    <w:rsid w:val="00941610"/>
    <w:rsid w:val="009419E5"/>
    <w:rsid w:val="00942922"/>
    <w:rsid w:val="0094296D"/>
    <w:rsid w:val="00942CDC"/>
    <w:rsid w:val="0094373A"/>
    <w:rsid w:val="00943867"/>
    <w:rsid w:val="00943D8F"/>
    <w:rsid w:val="00944049"/>
    <w:rsid w:val="00944810"/>
    <w:rsid w:val="00944D80"/>
    <w:rsid w:val="0094500E"/>
    <w:rsid w:val="009456C7"/>
    <w:rsid w:val="009462B3"/>
    <w:rsid w:val="00946366"/>
    <w:rsid w:val="00946598"/>
    <w:rsid w:val="009465A5"/>
    <w:rsid w:val="00946ED5"/>
    <w:rsid w:val="009471A0"/>
    <w:rsid w:val="00947604"/>
    <w:rsid w:val="009476A8"/>
    <w:rsid w:val="00947A29"/>
    <w:rsid w:val="00947A6E"/>
    <w:rsid w:val="009501E4"/>
    <w:rsid w:val="009502A6"/>
    <w:rsid w:val="009504B6"/>
    <w:rsid w:val="00950516"/>
    <w:rsid w:val="00950783"/>
    <w:rsid w:val="00950877"/>
    <w:rsid w:val="00950BA1"/>
    <w:rsid w:val="00950D65"/>
    <w:rsid w:val="00951881"/>
    <w:rsid w:val="00951BA5"/>
    <w:rsid w:val="009526C6"/>
    <w:rsid w:val="00952CDE"/>
    <w:rsid w:val="00952F1D"/>
    <w:rsid w:val="009530B8"/>
    <w:rsid w:val="009533D2"/>
    <w:rsid w:val="00953670"/>
    <w:rsid w:val="00953C38"/>
    <w:rsid w:val="00953E8E"/>
    <w:rsid w:val="00953F81"/>
    <w:rsid w:val="0095424B"/>
    <w:rsid w:val="009542D8"/>
    <w:rsid w:val="00954313"/>
    <w:rsid w:val="00954619"/>
    <w:rsid w:val="009568C0"/>
    <w:rsid w:val="00956B10"/>
    <w:rsid w:val="00956C06"/>
    <w:rsid w:val="00957172"/>
    <w:rsid w:val="009573A6"/>
    <w:rsid w:val="009601E2"/>
    <w:rsid w:val="00960387"/>
    <w:rsid w:val="009607E4"/>
    <w:rsid w:val="00961481"/>
    <w:rsid w:val="009623CB"/>
    <w:rsid w:val="009625E7"/>
    <w:rsid w:val="00963159"/>
    <w:rsid w:val="00963438"/>
    <w:rsid w:val="009638A4"/>
    <w:rsid w:val="009638C2"/>
    <w:rsid w:val="0096394E"/>
    <w:rsid w:val="0096422B"/>
    <w:rsid w:val="00964267"/>
    <w:rsid w:val="00964306"/>
    <w:rsid w:val="0096525A"/>
    <w:rsid w:val="00965969"/>
    <w:rsid w:val="00965A82"/>
    <w:rsid w:val="00966124"/>
    <w:rsid w:val="009665BC"/>
    <w:rsid w:val="009677C0"/>
    <w:rsid w:val="009677CF"/>
    <w:rsid w:val="00967898"/>
    <w:rsid w:val="009678F0"/>
    <w:rsid w:val="00967913"/>
    <w:rsid w:val="00967EED"/>
    <w:rsid w:val="00967F3E"/>
    <w:rsid w:val="00967F53"/>
    <w:rsid w:val="00967FA9"/>
    <w:rsid w:val="009700AE"/>
    <w:rsid w:val="0097010B"/>
    <w:rsid w:val="0097070D"/>
    <w:rsid w:val="00970CC8"/>
    <w:rsid w:val="00970DD5"/>
    <w:rsid w:val="009716FD"/>
    <w:rsid w:val="0097195B"/>
    <w:rsid w:val="00971B80"/>
    <w:rsid w:val="00971DCE"/>
    <w:rsid w:val="00971FCC"/>
    <w:rsid w:val="009722C2"/>
    <w:rsid w:val="009723DA"/>
    <w:rsid w:val="009724BD"/>
    <w:rsid w:val="00973E52"/>
    <w:rsid w:val="00973E8C"/>
    <w:rsid w:val="00974C46"/>
    <w:rsid w:val="009757A2"/>
    <w:rsid w:val="00975A55"/>
    <w:rsid w:val="00976D3D"/>
    <w:rsid w:val="00976DB0"/>
    <w:rsid w:val="0097736B"/>
    <w:rsid w:val="00977732"/>
    <w:rsid w:val="009778CE"/>
    <w:rsid w:val="009779B7"/>
    <w:rsid w:val="00977EF7"/>
    <w:rsid w:val="00980319"/>
    <w:rsid w:val="0098031B"/>
    <w:rsid w:val="0098046F"/>
    <w:rsid w:val="009804C3"/>
    <w:rsid w:val="0098071C"/>
    <w:rsid w:val="00980DF1"/>
    <w:rsid w:val="00981045"/>
    <w:rsid w:val="009815B9"/>
    <w:rsid w:val="00982357"/>
    <w:rsid w:val="00982390"/>
    <w:rsid w:val="00982499"/>
    <w:rsid w:val="00982584"/>
    <w:rsid w:val="0098285E"/>
    <w:rsid w:val="0098290D"/>
    <w:rsid w:val="00982993"/>
    <w:rsid w:val="00982FBB"/>
    <w:rsid w:val="009830A1"/>
    <w:rsid w:val="00983196"/>
    <w:rsid w:val="00983F0E"/>
    <w:rsid w:val="0098432E"/>
    <w:rsid w:val="00984403"/>
    <w:rsid w:val="00984BCD"/>
    <w:rsid w:val="00985781"/>
    <w:rsid w:val="00985DC6"/>
    <w:rsid w:val="00985DED"/>
    <w:rsid w:val="0098636C"/>
    <w:rsid w:val="0098641C"/>
    <w:rsid w:val="00986EC7"/>
    <w:rsid w:val="0098755A"/>
    <w:rsid w:val="009878DD"/>
    <w:rsid w:val="009916A8"/>
    <w:rsid w:val="009916E6"/>
    <w:rsid w:val="00991B0E"/>
    <w:rsid w:val="00991DFD"/>
    <w:rsid w:val="00991E0E"/>
    <w:rsid w:val="00991F48"/>
    <w:rsid w:val="0099208F"/>
    <w:rsid w:val="00992317"/>
    <w:rsid w:val="00992361"/>
    <w:rsid w:val="00992488"/>
    <w:rsid w:val="009926D9"/>
    <w:rsid w:val="00992EB3"/>
    <w:rsid w:val="00993961"/>
    <w:rsid w:val="00993B2C"/>
    <w:rsid w:val="00994203"/>
    <w:rsid w:val="00995712"/>
    <w:rsid w:val="00995991"/>
    <w:rsid w:val="00995E18"/>
    <w:rsid w:val="00995E4A"/>
    <w:rsid w:val="009961B1"/>
    <w:rsid w:val="009962B9"/>
    <w:rsid w:val="0099686F"/>
    <w:rsid w:val="009968BA"/>
    <w:rsid w:val="00996DF7"/>
    <w:rsid w:val="009970FB"/>
    <w:rsid w:val="0099770D"/>
    <w:rsid w:val="009977B6"/>
    <w:rsid w:val="009A00AA"/>
    <w:rsid w:val="009A0C18"/>
    <w:rsid w:val="009A163D"/>
    <w:rsid w:val="009A1894"/>
    <w:rsid w:val="009A1AB8"/>
    <w:rsid w:val="009A1C26"/>
    <w:rsid w:val="009A1C55"/>
    <w:rsid w:val="009A1F7C"/>
    <w:rsid w:val="009A2AE6"/>
    <w:rsid w:val="009A3321"/>
    <w:rsid w:val="009A3B1F"/>
    <w:rsid w:val="009A3E7E"/>
    <w:rsid w:val="009A4197"/>
    <w:rsid w:val="009A4487"/>
    <w:rsid w:val="009A472A"/>
    <w:rsid w:val="009A4773"/>
    <w:rsid w:val="009A484F"/>
    <w:rsid w:val="009A4B4F"/>
    <w:rsid w:val="009A4CB5"/>
    <w:rsid w:val="009A4FDE"/>
    <w:rsid w:val="009A6013"/>
    <w:rsid w:val="009A61D7"/>
    <w:rsid w:val="009A63D9"/>
    <w:rsid w:val="009A64FC"/>
    <w:rsid w:val="009A765B"/>
    <w:rsid w:val="009A76B3"/>
    <w:rsid w:val="009A78CC"/>
    <w:rsid w:val="009B060C"/>
    <w:rsid w:val="009B0777"/>
    <w:rsid w:val="009B0B81"/>
    <w:rsid w:val="009B17F3"/>
    <w:rsid w:val="009B1D73"/>
    <w:rsid w:val="009B2C3F"/>
    <w:rsid w:val="009B2D59"/>
    <w:rsid w:val="009B3066"/>
    <w:rsid w:val="009B32B7"/>
    <w:rsid w:val="009B37EB"/>
    <w:rsid w:val="009B46E1"/>
    <w:rsid w:val="009B54B4"/>
    <w:rsid w:val="009B5B3B"/>
    <w:rsid w:val="009B5BE7"/>
    <w:rsid w:val="009B5C6F"/>
    <w:rsid w:val="009B5DB4"/>
    <w:rsid w:val="009B6887"/>
    <w:rsid w:val="009B7785"/>
    <w:rsid w:val="009C0522"/>
    <w:rsid w:val="009C0D08"/>
    <w:rsid w:val="009C0F4E"/>
    <w:rsid w:val="009C0F8B"/>
    <w:rsid w:val="009C1252"/>
    <w:rsid w:val="009C18C2"/>
    <w:rsid w:val="009C1A21"/>
    <w:rsid w:val="009C1BA6"/>
    <w:rsid w:val="009C201D"/>
    <w:rsid w:val="009C2149"/>
    <w:rsid w:val="009C2795"/>
    <w:rsid w:val="009C2A4B"/>
    <w:rsid w:val="009C2D5B"/>
    <w:rsid w:val="009C2DA5"/>
    <w:rsid w:val="009C3704"/>
    <w:rsid w:val="009C3872"/>
    <w:rsid w:val="009C3A99"/>
    <w:rsid w:val="009C3CC9"/>
    <w:rsid w:val="009C42C8"/>
    <w:rsid w:val="009C4357"/>
    <w:rsid w:val="009C43E6"/>
    <w:rsid w:val="009C454B"/>
    <w:rsid w:val="009C49FA"/>
    <w:rsid w:val="009C4A62"/>
    <w:rsid w:val="009C4C64"/>
    <w:rsid w:val="009C4D34"/>
    <w:rsid w:val="009C4DBE"/>
    <w:rsid w:val="009C5861"/>
    <w:rsid w:val="009C5A52"/>
    <w:rsid w:val="009C61DF"/>
    <w:rsid w:val="009C644D"/>
    <w:rsid w:val="009C6703"/>
    <w:rsid w:val="009C6BB1"/>
    <w:rsid w:val="009C716E"/>
    <w:rsid w:val="009C7208"/>
    <w:rsid w:val="009C75C9"/>
    <w:rsid w:val="009C76F0"/>
    <w:rsid w:val="009C7853"/>
    <w:rsid w:val="009C7EFF"/>
    <w:rsid w:val="009D0058"/>
    <w:rsid w:val="009D0094"/>
    <w:rsid w:val="009D039B"/>
    <w:rsid w:val="009D1156"/>
    <w:rsid w:val="009D17E8"/>
    <w:rsid w:val="009D18B8"/>
    <w:rsid w:val="009D192E"/>
    <w:rsid w:val="009D1E6D"/>
    <w:rsid w:val="009D2503"/>
    <w:rsid w:val="009D285B"/>
    <w:rsid w:val="009D2928"/>
    <w:rsid w:val="009D2B9F"/>
    <w:rsid w:val="009D30A1"/>
    <w:rsid w:val="009D33D7"/>
    <w:rsid w:val="009D3557"/>
    <w:rsid w:val="009D39BF"/>
    <w:rsid w:val="009D3F7F"/>
    <w:rsid w:val="009D4435"/>
    <w:rsid w:val="009D4A25"/>
    <w:rsid w:val="009D5D02"/>
    <w:rsid w:val="009D5EBC"/>
    <w:rsid w:val="009D6704"/>
    <w:rsid w:val="009D6A2F"/>
    <w:rsid w:val="009D6D2C"/>
    <w:rsid w:val="009D6E1A"/>
    <w:rsid w:val="009D6FBC"/>
    <w:rsid w:val="009D709F"/>
    <w:rsid w:val="009D751C"/>
    <w:rsid w:val="009D76C3"/>
    <w:rsid w:val="009E0095"/>
    <w:rsid w:val="009E0353"/>
    <w:rsid w:val="009E0540"/>
    <w:rsid w:val="009E0657"/>
    <w:rsid w:val="009E07D7"/>
    <w:rsid w:val="009E0ADE"/>
    <w:rsid w:val="009E1A2F"/>
    <w:rsid w:val="009E1D77"/>
    <w:rsid w:val="009E1EE4"/>
    <w:rsid w:val="009E218E"/>
    <w:rsid w:val="009E26C6"/>
    <w:rsid w:val="009E26DC"/>
    <w:rsid w:val="009E2872"/>
    <w:rsid w:val="009E2A52"/>
    <w:rsid w:val="009E2E80"/>
    <w:rsid w:val="009E2F14"/>
    <w:rsid w:val="009E39C5"/>
    <w:rsid w:val="009E4360"/>
    <w:rsid w:val="009E49AF"/>
    <w:rsid w:val="009E4F4C"/>
    <w:rsid w:val="009E5137"/>
    <w:rsid w:val="009E5E20"/>
    <w:rsid w:val="009E5ECC"/>
    <w:rsid w:val="009E6371"/>
    <w:rsid w:val="009E65B7"/>
    <w:rsid w:val="009E65C8"/>
    <w:rsid w:val="009E6995"/>
    <w:rsid w:val="009E6C5D"/>
    <w:rsid w:val="009E74CB"/>
    <w:rsid w:val="009E76C9"/>
    <w:rsid w:val="009E79D6"/>
    <w:rsid w:val="009E7C37"/>
    <w:rsid w:val="009F02F8"/>
    <w:rsid w:val="009F04B8"/>
    <w:rsid w:val="009F0A4A"/>
    <w:rsid w:val="009F0C91"/>
    <w:rsid w:val="009F1071"/>
    <w:rsid w:val="009F1429"/>
    <w:rsid w:val="009F1961"/>
    <w:rsid w:val="009F1EC6"/>
    <w:rsid w:val="009F35C0"/>
    <w:rsid w:val="009F377E"/>
    <w:rsid w:val="009F3CFB"/>
    <w:rsid w:val="009F3DEE"/>
    <w:rsid w:val="009F3E1E"/>
    <w:rsid w:val="009F42A7"/>
    <w:rsid w:val="009F43D0"/>
    <w:rsid w:val="009F4BBF"/>
    <w:rsid w:val="009F5099"/>
    <w:rsid w:val="009F5313"/>
    <w:rsid w:val="009F5332"/>
    <w:rsid w:val="009F53EF"/>
    <w:rsid w:val="009F542C"/>
    <w:rsid w:val="009F592D"/>
    <w:rsid w:val="009F59C5"/>
    <w:rsid w:val="009F5B46"/>
    <w:rsid w:val="009F6103"/>
    <w:rsid w:val="009F67F5"/>
    <w:rsid w:val="009F6A13"/>
    <w:rsid w:val="009F6A9C"/>
    <w:rsid w:val="009F702C"/>
    <w:rsid w:val="009F7349"/>
    <w:rsid w:val="009F779F"/>
    <w:rsid w:val="009F7F54"/>
    <w:rsid w:val="00A0050A"/>
    <w:rsid w:val="00A00724"/>
    <w:rsid w:val="00A00756"/>
    <w:rsid w:val="00A0140B"/>
    <w:rsid w:val="00A019B8"/>
    <w:rsid w:val="00A02307"/>
    <w:rsid w:val="00A0286A"/>
    <w:rsid w:val="00A03037"/>
    <w:rsid w:val="00A0334A"/>
    <w:rsid w:val="00A045FE"/>
    <w:rsid w:val="00A0478B"/>
    <w:rsid w:val="00A04801"/>
    <w:rsid w:val="00A04CB6"/>
    <w:rsid w:val="00A05636"/>
    <w:rsid w:val="00A059E7"/>
    <w:rsid w:val="00A05A9C"/>
    <w:rsid w:val="00A05C61"/>
    <w:rsid w:val="00A05DBF"/>
    <w:rsid w:val="00A05FB2"/>
    <w:rsid w:val="00A06137"/>
    <w:rsid w:val="00A063C5"/>
    <w:rsid w:val="00A06F73"/>
    <w:rsid w:val="00A072BD"/>
    <w:rsid w:val="00A072FA"/>
    <w:rsid w:val="00A078CA"/>
    <w:rsid w:val="00A07A46"/>
    <w:rsid w:val="00A07CFF"/>
    <w:rsid w:val="00A10417"/>
    <w:rsid w:val="00A10A59"/>
    <w:rsid w:val="00A10CF9"/>
    <w:rsid w:val="00A11161"/>
    <w:rsid w:val="00A11B9A"/>
    <w:rsid w:val="00A121B4"/>
    <w:rsid w:val="00A122E2"/>
    <w:rsid w:val="00A1252B"/>
    <w:rsid w:val="00A12A85"/>
    <w:rsid w:val="00A12AC4"/>
    <w:rsid w:val="00A12C17"/>
    <w:rsid w:val="00A12CF3"/>
    <w:rsid w:val="00A12E15"/>
    <w:rsid w:val="00A13513"/>
    <w:rsid w:val="00A136A0"/>
    <w:rsid w:val="00A13964"/>
    <w:rsid w:val="00A147B8"/>
    <w:rsid w:val="00A14811"/>
    <w:rsid w:val="00A14992"/>
    <w:rsid w:val="00A14A5E"/>
    <w:rsid w:val="00A14B62"/>
    <w:rsid w:val="00A14BF7"/>
    <w:rsid w:val="00A14ECD"/>
    <w:rsid w:val="00A14EFD"/>
    <w:rsid w:val="00A15111"/>
    <w:rsid w:val="00A153C3"/>
    <w:rsid w:val="00A153D0"/>
    <w:rsid w:val="00A1558D"/>
    <w:rsid w:val="00A15812"/>
    <w:rsid w:val="00A1599A"/>
    <w:rsid w:val="00A15A0A"/>
    <w:rsid w:val="00A15A96"/>
    <w:rsid w:val="00A15B80"/>
    <w:rsid w:val="00A16C5A"/>
    <w:rsid w:val="00A17902"/>
    <w:rsid w:val="00A17920"/>
    <w:rsid w:val="00A202AF"/>
    <w:rsid w:val="00A202E1"/>
    <w:rsid w:val="00A20690"/>
    <w:rsid w:val="00A20CDF"/>
    <w:rsid w:val="00A20E46"/>
    <w:rsid w:val="00A20EFE"/>
    <w:rsid w:val="00A212ED"/>
    <w:rsid w:val="00A2135D"/>
    <w:rsid w:val="00A21460"/>
    <w:rsid w:val="00A21479"/>
    <w:rsid w:val="00A2189E"/>
    <w:rsid w:val="00A22000"/>
    <w:rsid w:val="00A22454"/>
    <w:rsid w:val="00A226D0"/>
    <w:rsid w:val="00A2322C"/>
    <w:rsid w:val="00A235B4"/>
    <w:rsid w:val="00A239DB"/>
    <w:rsid w:val="00A24080"/>
    <w:rsid w:val="00A24235"/>
    <w:rsid w:val="00A2438A"/>
    <w:rsid w:val="00A245DC"/>
    <w:rsid w:val="00A246B5"/>
    <w:rsid w:val="00A24708"/>
    <w:rsid w:val="00A24B44"/>
    <w:rsid w:val="00A25130"/>
    <w:rsid w:val="00A251DD"/>
    <w:rsid w:val="00A25A2A"/>
    <w:rsid w:val="00A25A6E"/>
    <w:rsid w:val="00A25DE7"/>
    <w:rsid w:val="00A26B9D"/>
    <w:rsid w:val="00A27052"/>
    <w:rsid w:val="00A274C1"/>
    <w:rsid w:val="00A27511"/>
    <w:rsid w:val="00A277E3"/>
    <w:rsid w:val="00A278C7"/>
    <w:rsid w:val="00A3041A"/>
    <w:rsid w:val="00A305B9"/>
    <w:rsid w:val="00A308A2"/>
    <w:rsid w:val="00A30917"/>
    <w:rsid w:val="00A30A74"/>
    <w:rsid w:val="00A30AB6"/>
    <w:rsid w:val="00A30C96"/>
    <w:rsid w:val="00A30CD1"/>
    <w:rsid w:val="00A31201"/>
    <w:rsid w:val="00A31546"/>
    <w:rsid w:val="00A32514"/>
    <w:rsid w:val="00A3265C"/>
    <w:rsid w:val="00A328E1"/>
    <w:rsid w:val="00A328F7"/>
    <w:rsid w:val="00A32D6B"/>
    <w:rsid w:val="00A3326B"/>
    <w:rsid w:val="00A33F91"/>
    <w:rsid w:val="00A34256"/>
    <w:rsid w:val="00A34C75"/>
    <w:rsid w:val="00A34EE6"/>
    <w:rsid w:val="00A34FA4"/>
    <w:rsid w:val="00A350F7"/>
    <w:rsid w:val="00A3519F"/>
    <w:rsid w:val="00A354DC"/>
    <w:rsid w:val="00A356B9"/>
    <w:rsid w:val="00A36333"/>
    <w:rsid w:val="00A363D4"/>
    <w:rsid w:val="00A36D8E"/>
    <w:rsid w:val="00A371FE"/>
    <w:rsid w:val="00A374F6"/>
    <w:rsid w:val="00A3781B"/>
    <w:rsid w:val="00A37FA3"/>
    <w:rsid w:val="00A37FB9"/>
    <w:rsid w:val="00A40C68"/>
    <w:rsid w:val="00A40E64"/>
    <w:rsid w:val="00A410DC"/>
    <w:rsid w:val="00A41261"/>
    <w:rsid w:val="00A4191E"/>
    <w:rsid w:val="00A41A83"/>
    <w:rsid w:val="00A42356"/>
    <w:rsid w:val="00A42BAA"/>
    <w:rsid w:val="00A42CD4"/>
    <w:rsid w:val="00A42CE1"/>
    <w:rsid w:val="00A4307A"/>
    <w:rsid w:val="00A4324E"/>
    <w:rsid w:val="00A43549"/>
    <w:rsid w:val="00A43AAE"/>
    <w:rsid w:val="00A43B2A"/>
    <w:rsid w:val="00A44507"/>
    <w:rsid w:val="00A44E31"/>
    <w:rsid w:val="00A45012"/>
    <w:rsid w:val="00A452A4"/>
    <w:rsid w:val="00A45898"/>
    <w:rsid w:val="00A45CD3"/>
    <w:rsid w:val="00A46020"/>
    <w:rsid w:val="00A46161"/>
    <w:rsid w:val="00A467F6"/>
    <w:rsid w:val="00A4770C"/>
    <w:rsid w:val="00A477B2"/>
    <w:rsid w:val="00A47BE2"/>
    <w:rsid w:val="00A47D84"/>
    <w:rsid w:val="00A5058A"/>
    <w:rsid w:val="00A509A6"/>
    <w:rsid w:val="00A5101D"/>
    <w:rsid w:val="00A5205B"/>
    <w:rsid w:val="00A531F4"/>
    <w:rsid w:val="00A53669"/>
    <w:rsid w:val="00A53A69"/>
    <w:rsid w:val="00A53AA3"/>
    <w:rsid w:val="00A54326"/>
    <w:rsid w:val="00A54A00"/>
    <w:rsid w:val="00A54F29"/>
    <w:rsid w:val="00A54FF5"/>
    <w:rsid w:val="00A5500A"/>
    <w:rsid w:val="00A55AAE"/>
    <w:rsid w:val="00A56181"/>
    <w:rsid w:val="00A5695B"/>
    <w:rsid w:val="00A56A56"/>
    <w:rsid w:val="00A56A76"/>
    <w:rsid w:val="00A56EB8"/>
    <w:rsid w:val="00A577EC"/>
    <w:rsid w:val="00A57C46"/>
    <w:rsid w:val="00A57C7F"/>
    <w:rsid w:val="00A60748"/>
    <w:rsid w:val="00A614A5"/>
    <w:rsid w:val="00A61AB1"/>
    <w:rsid w:val="00A61CE1"/>
    <w:rsid w:val="00A62240"/>
    <w:rsid w:val="00A6238A"/>
    <w:rsid w:val="00A62411"/>
    <w:rsid w:val="00A62B3D"/>
    <w:rsid w:val="00A637B6"/>
    <w:rsid w:val="00A63A3D"/>
    <w:rsid w:val="00A6447A"/>
    <w:rsid w:val="00A64720"/>
    <w:rsid w:val="00A64981"/>
    <w:rsid w:val="00A64CCD"/>
    <w:rsid w:val="00A64D4F"/>
    <w:rsid w:val="00A65329"/>
    <w:rsid w:val="00A65371"/>
    <w:rsid w:val="00A65682"/>
    <w:rsid w:val="00A65D69"/>
    <w:rsid w:val="00A65E44"/>
    <w:rsid w:val="00A65F57"/>
    <w:rsid w:val="00A65FD5"/>
    <w:rsid w:val="00A671C5"/>
    <w:rsid w:val="00A6729A"/>
    <w:rsid w:val="00A67434"/>
    <w:rsid w:val="00A67C1A"/>
    <w:rsid w:val="00A67FBC"/>
    <w:rsid w:val="00A701A0"/>
    <w:rsid w:val="00A70BD4"/>
    <w:rsid w:val="00A71045"/>
    <w:rsid w:val="00A71050"/>
    <w:rsid w:val="00A7106C"/>
    <w:rsid w:val="00A713B1"/>
    <w:rsid w:val="00A713E1"/>
    <w:rsid w:val="00A71D95"/>
    <w:rsid w:val="00A7217C"/>
    <w:rsid w:val="00A72599"/>
    <w:rsid w:val="00A72651"/>
    <w:rsid w:val="00A7289B"/>
    <w:rsid w:val="00A72BA0"/>
    <w:rsid w:val="00A73291"/>
    <w:rsid w:val="00A73385"/>
    <w:rsid w:val="00A74287"/>
    <w:rsid w:val="00A74511"/>
    <w:rsid w:val="00A74918"/>
    <w:rsid w:val="00A74B7A"/>
    <w:rsid w:val="00A74CF8"/>
    <w:rsid w:val="00A74FCC"/>
    <w:rsid w:val="00A7501A"/>
    <w:rsid w:val="00A750D7"/>
    <w:rsid w:val="00A7510A"/>
    <w:rsid w:val="00A7536D"/>
    <w:rsid w:val="00A75FCC"/>
    <w:rsid w:val="00A7613C"/>
    <w:rsid w:val="00A7687D"/>
    <w:rsid w:val="00A773E0"/>
    <w:rsid w:val="00A77622"/>
    <w:rsid w:val="00A77885"/>
    <w:rsid w:val="00A77C58"/>
    <w:rsid w:val="00A80657"/>
    <w:rsid w:val="00A807FC"/>
    <w:rsid w:val="00A80BF4"/>
    <w:rsid w:val="00A80D95"/>
    <w:rsid w:val="00A80F2F"/>
    <w:rsid w:val="00A81087"/>
    <w:rsid w:val="00A814C1"/>
    <w:rsid w:val="00A81BB6"/>
    <w:rsid w:val="00A81E48"/>
    <w:rsid w:val="00A829B6"/>
    <w:rsid w:val="00A82AB7"/>
    <w:rsid w:val="00A82BF2"/>
    <w:rsid w:val="00A830E8"/>
    <w:rsid w:val="00A831FC"/>
    <w:rsid w:val="00A83339"/>
    <w:rsid w:val="00A83624"/>
    <w:rsid w:val="00A8394B"/>
    <w:rsid w:val="00A83B1D"/>
    <w:rsid w:val="00A83E40"/>
    <w:rsid w:val="00A842CE"/>
    <w:rsid w:val="00A84931"/>
    <w:rsid w:val="00A84A32"/>
    <w:rsid w:val="00A85079"/>
    <w:rsid w:val="00A85C31"/>
    <w:rsid w:val="00A860FA"/>
    <w:rsid w:val="00A868FB"/>
    <w:rsid w:val="00A86E52"/>
    <w:rsid w:val="00A87029"/>
    <w:rsid w:val="00A87145"/>
    <w:rsid w:val="00A87419"/>
    <w:rsid w:val="00A876B7"/>
    <w:rsid w:val="00A87B42"/>
    <w:rsid w:val="00A901F5"/>
    <w:rsid w:val="00A9031C"/>
    <w:rsid w:val="00A90B4F"/>
    <w:rsid w:val="00A90F75"/>
    <w:rsid w:val="00A91114"/>
    <w:rsid w:val="00A9161E"/>
    <w:rsid w:val="00A91C89"/>
    <w:rsid w:val="00A91D3B"/>
    <w:rsid w:val="00A91D77"/>
    <w:rsid w:val="00A927F5"/>
    <w:rsid w:val="00A92A5F"/>
    <w:rsid w:val="00A92FBB"/>
    <w:rsid w:val="00A93CBC"/>
    <w:rsid w:val="00A94242"/>
    <w:rsid w:val="00A944EC"/>
    <w:rsid w:val="00A9466F"/>
    <w:rsid w:val="00A968E5"/>
    <w:rsid w:val="00A96F42"/>
    <w:rsid w:val="00A9717A"/>
    <w:rsid w:val="00A97854"/>
    <w:rsid w:val="00AA065B"/>
    <w:rsid w:val="00AA0E24"/>
    <w:rsid w:val="00AA195F"/>
    <w:rsid w:val="00AA1A40"/>
    <w:rsid w:val="00AA1A9D"/>
    <w:rsid w:val="00AA1C4C"/>
    <w:rsid w:val="00AA256B"/>
    <w:rsid w:val="00AA2C14"/>
    <w:rsid w:val="00AA2E43"/>
    <w:rsid w:val="00AA3696"/>
    <w:rsid w:val="00AA3BEA"/>
    <w:rsid w:val="00AA4059"/>
    <w:rsid w:val="00AA4695"/>
    <w:rsid w:val="00AA46DF"/>
    <w:rsid w:val="00AA47A6"/>
    <w:rsid w:val="00AA4BA9"/>
    <w:rsid w:val="00AA4EF8"/>
    <w:rsid w:val="00AA4F0F"/>
    <w:rsid w:val="00AA50A7"/>
    <w:rsid w:val="00AA50B4"/>
    <w:rsid w:val="00AA5114"/>
    <w:rsid w:val="00AA548D"/>
    <w:rsid w:val="00AA5BD4"/>
    <w:rsid w:val="00AA6CF3"/>
    <w:rsid w:val="00AA734A"/>
    <w:rsid w:val="00AA756A"/>
    <w:rsid w:val="00AA764B"/>
    <w:rsid w:val="00AB0373"/>
    <w:rsid w:val="00AB0A17"/>
    <w:rsid w:val="00AB0BC2"/>
    <w:rsid w:val="00AB0FE9"/>
    <w:rsid w:val="00AB10A5"/>
    <w:rsid w:val="00AB10AB"/>
    <w:rsid w:val="00AB161F"/>
    <w:rsid w:val="00AB1643"/>
    <w:rsid w:val="00AB19D1"/>
    <w:rsid w:val="00AB1CAD"/>
    <w:rsid w:val="00AB1E48"/>
    <w:rsid w:val="00AB246B"/>
    <w:rsid w:val="00AB25C3"/>
    <w:rsid w:val="00AB2D8F"/>
    <w:rsid w:val="00AB30C9"/>
    <w:rsid w:val="00AB3654"/>
    <w:rsid w:val="00AB391F"/>
    <w:rsid w:val="00AB39B4"/>
    <w:rsid w:val="00AB3F5D"/>
    <w:rsid w:val="00AB47CB"/>
    <w:rsid w:val="00AB480B"/>
    <w:rsid w:val="00AB4CEC"/>
    <w:rsid w:val="00AB4D35"/>
    <w:rsid w:val="00AB4D44"/>
    <w:rsid w:val="00AB4EF6"/>
    <w:rsid w:val="00AB5122"/>
    <w:rsid w:val="00AB56AB"/>
    <w:rsid w:val="00AB56CB"/>
    <w:rsid w:val="00AB5F21"/>
    <w:rsid w:val="00AB62C5"/>
    <w:rsid w:val="00AB6942"/>
    <w:rsid w:val="00AB6F06"/>
    <w:rsid w:val="00AB704F"/>
    <w:rsid w:val="00AB73EA"/>
    <w:rsid w:val="00AB77EC"/>
    <w:rsid w:val="00AB7F31"/>
    <w:rsid w:val="00AC013E"/>
    <w:rsid w:val="00AC021F"/>
    <w:rsid w:val="00AC0288"/>
    <w:rsid w:val="00AC073D"/>
    <w:rsid w:val="00AC08F6"/>
    <w:rsid w:val="00AC08F9"/>
    <w:rsid w:val="00AC0B06"/>
    <w:rsid w:val="00AC119E"/>
    <w:rsid w:val="00AC1631"/>
    <w:rsid w:val="00AC17A1"/>
    <w:rsid w:val="00AC1E42"/>
    <w:rsid w:val="00AC2C77"/>
    <w:rsid w:val="00AC2F39"/>
    <w:rsid w:val="00AC3C01"/>
    <w:rsid w:val="00AC3D63"/>
    <w:rsid w:val="00AC48BF"/>
    <w:rsid w:val="00AC4B58"/>
    <w:rsid w:val="00AC4BD2"/>
    <w:rsid w:val="00AC4DEC"/>
    <w:rsid w:val="00AC54FA"/>
    <w:rsid w:val="00AC63B7"/>
    <w:rsid w:val="00AC6726"/>
    <w:rsid w:val="00AC69F4"/>
    <w:rsid w:val="00AC6F6F"/>
    <w:rsid w:val="00AC7BCF"/>
    <w:rsid w:val="00AD0218"/>
    <w:rsid w:val="00AD045B"/>
    <w:rsid w:val="00AD0534"/>
    <w:rsid w:val="00AD0A34"/>
    <w:rsid w:val="00AD0EDE"/>
    <w:rsid w:val="00AD0F81"/>
    <w:rsid w:val="00AD210E"/>
    <w:rsid w:val="00AD23F6"/>
    <w:rsid w:val="00AD2653"/>
    <w:rsid w:val="00AD2DAD"/>
    <w:rsid w:val="00AD3057"/>
    <w:rsid w:val="00AD3577"/>
    <w:rsid w:val="00AD3AE6"/>
    <w:rsid w:val="00AD3EA9"/>
    <w:rsid w:val="00AD4554"/>
    <w:rsid w:val="00AD4C61"/>
    <w:rsid w:val="00AD5215"/>
    <w:rsid w:val="00AD56E8"/>
    <w:rsid w:val="00AD5C75"/>
    <w:rsid w:val="00AD5CA9"/>
    <w:rsid w:val="00AD6328"/>
    <w:rsid w:val="00AD6386"/>
    <w:rsid w:val="00AD661D"/>
    <w:rsid w:val="00AD6694"/>
    <w:rsid w:val="00AD66AB"/>
    <w:rsid w:val="00AD67CC"/>
    <w:rsid w:val="00AD6C8E"/>
    <w:rsid w:val="00AD6D84"/>
    <w:rsid w:val="00AD6E8C"/>
    <w:rsid w:val="00AD6EB6"/>
    <w:rsid w:val="00AD7B7F"/>
    <w:rsid w:val="00AD7D0E"/>
    <w:rsid w:val="00AD7F95"/>
    <w:rsid w:val="00AE0420"/>
    <w:rsid w:val="00AE0453"/>
    <w:rsid w:val="00AE04B4"/>
    <w:rsid w:val="00AE0EC0"/>
    <w:rsid w:val="00AE0FE0"/>
    <w:rsid w:val="00AE0FE5"/>
    <w:rsid w:val="00AE1150"/>
    <w:rsid w:val="00AE168E"/>
    <w:rsid w:val="00AE19CC"/>
    <w:rsid w:val="00AE1E08"/>
    <w:rsid w:val="00AE1E43"/>
    <w:rsid w:val="00AE202C"/>
    <w:rsid w:val="00AE2197"/>
    <w:rsid w:val="00AE21BA"/>
    <w:rsid w:val="00AE248E"/>
    <w:rsid w:val="00AE24A8"/>
    <w:rsid w:val="00AE27DE"/>
    <w:rsid w:val="00AE281E"/>
    <w:rsid w:val="00AE2D12"/>
    <w:rsid w:val="00AE30EA"/>
    <w:rsid w:val="00AE32ED"/>
    <w:rsid w:val="00AE3302"/>
    <w:rsid w:val="00AE3379"/>
    <w:rsid w:val="00AE37B0"/>
    <w:rsid w:val="00AE37C3"/>
    <w:rsid w:val="00AE3976"/>
    <w:rsid w:val="00AE47E7"/>
    <w:rsid w:val="00AE4899"/>
    <w:rsid w:val="00AE4942"/>
    <w:rsid w:val="00AE4F00"/>
    <w:rsid w:val="00AE4FBD"/>
    <w:rsid w:val="00AE50CE"/>
    <w:rsid w:val="00AE53D0"/>
    <w:rsid w:val="00AE5450"/>
    <w:rsid w:val="00AE5511"/>
    <w:rsid w:val="00AE6435"/>
    <w:rsid w:val="00AE66DA"/>
    <w:rsid w:val="00AE681D"/>
    <w:rsid w:val="00AE68D6"/>
    <w:rsid w:val="00AE7543"/>
    <w:rsid w:val="00AE79A6"/>
    <w:rsid w:val="00AF0319"/>
    <w:rsid w:val="00AF04F7"/>
    <w:rsid w:val="00AF0A81"/>
    <w:rsid w:val="00AF0AF7"/>
    <w:rsid w:val="00AF1546"/>
    <w:rsid w:val="00AF1860"/>
    <w:rsid w:val="00AF1F37"/>
    <w:rsid w:val="00AF211C"/>
    <w:rsid w:val="00AF238F"/>
    <w:rsid w:val="00AF253C"/>
    <w:rsid w:val="00AF2550"/>
    <w:rsid w:val="00AF26F7"/>
    <w:rsid w:val="00AF28F2"/>
    <w:rsid w:val="00AF2DBB"/>
    <w:rsid w:val="00AF3027"/>
    <w:rsid w:val="00AF3302"/>
    <w:rsid w:val="00AF3367"/>
    <w:rsid w:val="00AF33C0"/>
    <w:rsid w:val="00AF36FF"/>
    <w:rsid w:val="00AF3C92"/>
    <w:rsid w:val="00AF3EB1"/>
    <w:rsid w:val="00AF4029"/>
    <w:rsid w:val="00AF47A9"/>
    <w:rsid w:val="00AF47F7"/>
    <w:rsid w:val="00AF4B9B"/>
    <w:rsid w:val="00AF4C74"/>
    <w:rsid w:val="00AF4CF8"/>
    <w:rsid w:val="00AF5C0D"/>
    <w:rsid w:val="00AF6749"/>
    <w:rsid w:val="00AF6922"/>
    <w:rsid w:val="00AF6B80"/>
    <w:rsid w:val="00AF6D03"/>
    <w:rsid w:val="00AF7552"/>
    <w:rsid w:val="00AF7D59"/>
    <w:rsid w:val="00B00040"/>
    <w:rsid w:val="00B00C27"/>
    <w:rsid w:val="00B00D38"/>
    <w:rsid w:val="00B012E2"/>
    <w:rsid w:val="00B0134E"/>
    <w:rsid w:val="00B01B54"/>
    <w:rsid w:val="00B01C8E"/>
    <w:rsid w:val="00B02273"/>
    <w:rsid w:val="00B0253D"/>
    <w:rsid w:val="00B02998"/>
    <w:rsid w:val="00B030BE"/>
    <w:rsid w:val="00B03F57"/>
    <w:rsid w:val="00B040A0"/>
    <w:rsid w:val="00B04140"/>
    <w:rsid w:val="00B04321"/>
    <w:rsid w:val="00B04AF8"/>
    <w:rsid w:val="00B04B09"/>
    <w:rsid w:val="00B04CA3"/>
    <w:rsid w:val="00B04DD2"/>
    <w:rsid w:val="00B0500B"/>
    <w:rsid w:val="00B05078"/>
    <w:rsid w:val="00B05520"/>
    <w:rsid w:val="00B05B8A"/>
    <w:rsid w:val="00B06D9E"/>
    <w:rsid w:val="00B07FCB"/>
    <w:rsid w:val="00B10023"/>
    <w:rsid w:val="00B10910"/>
    <w:rsid w:val="00B11147"/>
    <w:rsid w:val="00B1115B"/>
    <w:rsid w:val="00B11170"/>
    <w:rsid w:val="00B11883"/>
    <w:rsid w:val="00B11B5E"/>
    <w:rsid w:val="00B11D84"/>
    <w:rsid w:val="00B11D9E"/>
    <w:rsid w:val="00B1225B"/>
    <w:rsid w:val="00B1286A"/>
    <w:rsid w:val="00B12BC4"/>
    <w:rsid w:val="00B13474"/>
    <w:rsid w:val="00B139DB"/>
    <w:rsid w:val="00B15F3D"/>
    <w:rsid w:val="00B161D3"/>
    <w:rsid w:val="00B16902"/>
    <w:rsid w:val="00B16BA8"/>
    <w:rsid w:val="00B16BAE"/>
    <w:rsid w:val="00B16F66"/>
    <w:rsid w:val="00B17AB9"/>
    <w:rsid w:val="00B203AF"/>
    <w:rsid w:val="00B20D86"/>
    <w:rsid w:val="00B21128"/>
    <w:rsid w:val="00B21140"/>
    <w:rsid w:val="00B21563"/>
    <w:rsid w:val="00B21696"/>
    <w:rsid w:val="00B21831"/>
    <w:rsid w:val="00B21C99"/>
    <w:rsid w:val="00B2221F"/>
    <w:rsid w:val="00B22B76"/>
    <w:rsid w:val="00B2322D"/>
    <w:rsid w:val="00B23687"/>
    <w:rsid w:val="00B23789"/>
    <w:rsid w:val="00B23BED"/>
    <w:rsid w:val="00B23E20"/>
    <w:rsid w:val="00B23ED4"/>
    <w:rsid w:val="00B23F80"/>
    <w:rsid w:val="00B23FDC"/>
    <w:rsid w:val="00B240F7"/>
    <w:rsid w:val="00B24167"/>
    <w:rsid w:val="00B24841"/>
    <w:rsid w:val="00B2499C"/>
    <w:rsid w:val="00B24B1C"/>
    <w:rsid w:val="00B24EAD"/>
    <w:rsid w:val="00B25156"/>
    <w:rsid w:val="00B252A9"/>
    <w:rsid w:val="00B2540E"/>
    <w:rsid w:val="00B258F8"/>
    <w:rsid w:val="00B25997"/>
    <w:rsid w:val="00B26324"/>
    <w:rsid w:val="00B2661A"/>
    <w:rsid w:val="00B26A12"/>
    <w:rsid w:val="00B26AED"/>
    <w:rsid w:val="00B271B2"/>
    <w:rsid w:val="00B2755C"/>
    <w:rsid w:val="00B2757C"/>
    <w:rsid w:val="00B276B6"/>
    <w:rsid w:val="00B279E2"/>
    <w:rsid w:val="00B27B21"/>
    <w:rsid w:val="00B30494"/>
    <w:rsid w:val="00B305C4"/>
    <w:rsid w:val="00B307D9"/>
    <w:rsid w:val="00B30CD4"/>
    <w:rsid w:val="00B31022"/>
    <w:rsid w:val="00B31134"/>
    <w:rsid w:val="00B31167"/>
    <w:rsid w:val="00B3125C"/>
    <w:rsid w:val="00B31468"/>
    <w:rsid w:val="00B31774"/>
    <w:rsid w:val="00B31AD9"/>
    <w:rsid w:val="00B31B8B"/>
    <w:rsid w:val="00B31DD0"/>
    <w:rsid w:val="00B3235B"/>
    <w:rsid w:val="00B324B5"/>
    <w:rsid w:val="00B32941"/>
    <w:rsid w:val="00B331E1"/>
    <w:rsid w:val="00B3390B"/>
    <w:rsid w:val="00B33AC9"/>
    <w:rsid w:val="00B33D72"/>
    <w:rsid w:val="00B3411B"/>
    <w:rsid w:val="00B341F9"/>
    <w:rsid w:val="00B34EE7"/>
    <w:rsid w:val="00B35C2D"/>
    <w:rsid w:val="00B36CE4"/>
    <w:rsid w:val="00B37183"/>
    <w:rsid w:val="00B373B9"/>
    <w:rsid w:val="00B377CB"/>
    <w:rsid w:val="00B379B3"/>
    <w:rsid w:val="00B37A9A"/>
    <w:rsid w:val="00B37DAF"/>
    <w:rsid w:val="00B37E46"/>
    <w:rsid w:val="00B4113D"/>
    <w:rsid w:val="00B4125E"/>
    <w:rsid w:val="00B414C3"/>
    <w:rsid w:val="00B416C6"/>
    <w:rsid w:val="00B4203B"/>
    <w:rsid w:val="00B4208B"/>
    <w:rsid w:val="00B4244F"/>
    <w:rsid w:val="00B4270E"/>
    <w:rsid w:val="00B4285A"/>
    <w:rsid w:val="00B42A64"/>
    <w:rsid w:val="00B42A8A"/>
    <w:rsid w:val="00B42F3E"/>
    <w:rsid w:val="00B42F63"/>
    <w:rsid w:val="00B42FD1"/>
    <w:rsid w:val="00B438B8"/>
    <w:rsid w:val="00B43AEA"/>
    <w:rsid w:val="00B43DD3"/>
    <w:rsid w:val="00B445CC"/>
    <w:rsid w:val="00B44749"/>
    <w:rsid w:val="00B44835"/>
    <w:rsid w:val="00B4493A"/>
    <w:rsid w:val="00B44F9B"/>
    <w:rsid w:val="00B45481"/>
    <w:rsid w:val="00B4563C"/>
    <w:rsid w:val="00B45874"/>
    <w:rsid w:val="00B45935"/>
    <w:rsid w:val="00B45947"/>
    <w:rsid w:val="00B45C3D"/>
    <w:rsid w:val="00B46D16"/>
    <w:rsid w:val="00B47303"/>
    <w:rsid w:val="00B47827"/>
    <w:rsid w:val="00B5000C"/>
    <w:rsid w:val="00B5081A"/>
    <w:rsid w:val="00B50CFA"/>
    <w:rsid w:val="00B50D04"/>
    <w:rsid w:val="00B50D5B"/>
    <w:rsid w:val="00B5105E"/>
    <w:rsid w:val="00B51906"/>
    <w:rsid w:val="00B525B5"/>
    <w:rsid w:val="00B5290C"/>
    <w:rsid w:val="00B529A8"/>
    <w:rsid w:val="00B529FF"/>
    <w:rsid w:val="00B52E77"/>
    <w:rsid w:val="00B5306C"/>
    <w:rsid w:val="00B5326D"/>
    <w:rsid w:val="00B5351A"/>
    <w:rsid w:val="00B53845"/>
    <w:rsid w:val="00B53879"/>
    <w:rsid w:val="00B53891"/>
    <w:rsid w:val="00B53B89"/>
    <w:rsid w:val="00B53BB7"/>
    <w:rsid w:val="00B53CA1"/>
    <w:rsid w:val="00B53DA8"/>
    <w:rsid w:val="00B54E8E"/>
    <w:rsid w:val="00B554BD"/>
    <w:rsid w:val="00B5581D"/>
    <w:rsid w:val="00B55B96"/>
    <w:rsid w:val="00B55D50"/>
    <w:rsid w:val="00B55F15"/>
    <w:rsid w:val="00B57529"/>
    <w:rsid w:val="00B57632"/>
    <w:rsid w:val="00B5767B"/>
    <w:rsid w:val="00B576F0"/>
    <w:rsid w:val="00B57889"/>
    <w:rsid w:val="00B57905"/>
    <w:rsid w:val="00B6066D"/>
    <w:rsid w:val="00B60AC6"/>
    <w:rsid w:val="00B60B83"/>
    <w:rsid w:val="00B61A53"/>
    <w:rsid w:val="00B62016"/>
    <w:rsid w:val="00B6219B"/>
    <w:rsid w:val="00B62A3A"/>
    <w:rsid w:val="00B630A5"/>
    <w:rsid w:val="00B6344B"/>
    <w:rsid w:val="00B635D9"/>
    <w:rsid w:val="00B63A61"/>
    <w:rsid w:val="00B63F62"/>
    <w:rsid w:val="00B6465A"/>
    <w:rsid w:val="00B6466E"/>
    <w:rsid w:val="00B64777"/>
    <w:rsid w:val="00B6480D"/>
    <w:rsid w:val="00B64821"/>
    <w:rsid w:val="00B648B8"/>
    <w:rsid w:val="00B64A19"/>
    <w:rsid w:val="00B64B8C"/>
    <w:rsid w:val="00B64EBE"/>
    <w:rsid w:val="00B65880"/>
    <w:rsid w:val="00B658E7"/>
    <w:rsid w:val="00B65E04"/>
    <w:rsid w:val="00B66079"/>
    <w:rsid w:val="00B66296"/>
    <w:rsid w:val="00B66866"/>
    <w:rsid w:val="00B6701B"/>
    <w:rsid w:val="00B67590"/>
    <w:rsid w:val="00B67DDB"/>
    <w:rsid w:val="00B702D1"/>
    <w:rsid w:val="00B7073F"/>
    <w:rsid w:val="00B708FC"/>
    <w:rsid w:val="00B71132"/>
    <w:rsid w:val="00B7114E"/>
    <w:rsid w:val="00B7141B"/>
    <w:rsid w:val="00B714A6"/>
    <w:rsid w:val="00B7153E"/>
    <w:rsid w:val="00B716E4"/>
    <w:rsid w:val="00B71723"/>
    <w:rsid w:val="00B71A1D"/>
    <w:rsid w:val="00B71B21"/>
    <w:rsid w:val="00B721B7"/>
    <w:rsid w:val="00B721D4"/>
    <w:rsid w:val="00B72414"/>
    <w:rsid w:val="00B72C1D"/>
    <w:rsid w:val="00B73169"/>
    <w:rsid w:val="00B73380"/>
    <w:rsid w:val="00B73732"/>
    <w:rsid w:val="00B73D43"/>
    <w:rsid w:val="00B74092"/>
    <w:rsid w:val="00B74272"/>
    <w:rsid w:val="00B745C3"/>
    <w:rsid w:val="00B74BA9"/>
    <w:rsid w:val="00B751FA"/>
    <w:rsid w:val="00B754E2"/>
    <w:rsid w:val="00B75581"/>
    <w:rsid w:val="00B755E4"/>
    <w:rsid w:val="00B756D1"/>
    <w:rsid w:val="00B75EBA"/>
    <w:rsid w:val="00B76298"/>
    <w:rsid w:val="00B76530"/>
    <w:rsid w:val="00B7676D"/>
    <w:rsid w:val="00B76B55"/>
    <w:rsid w:val="00B76F8B"/>
    <w:rsid w:val="00B773F4"/>
    <w:rsid w:val="00B77416"/>
    <w:rsid w:val="00B778EB"/>
    <w:rsid w:val="00B8022C"/>
    <w:rsid w:val="00B803D0"/>
    <w:rsid w:val="00B8061B"/>
    <w:rsid w:val="00B80A0D"/>
    <w:rsid w:val="00B80D51"/>
    <w:rsid w:val="00B80E92"/>
    <w:rsid w:val="00B813AA"/>
    <w:rsid w:val="00B8271C"/>
    <w:rsid w:val="00B8280E"/>
    <w:rsid w:val="00B82EAB"/>
    <w:rsid w:val="00B82EC2"/>
    <w:rsid w:val="00B82F98"/>
    <w:rsid w:val="00B835AF"/>
    <w:rsid w:val="00B848BB"/>
    <w:rsid w:val="00B84B69"/>
    <w:rsid w:val="00B84BD5"/>
    <w:rsid w:val="00B8535F"/>
    <w:rsid w:val="00B853D7"/>
    <w:rsid w:val="00B855BC"/>
    <w:rsid w:val="00B85F67"/>
    <w:rsid w:val="00B864A9"/>
    <w:rsid w:val="00B86827"/>
    <w:rsid w:val="00B86D66"/>
    <w:rsid w:val="00B87225"/>
    <w:rsid w:val="00B874F5"/>
    <w:rsid w:val="00B878C0"/>
    <w:rsid w:val="00B87A56"/>
    <w:rsid w:val="00B87C27"/>
    <w:rsid w:val="00B90680"/>
    <w:rsid w:val="00B9078F"/>
    <w:rsid w:val="00B909F2"/>
    <w:rsid w:val="00B90F8D"/>
    <w:rsid w:val="00B910D4"/>
    <w:rsid w:val="00B910F5"/>
    <w:rsid w:val="00B91151"/>
    <w:rsid w:val="00B918DF"/>
    <w:rsid w:val="00B92252"/>
    <w:rsid w:val="00B923D6"/>
    <w:rsid w:val="00B92D14"/>
    <w:rsid w:val="00B93182"/>
    <w:rsid w:val="00B93848"/>
    <w:rsid w:val="00B93A69"/>
    <w:rsid w:val="00B93D90"/>
    <w:rsid w:val="00B943C4"/>
    <w:rsid w:val="00B9458F"/>
    <w:rsid w:val="00B9459B"/>
    <w:rsid w:val="00B949D5"/>
    <w:rsid w:val="00B94E30"/>
    <w:rsid w:val="00B953A4"/>
    <w:rsid w:val="00B956E2"/>
    <w:rsid w:val="00B956FB"/>
    <w:rsid w:val="00B95785"/>
    <w:rsid w:val="00B95DD3"/>
    <w:rsid w:val="00B95E00"/>
    <w:rsid w:val="00B95EF5"/>
    <w:rsid w:val="00B9629E"/>
    <w:rsid w:val="00B96450"/>
    <w:rsid w:val="00B964D9"/>
    <w:rsid w:val="00B96731"/>
    <w:rsid w:val="00B96A38"/>
    <w:rsid w:val="00B96BF7"/>
    <w:rsid w:val="00B96D27"/>
    <w:rsid w:val="00B96D42"/>
    <w:rsid w:val="00B9722E"/>
    <w:rsid w:val="00B97322"/>
    <w:rsid w:val="00B976F9"/>
    <w:rsid w:val="00BA00D0"/>
    <w:rsid w:val="00BA033F"/>
    <w:rsid w:val="00BA0B61"/>
    <w:rsid w:val="00BA137C"/>
    <w:rsid w:val="00BA15D2"/>
    <w:rsid w:val="00BA1BD4"/>
    <w:rsid w:val="00BA1C9C"/>
    <w:rsid w:val="00BA2300"/>
    <w:rsid w:val="00BA2590"/>
    <w:rsid w:val="00BA2865"/>
    <w:rsid w:val="00BA2BA2"/>
    <w:rsid w:val="00BA2EEE"/>
    <w:rsid w:val="00BA3CF1"/>
    <w:rsid w:val="00BA402B"/>
    <w:rsid w:val="00BA40B2"/>
    <w:rsid w:val="00BA4230"/>
    <w:rsid w:val="00BA471D"/>
    <w:rsid w:val="00BA5747"/>
    <w:rsid w:val="00BA580D"/>
    <w:rsid w:val="00BA71D9"/>
    <w:rsid w:val="00BA76A7"/>
    <w:rsid w:val="00BA790C"/>
    <w:rsid w:val="00BA7F39"/>
    <w:rsid w:val="00BB0200"/>
    <w:rsid w:val="00BB03D8"/>
    <w:rsid w:val="00BB050C"/>
    <w:rsid w:val="00BB0D53"/>
    <w:rsid w:val="00BB0EB7"/>
    <w:rsid w:val="00BB0FE8"/>
    <w:rsid w:val="00BB1214"/>
    <w:rsid w:val="00BB1406"/>
    <w:rsid w:val="00BB19BF"/>
    <w:rsid w:val="00BB1A90"/>
    <w:rsid w:val="00BB1B8B"/>
    <w:rsid w:val="00BB1EF3"/>
    <w:rsid w:val="00BB20F4"/>
    <w:rsid w:val="00BB2562"/>
    <w:rsid w:val="00BB26B4"/>
    <w:rsid w:val="00BB291D"/>
    <w:rsid w:val="00BB2A3C"/>
    <w:rsid w:val="00BB2C65"/>
    <w:rsid w:val="00BB2CD6"/>
    <w:rsid w:val="00BB3240"/>
    <w:rsid w:val="00BB37D9"/>
    <w:rsid w:val="00BB3B44"/>
    <w:rsid w:val="00BB3CC6"/>
    <w:rsid w:val="00BB4068"/>
    <w:rsid w:val="00BB4161"/>
    <w:rsid w:val="00BB462F"/>
    <w:rsid w:val="00BB5172"/>
    <w:rsid w:val="00BB55CF"/>
    <w:rsid w:val="00BB5784"/>
    <w:rsid w:val="00BB5911"/>
    <w:rsid w:val="00BB5AC0"/>
    <w:rsid w:val="00BB5CF4"/>
    <w:rsid w:val="00BB63B4"/>
    <w:rsid w:val="00BB678E"/>
    <w:rsid w:val="00BB68AC"/>
    <w:rsid w:val="00BB7908"/>
    <w:rsid w:val="00BC0211"/>
    <w:rsid w:val="00BC0282"/>
    <w:rsid w:val="00BC0732"/>
    <w:rsid w:val="00BC09E8"/>
    <w:rsid w:val="00BC0DA9"/>
    <w:rsid w:val="00BC0F83"/>
    <w:rsid w:val="00BC124A"/>
    <w:rsid w:val="00BC1535"/>
    <w:rsid w:val="00BC154B"/>
    <w:rsid w:val="00BC1801"/>
    <w:rsid w:val="00BC2047"/>
    <w:rsid w:val="00BC2ABB"/>
    <w:rsid w:val="00BC2CAD"/>
    <w:rsid w:val="00BC306F"/>
    <w:rsid w:val="00BC4158"/>
    <w:rsid w:val="00BC4B02"/>
    <w:rsid w:val="00BC512F"/>
    <w:rsid w:val="00BC576E"/>
    <w:rsid w:val="00BC5B93"/>
    <w:rsid w:val="00BC5D84"/>
    <w:rsid w:val="00BC630E"/>
    <w:rsid w:val="00BC6655"/>
    <w:rsid w:val="00BC6730"/>
    <w:rsid w:val="00BC6927"/>
    <w:rsid w:val="00BC695C"/>
    <w:rsid w:val="00BC6B0A"/>
    <w:rsid w:val="00BC6D1B"/>
    <w:rsid w:val="00BC6EEC"/>
    <w:rsid w:val="00BC7396"/>
    <w:rsid w:val="00BC7AB3"/>
    <w:rsid w:val="00BD064F"/>
    <w:rsid w:val="00BD0672"/>
    <w:rsid w:val="00BD0829"/>
    <w:rsid w:val="00BD0954"/>
    <w:rsid w:val="00BD09DA"/>
    <w:rsid w:val="00BD0AF4"/>
    <w:rsid w:val="00BD0C9C"/>
    <w:rsid w:val="00BD1129"/>
    <w:rsid w:val="00BD14E3"/>
    <w:rsid w:val="00BD172A"/>
    <w:rsid w:val="00BD19C9"/>
    <w:rsid w:val="00BD201D"/>
    <w:rsid w:val="00BD2069"/>
    <w:rsid w:val="00BD22AB"/>
    <w:rsid w:val="00BD25AE"/>
    <w:rsid w:val="00BD293B"/>
    <w:rsid w:val="00BD2B0D"/>
    <w:rsid w:val="00BD2C58"/>
    <w:rsid w:val="00BD2F3A"/>
    <w:rsid w:val="00BD38A9"/>
    <w:rsid w:val="00BD3ECA"/>
    <w:rsid w:val="00BD4015"/>
    <w:rsid w:val="00BD416C"/>
    <w:rsid w:val="00BD43AF"/>
    <w:rsid w:val="00BD44A0"/>
    <w:rsid w:val="00BD48B7"/>
    <w:rsid w:val="00BD5019"/>
    <w:rsid w:val="00BD5354"/>
    <w:rsid w:val="00BD5430"/>
    <w:rsid w:val="00BD5497"/>
    <w:rsid w:val="00BD5D1E"/>
    <w:rsid w:val="00BD5E35"/>
    <w:rsid w:val="00BD5FD1"/>
    <w:rsid w:val="00BD671A"/>
    <w:rsid w:val="00BD6815"/>
    <w:rsid w:val="00BD750D"/>
    <w:rsid w:val="00BD75D5"/>
    <w:rsid w:val="00BD7E3A"/>
    <w:rsid w:val="00BE00F7"/>
    <w:rsid w:val="00BE09F3"/>
    <w:rsid w:val="00BE0AAB"/>
    <w:rsid w:val="00BE0DD4"/>
    <w:rsid w:val="00BE0FA3"/>
    <w:rsid w:val="00BE12C5"/>
    <w:rsid w:val="00BE1A09"/>
    <w:rsid w:val="00BE1AE7"/>
    <w:rsid w:val="00BE1FCA"/>
    <w:rsid w:val="00BE22FE"/>
    <w:rsid w:val="00BE2B91"/>
    <w:rsid w:val="00BE2EBB"/>
    <w:rsid w:val="00BE31E1"/>
    <w:rsid w:val="00BE3221"/>
    <w:rsid w:val="00BE3449"/>
    <w:rsid w:val="00BE35F4"/>
    <w:rsid w:val="00BE4403"/>
    <w:rsid w:val="00BE4409"/>
    <w:rsid w:val="00BE446C"/>
    <w:rsid w:val="00BE4713"/>
    <w:rsid w:val="00BE511E"/>
    <w:rsid w:val="00BE6745"/>
    <w:rsid w:val="00BE68C1"/>
    <w:rsid w:val="00BE6C16"/>
    <w:rsid w:val="00BE6ED3"/>
    <w:rsid w:val="00BE72C1"/>
    <w:rsid w:val="00BE7604"/>
    <w:rsid w:val="00BE7BA0"/>
    <w:rsid w:val="00BE7BC5"/>
    <w:rsid w:val="00BF0149"/>
    <w:rsid w:val="00BF0197"/>
    <w:rsid w:val="00BF0362"/>
    <w:rsid w:val="00BF03F2"/>
    <w:rsid w:val="00BF04F7"/>
    <w:rsid w:val="00BF0694"/>
    <w:rsid w:val="00BF0B32"/>
    <w:rsid w:val="00BF10D9"/>
    <w:rsid w:val="00BF1167"/>
    <w:rsid w:val="00BF15C1"/>
    <w:rsid w:val="00BF1B50"/>
    <w:rsid w:val="00BF1CC1"/>
    <w:rsid w:val="00BF1DC8"/>
    <w:rsid w:val="00BF2193"/>
    <w:rsid w:val="00BF2525"/>
    <w:rsid w:val="00BF32F2"/>
    <w:rsid w:val="00BF3410"/>
    <w:rsid w:val="00BF45F7"/>
    <w:rsid w:val="00BF48BA"/>
    <w:rsid w:val="00BF532A"/>
    <w:rsid w:val="00BF5333"/>
    <w:rsid w:val="00BF5381"/>
    <w:rsid w:val="00BF5CA9"/>
    <w:rsid w:val="00BF6872"/>
    <w:rsid w:val="00BF69A3"/>
    <w:rsid w:val="00BF6FB4"/>
    <w:rsid w:val="00BF724C"/>
    <w:rsid w:val="00BF72FD"/>
    <w:rsid w:val="00BF7A55"/>
    <w:rsid w:val="00C0004A"/>
    <w:rsid w:val="00C002CB"/>
    <w:rsid w:val="00C0072B"/>
    <w:rsid w:val="00C01594"/>
    <w:rsid w:val="00C01770"/>
    <w:rsid w:val="00C01A52"/>
    <w:rsid w:val="00C01BE0"/>
    <w:rsid w:val="00C01C5A"/>
    <w:rsid w:val="00C01C69"/>
    <w:rsid w:val="00C01DF0"/>
    <w:rsid w:val="00C02A87"/>
    <w:rsid w:val="00C03002"/>
    <w:rsid w:val="00C0306A"/>
    <w:rsid w:val="00C0316D"/>
    <w:rsid w:val="00C03394"/>
    <w:rsid w:val="00C033EA"/>
    <w:rsid w:val="00C0341B"/>
    <w:rsid w:val="00C0357F"/>
    <w:rsid w:val="00C036A6"/>
    <w:rsid w:val="00C03DF0"/>
    <w:rsid w:val="00C04962"/>
    <w:rsid w:val="00C049EF"/>
    <w:rsid w:val="00C04C4F"/>
    <w:rsid w:val="00C0566F"/>
    <w:rsid w:val="00C05EA2"/>
    <w:rsid w:val="00C05EA6"/>
    <w:rsid w:val="00C0606B"/>
    <w:rsid w:val="00C0628C"/>
    <w:rsid w:val="00C06597"/>
    <w:rsid w:val="00C072AA"/>
    <w:rsid w:val="00C105A3"/>
    <w:rsid w:val="00C1076D"/>
    <w:rsid w:val="00C107F0"/>
    <w:rsid w:val="00C10867"/>
    <w:rsid w:val="00C10A5E"/>
    <w:rsid w:val="00C10F40"/>
    <w:rsid w:val="00C11044"/>
    <w:rsid w:val="00C1107D"/>
    <w:rsid w:val="00C11437"/>
    <w:rsid w:val="00C1173B"/>
    <w:rsid w:val="00C11766"/>
    <w:rsid w:val="00C11894"/>
    <w:rsid w:val="00C11D88"/>
    <w:rsid w:val="00C12429"/>
    <w:rsid w:val="00C12A3F"/>
    <w:rsid w:val="00C12C50"/>
    <w:rsid w:val="00C13387"/>
    <w:rsid w:val="00C13F12"/>
    <w:rsid w:val="00C13FB1"/>
    <w:rsid w:val="00C145FD"/>
    <w:rsid w:val="00C14B49"/>
    <w:rsid w:val="00C14B9F"/>
    <w:rsid w:val="00C14D14"/>
    <w:rsid w:val="00C14FAB"/>
    <w:rsid w:val="00C15175"/>
    <w:rsid w:val="00C1543A"/>
    <w:rsid w:val="00C155D3"/>
    <w:rsid w:val="00C165C6"/>
    <w:rsid w:val="00C16A12"/>
    <w:rsid w:val="00C16B11"/>
    <w:rsid w:val="00C16B1F"/>
    <w:rsid w:val="00C16B2D"/>
    <w:rsid w:val="00C16ECA"/>
    <w:rsid w:val="00C16F56"/>
    <w:rsid w:val="00C17150"/>
    <w:rsid w:val="00C174A2"/>
    <w:rsid w:val="00C17833"/>
    <w:rsid w:val="00C17BBC"/>
    <w:rsid w:val="00C17D6E"/>
    <w:rsid w:val="00C20311"/>
    <w:rsid w:val="00C2069D"/>
    <w:rsid w:val="00C208C5"/>
    <w:rsid w:val="00C20973"/>
    <w:rsid w:val="00C20E76"/>
    <w:rsid w:val="00C210BE"/>
    <w:rsid w:val="00C21137"/>
    <w:rsid w:val="00C222A5"/>
    <w:rsid w:val="00C22736"/>
    <w:rsid w:val="00C22A79"/>
    <w:rsid w:val="00C22F35"/>
    <w:rsid w:val="00C23487"/>
    <w:rsid w:val="00C23600"/>
    <w:rsid w:val="00C23747"/>
    <w:rsid w:val="00C237F9"/>
    <w:rsid w:val="00C23AEB"/>
    <w:rsid w:val="00C23B1E"/>
    <w:rsid w:val="00C23B21"/>
    <w:rsid w:val="00C24223"/>
    <w:rsid w:val="00C2442A"/>
    <w:rsid w:val="00C24957"/>
    <w:rsid w:val="00C249EE"/>
    <w:rsid w:val="00C24B4E"/>
    <w:rsid w:val="00C24B55"/>
    <w:rsid w:val="00C24CC0"/>
    <w:rsid w:val="00C24EA4"/>
    <w:rsid w:val="00C25032"/>
    <w:rsid w:val="00C2525E"/>
    <w:rsid w:val="00C25AA9"/>
    <w:rsid w:val="00C25B94"/>
    <w:rsid w:val="00C26084"/>
    <w:rsid w:val="00C26475"/>
    <w:rsid w:val="00C267DD"/>
    <w:rsid w:val="00C26928"/>
    <w:rsid w:val="00C272BE"/>
    <w:rsid w:val="00C3035E"/>
    <w:rsid w:val="00C30719"/>
    <w:rsid w:val="00C307DF"/>
    <w:rsid w:val="00C308DA"/>
    <w:rsid w:val="00C309D6"/>
    <w:rsid w:val="00C31181"/>
    <w:rsid w:val="00C31C5F"/>
    <w:rsid w:val="00C3204C"/>
    <w:rsid w:val="00C3237A"/>
    <w:rsid w:val="00C3278E"/>
    <w:rsid w:val="00C32EA7"/>
    <w:rsid w:val="00C333D9"/>
    <w:rsid w:val="00C3359E"/>
    <w:rsid w:val="00C349E3"/>
    <w:rsid w:val="00C35159"/>
    <w:rsid w:val="00C3560D"/>
    <w:rsid w:val="00C3571E"/>
    <w:rsid w:val="00C35A9C"/>
    <w:rsid w:val="00C35BBF"/>
    <w:rsid w:val="00C368F6"/>
    <w:rsid w:val="00C36CFC"/>
    <w:rsid w:val="00C37179"/>
    <w:rsid w:val="00C375E5"/>
    <w:rsid w:val="00C3771E"/>
    <w:rsid w:val="00C377C2"/>
    <w:rsid w:val="00C4004D"/>
    <w:rsid w:val="00C403EE"/>
    <w:rsid w:val="00C406DB"/>
    <w:rsid w:val="00C40A6E"/>
    <w:rsid w:val="00C40B2C"/>
    <w:rsid w:val="00C41071"/>
    <w:rsid w:val="00C41509"/>
    <w:rsid w:val="00C41BEC"/>
    <w:rsid w:val="00C420BE"/>
    <w:rsid w:val="00C43EE0"/>
    <w:rsid w:val="00C4464B"/>
    <w:rsid w:val="00C44776"/>
    <w:rsid w:val="00C4494A"/>
    <w:rsid w:val="00C45024"/>
    <w:rsid w:val="00C459E9"/>
    <w:rsid w:val="00C46453"/>
    <w:rsid w:val="00C46A94"/>
    <w:rsid w:val="00C47785"/>
    <w:rsid w:val="00C47B73"/>
    <w:rsid w:val="00C47FEB"/>
    <w:rsid w:val="00C502A7"/>
    <w:rsid w:val="00C5037B"/>
    <w:rsid w:val="00C5070A"/>
    <w:rsid w:val="00C50A21"/>
    <w:rsid w:val="00C50B56"/>
    <w:rsid w:val="00C50C3A"/>
    <w:rsid w:val="00C50CCF"/>
    <w:rsid w:val="00C5131F"/>
    <w:rsid w:val="00C514C0"/>
    <w:rsid w:val="00C51C45"/>
    <w:rsid w:val="00C51FED"/>
    <w:rsid w:val="00C521D3"/>
    <w:rsid w:val="00C525CB"/>
    <w:rsid w:val="00C52663"/>
    <w:rsid w:val="00C52BED"/>
    <w:rsid w:val="00C52D89"/>
    <w:rsid w:val="00C535DB"/>
    <w:rsid w:val="00C537E6"/>
    <w:rsid w:val="00C54040"/>
    <w:rsid w:val="00C54175"/>
    <w:rsid w:val="00C54CD7"/>
    <w:rsid w:val="00C55F5D"/>
    <w:rsid w:val="00C5680A"/>
    <w:rsid w:val="00C569C9"/>
    <w:rsid w:val="00C57056"/>
    <w:rsid w:val="00C571E7"/>
    <w:rsid w:val="00C5724B"/>
    <w:rsid w:val="00C57430"/>
    <w:rsid w:val="00C57FC7"/>
    <w:rsid w:val="00C60A21"/>
    <w:rsid w:val="00C60ADE"/>
    <w:rsid w:val="00C60F3A"/>
    <w:rsid w:val="00C60FEA"/>
    <w:rsid w:val="00C612CA"/>
    <w:rsid w:val="00C6133B"/>
    <w:rsid w:val="00C618C0"/>
    <w:rsid w:val="00C61AAE"/>
    <w:rsid w:val="00C61D28"/>
    <w:rsid w:val="00C6232F"/>
    <w:rsid w:val="00C62529"/>
    <w:rsid w:val="00C62D6F"/>
    <w:rsid w:val="00C62FBA"/>
    <w:rsid w:val="00C632B1"/>
    <w:rsid w:val="00C6377D"/>
    <w:rsid w:val="00C63EF2"/>
    <w:rsid w:val="00C63F6F"/>
    <w:rsid w:val="00C640C2"/>
    <w:rsid w:val="00C641AA"/>
    <w:rsid w:val="00C64648"/>
    <w:rsid w:val="00C64A17"/>
    <w:rsid w:val="00C64C14"/>
    <w:rsid w:val="00C64E01"/>
    <w:rsid w:val="00C64F15"/>
    <w:rsid w:val="00C64FFC"/>
    <w:rsid w:val="00C657A3"/>
    <w:rsid w:val="00C659DE"/>
    <w:rsid w:val="00C65F74"/>
    <w:rsid w:val="00C66461"/>
    <w:rsid w:val="00C667AF"/>
    <w:rsid w:val="00C66B3E"/>
    <w:rsid w:val="00C66D54"/>
    <w:rsid w:val="00C6794B"/>
    <w:rsid w:val="00C67DE3"/>
    <w:rsid w:val="00C7079A"/>
    <w:rsid w:val="00C713EA"/>
    <w:rsid w:val="00C716AD"/>
    <w:rsid w:val="00C71C9E"/>
    <w:rsid w:val="00C72194"/>
    <w:rsid w:val="00C721EE"/>
    <w:rsid w:val="00C7225D"/>
    <w:rsid w:val="00C7231E"/>
    <w:rsid w:val="00C72688"/>
    <w:rsid w:val="00C72A03"/>
    <w:rsid w:val="00C72FAD"/>
    <w:rsid w:val="00C731E6"/>
    <w:rsid w:val="00C73335"/>
    <w:rsid w:val="00C734D3"/>
    <w:rsid w:val="00C7366A"/>
    <w:rsid w:val="00C73833"/>
    <w:rsid w:val="00C74C23"/>
    <w:rsid w:val="00C751E0"/>
    <w:rsid w:val="00C75BD5"/>
    <w:rsid w:val="00C75C71"/>
    <w:rsid w:val="00C76121"/>
    <w:rsid w:val="00C7720A"/>
    <w:rsid w:val="00C775A8"/>
    <w:rsid w:val="00C77C71"/>
    <w:rsid w:val="00C77CC7"/>
    <w:rsid w:val="00C77E9F"/>
    <w:rsid w:val="00C8069F"/>
    <w:rsid w:val="00C80FB2"/>
    <w:rsid w:val="00C82C28"/>
    <w:rsid w:val="00C82D42"/>
    <w:rsid w:val="00C82FFE"/>
    <w:rsid w:val="00C8312F"/>
    <w:rsid w:val="00C832BB"/>
    <w:rsid w:val="00C8338C"/>
    <w:rsid w:val="00C8348C"/>
    <w:rsid w:val="00C83CBC"/>
    <w:rsid w:val="00C83CCC"/>
    <w:rsid w:val="00C83E7A"/>
    <w:rsid w:val="00C8436C"/>
    <w:rsid w:val="00C8473F"/>
    <w:rsid w:val="00C84D94"/>
    <w:rsid w:val="00C84F62"/>
    <w:rsid w:val="00C85238"/>
    <w:rsid w:val="00C8545F"/>
    <w:rsid w:val="00C856DE"/>
    <w:rsid w:val="00C856E0"/>
    <w:rsid w:val="00C85FDC"/>
    <w:rsid w:val="00C86C5F"/>
    <w:rsid w:val="00C86CC4"/>
    <w:rsid w:val="00C87238"/>
    <w:rsid w:val="00C90D61"/>
    <w:rsid w:val="00C914E6"/>
    <w:rsid w:val="00C916E1"/>
    <w:rsid w:val="00C9186E"/>
    <w:rsid w:val="00C91A85"/>
    <w:rsid w:val="00C91CD9"/>
    <w:rsid w:val="00C91FE3"/>
    <w:rsid w:val="00C922E7"/>
    <w:rsid w:val="00C92541"/>
    <w:rsid w:val="00C92620"/>
    <w:rsid w:val="00C92627"/>
    <w:rsid w:val="00C9275B"/>
    <w:rsid w:val="00C92957"/>
    <w:rsid w:val="00C92B21"/>
    <w:rsid w:val="00C92D63"/>
    <w:rsid w:val="00C92F29"/>
    <w:rsid w:val="00C930C0"/>
    <w:rsid w:val="00C936CF"/>
    <w:rsid w:val="00C9390F"/>
    <w:rsid w:val="00C939AE"/>
    <w:rsid w:val="00C93D07"/>
    <w:rsid w:val="00C93E89"/>
    <w:rsid w:val="00C93FA6"/>
    <w:rsid w:val="00C94228"/>
    <w:rsid w:val="00C94593"/>
    <w:rsid w:val="00C9460F"/>
    <w:rsid w:val="00C94742"/>
    <w:rsid w:val="00C94915"/>
    <w:rsid w:val="00C94B4F"/>
    <w:rsid w:val="00C9527B"/>
    <w:rsid w:val="00C95687"/>
    <w:rsid w:val="00C95C47"/>
    <w:rsid w:val="00C96A8E"/>
    <w:rsid w:val="00C96AC9"/>
    <w:rsid w:val="00C96F88"/>
    <w:rsid w:val="00C97376"/>
    <w:rsid w:val="00CA0805"/>
    <w:rsid w:val="00CA09A5"/>
    <w:rsid w:val="00CA10C9"/>
    <w:rsid w:val="00CA13BD"/>
    <w:rsid w:val="00CA1472"/>
    <w:rsid w:val="00CA1785"/>
    <w:rsid w:val="00CA1961"/>
    <w:rsid w:val="00CA1DFC"/>
    <w:rsid w:val="00CA1EA3"/>
    <w:rsid w:val="00CA2D21"/>
    <w:rsid w:val="00CA2D2C"/>
    <w:rsid w:val="00CA2FC0"/>
    <w:rsid w:val="00CA34A5"/>
    <w:rsid w:val="00CA35E1"/>
    <w:rsid w:val="00CA3732"/>
    <w:rsid w:val="00CA37E2"/>
    <w:rsid w:val="00CA382D"/>
    <w:rsid w:val="00CA3956"/>
    <w:rsid w:val="00CA3C84"/>
    <w:rsid w:val="00CA401B"/>
    <w:rsid w:val="00CA43E9"/>
    <w:rsid w:val="00CA4604"/>
    <w:rsid w:val="00CA46B7"/>
    <w:rsid w:val="00CA4981"/>
    <w:rsid w:val="00CA5150"/>
    <w:rsid w:val="00CA51AC"/>
    <w:rsid w:val="00CA5320"/>
    <w:rsid w:val="00CA5C7F"/>
    <w:rsid w:val="00CA5DD4"/>
    <w:rsid w:val="00CA5E4D"/>
    <w:rsid w:val="00CA6613"/>
    <w:rsid w:val="00CA6CBF"/>
    <w:rsid w:val="00CA6E0E"/>
    <w:rsid w:val="00CA6EF1"/>
    <w:rsid w:val="00CA70BA"/>
    <w:rsid w:val="00CB0074"/>
    <w:rsid w:val="00CB1476"/>
    <w:rsid w:val="00CB1FC1"/>
    <w:rsid w:val="00CB222F"/>
    <w:rsid w:val="00CB23D4"/>
    <w:rsid w:val="00CB262E"/>
    <w:rsid w:val="00CB266D"/>
    <w:rsid w:val="00CB2C3D"/>
    <w:rsid w:val="00CB2E7C"/>
    <w:rsid w:val="00CB3171"/>
    <w:rsid w:val="00CB38D2"/>
    <w:rsid w:val="00CB3F33"/>
    <w:rsid w:val="00CB42D8"/>
    <w:rsid w:val="00CB4C7D"/>
    <w:rsid w:val="00CB4D6D"/>
    <w:rsid w:val="00CB5027"/>
    <w:rsid w:val="00CB521A"/>
    <w:rsid w:val="00CB57D8"/>
    <w:rsid w:val="00CB5CC9"/>
    <w:rsid w:val="00CB5DAE"/>
    <w:rsid w:val="00CB5E23"/>
    <w:rsid w:val="00CB63A2"/>
    <w:rsid w:val="00CB6945"/>
    <w:rsid w:val="00CB6BCB"/>
    <w:rsid w:val="00CB72D2"/>
    <w:rsid w:val="00CB72F4"/>
    <w:rsid w:val="00CB741C"/>
    <w:rsid w:val="00CB7A41"/>
    <w:rsid w:val="00CB7A86"/>
    <w:rsid w:val="00CB7CB1"/>
    <w:rsid w:val="00CC0041"/>
    <w:rsid w:val="00CC0144"/>
    <w:rsid w:val="00CC088B"/>
    <w:rsid w:val="00CC0A58"/>
    <w:rsid w:val="00CC1A07"/>
    <w:rsid w:val="00CC1A6B"/>
    <w:rsid w:val="00CC218D"/>
    <w:rsid w:val="00CC2491"/>
    <w:rsid w:val="00CC2AA8"/>
    <w:rsid w:val="00CC2F62"/>
    <w:rsid w:val="00CC32BE"/>
    <w:rsid w:val="00CC369C"/>
    <w:rsid w:val="00CC36A5"/>
    <w:rsid w:val="00CC3778"/>
    <w:rsid w:val="00CC392F"/>
    <w:rsid w:val="00CC3BD1"/>
    <w:rsid w:val="00CC3DC6"/>
    <w:rsid w:val="00CC4193"/>
    <w:rsid w:val="00CC4236"/>
    <w:rsid w:val="00CC4CBD"/>
    <w:rsid w:val="00CC4FBC"/>
    <w:rsid w:val="00CC5527"/>
    <w:rsid w:val="00CC5534"/>
    <w:rsid w:val="00CC5544"/>
    <w:rsid w:val="00CC57D5"/>
    <w:rsid w:val="00CC5A63"/>
    <w:rsid w:val="00CC604D"/>
    <w:rsid w:val="00CC6710"/>
    <w:rsid w:val="00CC67E3"/>
    <w:rsid w:val="00CC6B6F"/>
    <w:rsid w:val="00CD0FC7"/>
    <w:rsid w:val="00CD13A9"/>
    <w:rsid w:val="00CD1974"/>
    <w:rsid w:val="00CD199E"/>
    <w:rsid w:val="00CD2CED"/>
    <w:rsid w:val="00CD3353"/>
    <w:rsid w:val="00CD38B4"/>
    <w:rsid w:val="00CD3BBB"/>
    <w:rsid w:val="00CD3BC9"/>
    <w:rsid w:val="00CD4F24"/>
    <w:rsid w:val="00CD5546"/>
    <w:rsid w:val="00CD56DD"/>
    <w:rsid w:val="00CD5740"/>
    <w:rsid w:val="00CD5900"/>
    <w:rsid w:val="00CD5919"/>
    <w:rsid w:val="00CD5FD3"/>
    <w:rsid w:val="00CD6ADF"/>
    <w:rsid w:val="00CD76CD"/>
    <w:rsid w:val="00CD7899"/>
    <w:rsid w:val="00CD79A2"/>
    <w:rsid w:val="00CD7C2A"/>
    <w:rsid w:val="00CE0116"/>
    <w:rsid w:val="00CE0216"/>
    <w:rsid w:val="00CE10FB"/>
    <w:rsid w:val="00CE11A0"/>
    <w:rsid w:val="00CE1335"/>
    <w:rsid w:val="00CE1B2B"/>
    <w:rsid w:val="00CE1C39"/>
    <w:rsid w:val="00CE1C5C"/>
    <w:rsid w:val="00CE22DA"/>
    <w:rsid w:val="00CE23E6"/>
    <w:rsid w:val="00CE26D1"/>
    <w:rsid w:val="00CE2F5C"/>
    <w:rsid w:val="00CE2FBE"/>
    <w:rsid w:val="00CE347F"/>
    <w:rsid w:val="00CE36FD"/>
    <w:rsid w:val="00CE3A54"/>
    <w:rsid w:val="00CE457C"/>
    <w:rsid w:val="00CE4748"/>
    <w:rsid w:val="00CE49E7"/>
    <w:rsid w:val="00CE4A58"/>
    <w:rsid w:val="00CE4B6C"/>
    <w:rsid w:val="00CE53A7"/>
    <w:rsid w:val="00CE576A"/>
    <w:rsid w:val="00CE5991"/>
    <w:rsid w:val="00CE59A4"/>
    <w:rsid w:val="00CE5A7D"/>
    <w:rsid w:val="00CE5AE1"/>
    <w:rsid w:val="00CE64CE"/>
    <w:rsid w:val="00CE68B7"/>
    <w:rsid w:val="00CE6973"/>
    <w:rsid w:val="00CE6991"/>
    <w:rsid w:val="00CE7433"/>
    <w:rsid w:val="00CE761D"/>
    <w:rsid w:val="00CE79CE"/>
    <w:rsid w:val="00CE7D51"/>
    <w:rsid w:val="00CE7F02"/>
    <w:rsid w:val="00CF001F"/>
    <w:rsid w:val="00CF01B0"/>
    <w:rsid w:val="00CF0238"/>
    <w:rsid w:val="00CF0674"/>
    <w:rsid w:val="00CF0830"/>
    <w:rsid w:val="00CF0A86"/>
    <w:rsid w:val="00CF0D92"/>
    <w:rsid w:val="00CF147B"/>
    <w:rsid w:val="00CF219D"/>
    <w:rsid w:val="00CF246F"/>
    <w:rsid w:val="00CF2737"/>
    <w:rsid w:val="00CF2AB9"/>
    <w:rsid w:val="00CF2D1E"/>
    <w:rsid w:val="00CF2E2D"/>
    <w:rsid w:val="00CF2E9A"/>
    <w:rsid w:val="00CF2F81"/>
    <w:rsid w:val="00CF32D6"/>
    <w:rsid w:val="00CF35D6"/>
    <w:rsid w:val="00CF466A"/>
    <w:rsid w:val="00CF49A5"/>
    <w:rsid w:val="00CF4EE6"/>
    <w:rsid w:val="00CF4F33"/>
    <w:rsid w:val="00CF4FB5"/>
    <w:rsid w:val="00CF5036"/>
    <w:rsid w:val="00CF5512"/>
    <w:rsid w:val="00CF55C2"/>
    <w:rsid w:val="00CF58F1"/>
    <w:rsid w:val="00CF6123"/>
    <w:rsid w:val="00CF63CA"/>
    <w:rsid w:val="00CF63F3"/>
    <w:rsid w:val="00CF6709"/>
    <w:rsid w:val="00CF6753"/>
    <w:rsid w:val="00CF68FF"/>
    <w:rsid w:val="00CF6A87"/>
    <w:rsid w:val="00CF6B91"/>
    <w:rsid w:val="00CF77FE"/>
    <w:rsid w:val="00CF7A0E"/>
    <w:rsid w:val="00D001FE"/>
    <w:rsid w:val="00D00660"/>
    <w:rsid w:val="00D012DC"/>
    <w:rsid w:val="00D013CC"/>
    <w:rsid w:val="00D01428"/>
    <w:rsid w:val="00D0167F"/>
    <w:rsid w:val="00D018C2"/>
    <w:rsid w:val="00D01988"/>
    <w:rsid w:val="00D01ADD"/>
    <w:rsid w:val="00D01DC7"/>
    <w:rsid w:val="00D0218C"/>
    <w:rsid w:val="00D021B3"/>
    <w:rsid w:val="00D02585"/>
    <w:rsid w:val="00D02A33"/>
    <w:rsid w:val="00D032E5"/>
    <w:rsid w:val="00D0338C"/>
    <w:rsid w:val="00D0347B"/>
    <w:rsid w:val="00D0349D"/>
    <w:rsid w:val="00D03B0B"/>
    <w:rsid w:val="00D03E41"/>
    <w:rsid w:val="00D0443B"/>
    <w:rsid w:val="00D04A10"/>
    <w:rsid w:val="00D0548B"/>
    <w:rsid w:val="00D0552C"/>
    <w:rsid w:val="00D05B18"/>
    <w:rsid w:val="00D05D20"/>
    <w:rsid w:val="00D064AB"/>
    <w:rsid w:val="00D06537"/>
    <w:rsid w:val="00D0669A"/>
    <w:rsid w:val="00D06BC7"/>
    <w:rsid w:val="00D06BF9"/>
    <w:rsid w:val="00D06E87"/>
    <w:rsid w:val="00D06EA2"/>
    <w:rsid w:val="00D07529"/>
    <w:rsid w:val="00D100D3"/>
    <w:rsid w:val="00D102FB"/>
    <w:rsid w:val="00D1072B"/>
    <w:rsid w:val="00D10775"/>
    <w:rsid w:val="00D1169E"/>
    <w:rsid w:val="00D12EF4"/>
    <w:rsid w:val="00D13016"/>
    <w:rsid w:val="00D13D56"/>
    <w:rsid w:val="00D1424E"/>
    <w:rsid w:val="00D142CB"/>
    <w:rsid w:val="00D14B6A"/>
    <w:rsid w:val="00D1563F"/>
    <w:rsid w:val="00D15B32"/>
    <w:rsid w:val="00D15CAA"/>
    <w:rsid w:val="00D162E1"/>
    <w:rsid w:val="00D1658D"/>
    <w:rsid w:val="00D1664C"/>
    <w:rsid w:val="00D16FF7"/>
    <w:rsid w:val="00D178A7"/>
    <w:rsid w:val="00D17CA2"/>
    <w:rsid w:val="00D17D16"/>
    <w:rsid w:val="00D20264"/>
    <w:rsid w:val="00D20B04"/>
    <w:rsid w:val="00D20DCE"/>
    <w:rsid w:val="00D20E7F"/>
    <w:rsid w:val="00D20EBA"/>
    <w:rsid w:val="00D211AD"/>
    <w:rsid w:val="00D2135D"/>
    <w:rsid w:val="00D21589"/>
    <w:rsid w:val="00D21697"/>
    <w:rsid w:val="00D216AC"/>
    <w:rsid w:val="00D21BD8"/>
    <w:rsid w:val="00D21C55"/>
    <w:rsid w:val="00D21E98"/>
    <w:rsid w:val="00D22078"/>
    <w:rsid w:val="00D2220B"/>
    <w:rsid w:val="00D2222B"/>
    <w:rsid w:val="00D22238"/>
    <w:rsid w:val="00D2261C"/>
    <w:rsid w:val="00D227A0"/>
    <w:rsid w:val="00D22AF2"/>
    <w:rsid w:val="00D22E2C"/>
    <w:rsid w:val="00D2349E"/>
    <w:rsid w:val="00D24BF9"/>
    <w:rsid w:val="00D24CCF"/>
    <w:rsid w:val="00D24D38"/>
    <w:rsid w:val="00D24E06"/>
    <w:rsid w:val="00D25142"/>
    <w:rsid w:val="00D2530C"/>
    <w:rsid w:val="00D256DC"/>
    <w:rsid w:val="00D25A6A"/>
    <w:rsid w:val="00D2693C"/>
    <w:rsid w:val="00D26BDB"/>
    <w:rsid w:val="00D27121"/>
    <w:rsid w:val="00D27263"/>
    <w:rsid w:val="00D27F10"/>
    <w:rsid w:val="00D30466"/>
    <w:rsid w:val="00D30936"/>
    <w:rsid w:val="00D30A85"/>
    <w:rsid w:val="00D30E23"/>
    <w:rsid w:val="00D30F88"/>
    <w:rsid w:val="00D3166A"/>
    <w:rsid w:val="00D31772"/>
    <w:rsid w:val="00D3232B"/>
    <w:rsid w:val="00D32434"/>
    <w:rsid w:val="00D32623"/>
    <w:rsid w:val="00D327D2"/>
    <w:rsid w:val="00D3299D"/>
    <w:rsid w:val="00D32D8F"/>
    <w:rsid w:val="00D32F50"/>
    <w:rsid w:val="00D33961"/>
    <w:rsid w:val="00D34291"/>
    <w:rsid w:val="00D342C7"/>
    <w:rsid w:val="00D34534"/>
    <w:rsid w:val="00D34836"/>
    <w:rsid w:val="00D34C7E"/>
    <w:rsid w:val="00D3524B"/>
    <w:rsid w:val="00D3528D"/>
    <w:rsid w:val="00D35517"/>
    <w:rsid w:val="00D35BFB"/>
    <w:rsid w:val="00D36000"/>
    <w:rsid w:val="00D368AD"/>
    <w:rsid w:val="00D36B79"/>
    <w:rsid w:val="00D370C4"/>
    <w:rsid w:val="00D3771B"/>
    <w:rsid w:val="00D37AC9"/>
    <w:rsid w:val="00D37ED1"/>
    <w:rsid w:val="00D403C7"/>
    <w:rsid w:val="00D40B58"/>
    <w:rsid w:val="00D40E16"/>
    <w:rsid w:val="00D40E63"/>
    <w:rsid w:val="00D40FBF"/>
    <w:rsid w:val="00D4102F"/>
    <w:rsid w:val="00D410EE"/>
    <w:rsid w:val="00D414D1"/>
    <w:rsid w:val="00D41756"/>
    <w:rsid w:val="00D417C8"/>
    <w:rsid w:val="00D42491"/>
    <w:rsid w:val="00D42B89"/>
    <w:rsid w:val="00D42D4F"/>
    <w:rsid w:val="00D43A6B"/>
    <w:rsid w:val="00D43B3B"/>
    <w:rsid w:val="00D45311"/>
    <w:rsid w:val="00D4562E"/>
    <w:rsid w:val="00D457B2"/>
    <w:rsid w:val="00D459FA"/>
    <w:rsid w:val="00D45CDB"/>
    <w:rsid w:val="00D460C0"/>
    <w:rsid w:val="00D46209"/>
    <w:rsid w:val="00D46526"/>
    <w:rsid w:val="00D46DE9"/>
    <w:rsid w:val="00D46ED4"/>
    <w:rsid w:val="00D475FB"/>
    <w:rsid w:val="00D47FE3"/>
    <w:rsid w:val="00D5028A"/>
    <w:rsid w:val="00D50340"/>
    <w:rsid w:val="00D50378"/>
    <w:rsid w:val="00D509DD"/>
    <w:rsid w:val="00D50BF3"/>
    <w:rsid w:val="00D510A8"/>
    <w:rsid w:val="00D513B2"/>
    <w:rsid w:val="00D5176F"/>
    <w:rsid w:val="00D52130"/>
    <w:rsid w:val="00D524A6"/>
    <w:rsid w:val="00D52774"/>
    <w:rsid w:val="00D52AF4"/>
    <w:rsid w:val="00D52D34"/>
    <w:rsid w:val="00D53B2E"/>
    <w:rsid w:val="00D53D81"/>
    <w:rsid w:val="00D54689"/>
    <w:rsid w:val="00D54BB9"/>
    <w:rsid w:val="00D54F79"/>
    <w:rsid w:val="00D54F99"/>
    <w:rsid w:val="00D55464"/>
    <w:rsid w:val="00D55500"/>
    <w:rsid w:val="00D55E62"/>
    <w:rsid w:val="00D5602E"/>
    <w:rsid w:val="00D567FA"/>
    <w:rsid w:val="00D56824"/>
    <w:rsid w:val="00D56939"/>
    <w:rsid w:val="00D56989"/>
    <w:rsid w:val="00D56BEA"/>
    <w:rsid w:val="00D574B2"/>
    <w:rsid w:val="00D57EE5"/>
    <w:rsid w:val="00D602D1"/>
    <w:rsid w:val="00D60347"/>
    <w:rsid w:val="00D607A8"/>
    <w:rsid w:val="00D60A45"/>
    <w:rsid w:val="00D60D45"/>
    <w:rsid w:val="00D6125B"/>
    <w:rsid w:val="00D6140E"/>
    <w:rsid w:val="00D616BD"/>
    <w:rsid w:val="00D61757"/>
    <w:rsid w:val="00D61C41"/>
    <w:rsid w:val="00D621FE"/>
    <w:rsid w:val="00D625F5"/>
    <w:rsid w:val="00D62B60"/>
    <w:rsid w:val="00D62D38"/>
    <w:rsid w:val="00D62EFC"/>
    <w:rsid w:val="00D62FF8"/>
    <w:rsid w:val="00D6306A"/>
    <w:rsid w:val="00D636A3"/>
    <w:rsid w:val="00D636F4"/>
    <w:rsid w:val="00D64580"/>
    <w:rsid w:val="00D646CD"/>
    <w:rsid w:val="00D64A38"/>
    <w:rsid w:val="00D64C11"/>
    <w:rsid w:val="00D64C19"/>
    <w:rsid w:val="00D64E51"/>
    <w:rsid w:val="00D64E5F"/>
    <w:rsid w:val="00D64F89"/>
    <w:rsid w:val="00D65093"/>
    <w:rsid w:val="00D65AE0"/>
    <w:rsid w:val="00D663C3"/>
    <w:rsid w:val="00D6658C"/>
    <w:rsid w:val="00D66780"/>
    <w:rsid w:val="00D667CF"/>
    <w:rsid w:val="00D67136"/>
    <w:rsid w:val="00D67357"/>
    <w:rsid w:val="00D673B5"/>
    <w:rsid w:val="00D67CFD"/>
    <w:rsid w:val="00D67E73"/>
    <w:rsid w:val="00D67E76"/>
    <w:rsid w:val="00D700E0"/>
    <w:rsid w:val="00D70D6F"/>
    <w:rsid w:val="00D70FD3"/>
    <w:rsid w:val="00D714FF"/>
    <w:rsid w:val="00D71771"/>
    <w:rsid w:val="00D71796"/>
    <w:rsid w:val="00D71840"/>
    <w:rsid w:val="00D71B68"/>
    <w:rsid w:val="00D71C2A"/>
    <w:rsid w:val="00D724C8"/>
    <w:rsid w:val="00D7296B"/>
    <w:rsid w:val="00D7299C"/>
    <w:rsid w:val="00D72BDB"/>
    <w:rsid w:val="00D72CD8"/>
    <w:rsid w:val="00D72FAC"/>
    <w:rsid w:val="00D730E1"/>
    <w:rsid w:val="00D730E9"/>
    <w:rsid w:val="00D7312A"/>
    <w:rsid w:val="00D73397"/>
    <w:rsid w:val="00D735AD"/>
    <w:rsid w:val="00D73863"/>
    <w:rsid w:val="00D738EC"/>
    <w:rsid w:val="00D73F5A"/>
    <w:rsid w:val="00D740D7"/>
    <w:rsid w:val="00D74163"/>
    <w:rsid w:val="00D74CF6"/>
    <w:rsid w:val="00D74D6D"/>
    <w:rsid w:val="00D75C40"/>
    <w:rsid w:val="00D76591"/>
    <w:rsid w:val="00D769A1"/>
    <w:rsid w:val="00D76A0C"/>
    <w:rsid w:val="00D76DBC"/>
    <w:rsid w:val="00D772CB"/>
    <w:rsid w:val="00D772FC"/>
    <w:rsid w:val="00D77CA7"/>
    <w:rsid w:val="00D80069"/>
    <w:rsid w:val="00D8033A"/>
    <w:rsid w:val="00D8037A"/>
    <w:rsid w:val="00D80630"/>
    <w:rsid w:val="00D80A36"/>
    <w:rsid w:val="00D80CFD"/>
    <w:rsid w:val="00D80D21"/>
    <w:rsid w:val="00D80DEF"/>
    <w:rsid w:val="00D80FA2"/>
    <w:rsid w:val="00D8194F"/>
    <w:rsid w:val="00D819D3"/>
    <w:rsid w:val="00D81A46"/>
    <w:rsid w:val="00D81D6E"/>
    <w:rsid w:val="00D81D70"/>
    <w:rsid w:val="00D81E2B"/>
    <w:rsid w:val="00D81EE3"/>
    <w:rsid w:val="00D821FD"/>
    <w:rsid w:val="00D82AC5"/>
    <w:rsid w:val="00D82E27"/>
    <w:rsid w:val="00D8303A"/>
    <w:rsid w:val="00D836A5"/>
    <w:rsid w:val="00D83C39"/>
    <w:rsid w:val="00D83CA5"/>
    <w:rsid w:val="00D83F42"/>
    <w:rsid w:val="00D84E31"/>
    <w:rsid w:val="00D850AF"/>
    <w:rsid w:val="00D8522A"/>
    <w:rsid w:val="00D85293"/>
    <w:rsid w:val="00D8532E"/>
    <w:rsid w:val="00D854DF"/>
    <w:rsid w:val="00D85511"/>
    <w:rsid w:val="00D8590E"/>
    <w:rsid w:val="00D8598C"/>
    <w:rsid w:val="00D85A0C"/>
    <w:rsid w:val="00D85F97"/>
    <w:rsid w:val="00D8662D"/>
    <w:rsid w:val="00D8670F"/>
    <w:rsid w:val="00D86B9F"/>
    <w:rsid w:val="00D86E32"/>
    <w:rsid w:val="00D8742D"/>
    <w:rsid w:val="00D87512"/>
    <w:rsid w:val="00D87558"/>
    <w:rsid w:val="00D87D59"/>
    <w:rsid w:val="00D9008A"/>
    <w:rsid w:val="00D905F9"/>
    <w:rsid w:val="00D90838"/>
    <w:rsid w:val="00D90CE5"/>
    <w:rsid w:val="00D910F0"/>
    <w:rsid w:val="00D912BD"/>
    <w:rsid w:val="00D920FA"/>
    <w:rsid w:val="00D9215B"/>
    <w:rsid w:val="00D9217A"/>
    <w:rsid w:val="00D922EE"/>
    <w:rsid w:val="00D92402"/>
    <w:rsid w:val="00D92AD9"/>
    <w:rsid w:val="00D92BFF"/>
    <w:rsid w:val="00D92D5F"/>
    <w:rsid w:val="00D92EDE"/>
    <w:rsid w:val="00D93AC1"/>
    <w:rsid w:val="00D94031"/>
    <w:rsid w:val="00D9495A"/>
    <w:rsid w:val="00D94A41"/>
    <w:rsid w:val="00D94ADC"/>
    <w:rsid w:val="00D9561C"/>
    <w:rsid w:val="00D95B51"/>
    <w:rsid w:val="00D95DB5"/>
    <w:rsid w:val="00D967A8"/>
    <w:rsid w:val="00D9696C"/>
    <w:rsid w:val="00D96B4D"/>
    <w:rsid w:val="00D96F4B"/>
    <w:rsid w:val="00D972CC"/>
    <w:rsid w:val="00D9737D"/>
    <w:rsid w:val="00D978AA"/>
    <w:rsid w:val="00D97921"/>
    <w:rsid w:val="00DA0E84"/>
    <w:rsid w:val="00DA1316"/>
    <w:rsid w:val="00DA1D10"/>
    <w:rsid w:val="00DA1D29"/>
    <w:rsid w:val="00DA1F37"/>
    <w:rsid w:val="00DA20DE"/>
    <w:rsid w:val="00DA2162"/>
    <w:rsid w:val="00DA26B8"/>
    <w:rsid w:val="00DA2E41"/>
    <w:rsid w:val="00DA305D"/>
    <w:rsid w:val="00DA30E3"/>
    <w:rsid w:val="00DA3118"/>
    <w:rsid w:val="00DA39CB"/>
    <w:rsid w:val="00DA3C5D"/>
    <w:rsid w:val="00DA3EB1"/>
    <w:rsid w:val="00DA4154"/>
    <w:rsid w:val="00DA4485"/>
    <w:rsid w:val="00DA4A62"/>
    <w:rsid w:val="00DA57A8"/>
    <w:rsid w:val="00DA588E"/>
    <w:rsid w:val="00DA5995"/>
    <w:rsid w:val="00DA6096"/>
    <w:rsid w:val="00DA665F"/>
    <w:rsid w:val="00DA6A7F"/>
    <w:rsid w:val="00DA73A0"/>
    <w:rsid w:val="00DA7519"/>
    <w:rsid w:val="00DA76AB"/>
    <w:rsid w:val="00DA7A99"/>
    <w:rsid w:val="00DA7D1C"/>
    <w:rsid w:val="00DA7D1E"/>
    <w:rsid w:val="00DA7D91"/>
    <w:rsid w:val="00DA7DED"/>
    <w:rsid w:val="00DB0198"/>
    <w:rsid w:val="00DB08A0"/>
    <w:rsid w:val="00DB0925"/>
    <w:rsid w:val="00DB0A43"/>
    <w:rsid w:val="00DB0A7A"/>
    <w:rsid w:val="00DB0B33"/>
    <w:rsid w:val="00DB1217"/>
    <w:rsid w:val="00DB1276"/>
    <w:rsid w:val="00DB15AE"/>
    <w:rsid w:val="00DB1E75"/>
    <w:rsid w:val="00DB21AE"/>
    <w:rsid w:val="00DB24EC"/>
    <w:rsid w:val="00DB2656"/>
    <w:rsid w:val="00DB3A65"/>
    <w:rsid w:val="00DB3C98"/>
    <w:rsid w:val="00DB3CB0"/>
    <w:rsid w:val="00DB40F7"/>
    <w:rsid w:val="00DB4883"/>
    <w:rsid w:val="00DB52E9"/>
    <w:rsid w:val="00DB56F1"/>
    <w:rsid w:val="00DB5861"/>
    <w:rsid w:val="00DB592F"/>
    <w:rsid w:val="00DB5BA2"/>
    <w:rsid w:val="00DB5CB9"/>
    <w:rsid w:val="00DB5CF8"/>
    <w:rsid w:val="00DB62DA"/>
    <w:rsid w:val="00DB6F2E"/>
    <w:rsid w:val="00DB7304"/>
    <w:rsid w:val="00DB7798"/>
    <w:rsid w:val="00DB7BC5"/>
    <w:rsid w:val="00DB7F85"/>
    <w:rsid w:val="00DC23F4"/>
    <w:rsid w:val="00DC2442"/>
    <w:rsid w:val="00DC27C4"/>
    <w:rsid w:val="00DC3287"/>
    <w:rsid w:val="00DC3665"/>
    <w:rsid w:val="00DC379F"/>
    <w:rsid w:val="00DC37F5"/>
    <w:rsid w:val="00DC3D53"/>
    <w:rsid w:val="00DC42CD"/>
    <w:rsid w:val="00DC44CA"/>
    <w:rsid w:val="00DC4609"/>
    <w:rsid w:val="00DC465C"/>
    <w:rsid w:val="00DC4BCB"/>
    <w:rsid w:val="00DC4E65"/>
    <w:rsid w:val="00DC57F7"/>
    <w:rsid w:val="00DC5B3D"/>
    <w:rsid w:val="00DC5B46"/>
    <w:rsid w:val="00DC5C3F"/>
    <w:rsid w:val="00DC5FBA"/>
    <w:rsid w:val="00DC6052"/>
    <w:rsid w:val="00DC62D8"/>
    <w:rsid w:val="00DC6614"/>
    <w:rsid w:val="00DC6664"/>
    <w:rsid w:val="00DC6884"/>
    <w:rsid w:val="00DC69BF"/>
    <w:rsid w:val="00DC6CCA"/>
    <w:rsid w:val="00DC6E34"/>
    <w:rsid w:val="00DC7275"/>
    <w:rsid w:val="00DC7338"/>
    <w:rsid w:val="00DC7CDB"/>
    <w:rsid w:val="00DD016B"/>
    <w:rsid w:val="00DD045A"/>
    <w:rsid w:val="00DD06F7"/>
    <w:rsid w:val="00DD081D"/>
    <w:rsid w:val="00DD0A97"/>
    <w:rsid w:val="00DD1A0C"/>
    <w:rsid w:val="00DD20E0"/>
    <w:rsid w:val="00DD2236"/>
    <w:rsid w:val="00DD2D27"/>
    <w:rsid w:val="00DD3584"/>
    <w:rsid w:val="00DD35E3"/>
    <w:rsid w:val="00DD362E"/>
    <w:rsid w:val="00DD3D01"/>
    <w:rsid w:val="00DD3EE7"/>
    <w:rsid w:val="00DD407B"/>
    <w:rsid w:val="00DD46FF"/>
    <w:rsid w:val="00DD4A23"/>
    <w:rsid w:val="00DD4D30"/>
    <w:rsid w:val="00DD4E22"/>
    <w:rsid w:val="00DD4F22"/>
    <w:rsid w:val="00DD51EC"/>
    <w:rsid w:val="00DD5AB7"/>
    <w:rsid w:val="00DD5AC1"/>
    <w:rsid w:val="00DD5DFD"/>
    <w:rsid w:val="00DD6016"/>
    <w:rsid w:val="00DD6335"/>
    <w:rsid w:val="00DD6A83"/>
    <w:rsid w:val="00DD70C2"/>
    <w:rsid w:val="00DD7297"/>
    <w:rsid w:val="00DD748A"/>
    <w:rsid w:val="00DD7544"/>
    <w:rsid w:val="00DD76DE"/>
    <w:rsid w:val="00DD771D"/>
    <w:rsid w:val="00DD7F6A"/>
    <w:rsid w:val="00DE018B"/>
    <w:rsid w:val="00DE04E1"/>
    <w:rsid w:val="00DE0CE1"/>
    <w:rsid w:val="00DE0D80"/>
    <w:rsid w:val="00DE137D"/>
    <w:rsid w:val="00DE15DB"/>
    <w:rsid w:val="00DE1686"/>
    <w:rsid w:val="00DE1733"/>
    <w:rsid w:val="00DE1899"/>
    <w:rsid w:val="00DE19EB"/>
    <w:rsid w:val="00DE1CA0"/>
    <w:rsid w:val="00DE1F62"/>
    <w:rsid w:val="00DE27EE"/>
    <w:rsid w:val="00DE2A31"/>
    <w:rsid w:val="00DE2AAB"/>
    <w:rsid w:val="00DE2AFE"/>
    <w:rsid w:val="00DE2B0B"/>
    <w:rsid w:val="00DE2D43"/>
    <w:rsid w:val="00DE2DB9"/>
    <w:rsid w:val="00DE2DBE"/>
    <w:rsid w:val="00DE32CC"/>
    <w:rsid w:val="00DE3373"/>
    <w:rsid w:val="00DE3F67"/>
    <w:rsid w:val="00DE4160"/>
    <w:rsid w:val="00DE4A67"/>
    <w:rsid w:val="00DE4C8D"/>
    <w:rsid w:val="00DE4FCE"/>
    <w:rsid w:val="00DE5001"/>
    <w:rsid w:val="00DE538E"/>
    <w:rsid w:val="00DE577D"/>
    <w:rsid w:val="00DE596B"/>
    <w:rsid w:val="00DE5BFA"/>
    <w:rsid w:val="00DE5C31"/>
    <w:rsid w:val="00DE5C42"/>
    <w:rsid w:val="00DE5DBF"/>
    <w:rsid w:val="00DE6014"/>
    <w:rsid w:val="00DE6469"/>
    <w:rsid w:val="00DE6976"/>
    <w:rsid w:val="00DE7182"/>
    <w:rsid w:val="00DE7293"/>
    <w:rsid w:val="00DE73AA"/>
    <w:rsid w:val="00DE7587"/>
    <w:rsid w:val="00DE77E4"/>
    <w:rsid w:val="00DE7DD3"/>
    <w:rsid w:val="00DF013B"/>
    <w:rsid w:val="00DF01F2"/>
    <w:rsid w:val="00DF0813"/>
    <w:rsid w:val="00DF081E"/>
    <w:rsid w:val="00DF148B"/>
    <w:rsid w:val="00DF162C"/>
    <w:rsid w:val="00DF1979"/>
    <w:rsid w:val="00DF1D14"/>
    <w:rsid w:val="00DF1DDF"/>
    <w:rsid w:val="00DF20FC"/>
    <w:rsid w:val="00DF25C2"/>
    <w:rsid w:val="00DF2662"/>
    <w:rsid w:val="00DF2813"/>
    <w:rsid w:val="00DF2CED"/>
    <w:rsid w:val="00DF2D9F"/>
    <w:rsid w:val="00DF340D"/>
    <w:rsid w:val="00DF341F"/>
    <w:rsid w:val="00DF3600"/>
    <w:rsid w:val="00DF3AA6"/>
    <w:rsid w:val="00DF3F99"/>
    <w:rsid w:val="00DF48CD"/>
    <w:rsid w:val="00DF49D7"/>
    <w:rsid w:val="00DF51D3"/>
    <w:rsid w:val="00DF570C"/>
    <w:rsid w:val="00DF573E"/>
    <w:rsid w:val="00DF5860"/>
    <w:rsid w:val="00DF5CC5"/>
    <w:rsid w:val="00DF5F14"/>
    <w:rsid w:val="00DF5F21"/>
    <w:rsid w:val="00DF5F93"/>
    <w:rsid w:val="00DF6380"/>
    <w:rsid w:val="00DF63F5"/>
    <w:rsid w:val="00DF651A"/>
    <w:rsid w:val="00DF67A6"/>
    <w:rsid w:val="00DF6A1F"/>
    <w:rsid w:val="00DF7130"/>
    <w:rsid w:val="00DF7665"/>
    <w:rsid w:val="00DF789E"/>
    <w:rsid w:val="00DF797F"/>
    <w:rsid w:val="00DF7C57"/>
    <w:rsid w:val="00E00D77"/>
    <w:rsid w:val="00E01734"/>
    <w:rsid w:val="00E01B95"/>
    <w:rsid w:val="00E01F41"/>
    <w:rsid w:val="00E02079"/>
    <w:rsid w:val="00E023FF"/>
    <w:rsid w:val="00E024FB"/>
    <w:rsid w:val="00E025C7"/>
    <w:rsid w:val="00E02BCA"/>
    <w:rsid w:val="00E0367C"/>
    <w:rsid w:val="00E03AAC"/>
    <w:rsid w:val="00E03B36"/>
    <w:rsid w:val="00E03D14"/>
    <w:rsid w:val="00E046BF"/>
    <w:rsid w:val="00E052D7"/>
    <w:rsid w:val="00E05346"/>
    <w:rsid w:val="00E05A1C"/>
    <w:rsid w:val="00E05EE8"/>
    <w:rsid w:val="00E05F54"/>
    <w:rsid w:val="00E0657E"/>
    <w:rsid w:val="00E06884"/>
    <w:rsid w:val="00E06B66"/>
    <w:rsid w:val="00E06F4A"/>
    <w:rsid w:val="00E072D2"/>
    <w:rsid w:val="00E07757"/>
    <w:rsid w:val="00E07C27"/>
    <w:rsid w:val="00E07C42"/>
    <w:rsid w:val="00E0EABA"/>
    <w:rsid w:val="00E111C1"/>
    <w:rsid w:val="00E1180D"/>
    <w:rsid w:val="00E11ABD"/>
    <w:rsid w:val="00E1226A"/>
    <w:rsid w:val="00E12647"/>
    <w:rsid w:val="00E12D0F"/>
    <w:rsid w:val="00E12D38"/>
    <w:rsid w:val="00E13238"/>
    <w:rsid w:val="00E1337D"/>
    <w:rsid w:val="00E13DA8"/>
    <w:rsid w:val="00E14D5A"/>
    <w:rsid w:val="00E150C5"/>
    <w:rsid w:val="00E151E1"/>
    <w:rsid w:val="00E15681"/>
    <w:rsid w:val="00E15791"/>
    <w:rsid w:val="00E15870"/>
    <w:rsid w:val="00E1596C"/>
    <w:rsid w:val="00E15FC5"/>
    <w:rsid w:val="00E16082"/>
    <w:rsid w:val="00E162B9"/>
    <w:rsid w:val="00E167F9"/>
    <w:rsid w:val="00E169A1"/>
    <w:rsid w:val="00E16D57"/>
    <w:rsid w:val="00E16EAE"/>
    <w:rsid w:val="00E16F22"/>
    <w:rsid w:val="00E17334"/>
    <w:rsid w:val="00E179DB"/>
    <w:rsid w:val="00E179E3"/>
    <w:rsid w:val="00E17BD4"/>
    <w:rsid w:val="00E20278"/>
    <w:rsid w:val="00E204D9"/>
    <w:rsid w:val="00E21464"/>
    <w:rsid w:val="00E219A2"/>
    <w:rsid w:val="00E21D36"/>
    <w:rsid w:val="00E22496"/>
    <w:rsid w:val="00E224A7"/>
    <w:rsid w:val="00E225A1"/>
    <w:rsid w:val="00E226C3"/>
    <w:rsid w:val="00E2392B"/>
    <w:rsid w:val="00E23A01"/>
    <w:rsid w:val="00E23F2B"/>
    <w:rsid w:val="00E245E7"/>
    <w:rsid w:val="00E2460F"/>
    <w:rsid w:val="00E247B2"/>
    <w:rsid w:val="00E2492F"/>
    <w:rsid w:val="00E24D51"/>
    <w:rsid w:val="00E2582C"/>
    <w:rsid w:val="00E25E5C"/>
    <w:rsid w:val="00E268A8"/>
    <w:rsid w:val="00E26A54"/>
    <w:rsid w:val="00E26C42"/>
    <w:rsid w:val="00E26E2B"/>
    <w:rsid w:val="00E2708B"/>
    <w:rsid w:val="00E276BD"/>
    <w:rsid w:val="00E2784F"/>
    <w:rsid w:val="00E278A0"/>
    <w:rsid w:val="00E2796F"/>
    <w:rsid w:val="00E300EB"/>
    <w:rsid w:val="00E3031F"/>
    <w:rsid w:val="00E30C71"/>
    <w:rsid w:val="00E3109A"/>
    <w:rsid w:val="00E3139C"/>
    <w:rsid w:val="00E3143D"/>
    <w:rsid w:val="00E31CBB"/>
    <w:rsid w:val="00E32423"/>
    <w:rsid w:val="00E329C4"/>
    <w:rsid w:val="00E33433"/>
    <w:rsid w:val="00E33BE1"/>
    <w:rsid w:val="00E33C8B"/>
    <w:rsid w:val="00E3404A"/>
    <w:rsid w:val="00E34268"/>
    <w:rsid w:val="00E343BE"/>
    <w:rsid w:val="00E344C1"/>
    <w:rsid w:val="00E34E09"/>
    <w:rsid w:val="00E34F44"/>
    <w:rsid w:val="00E34F98"/>
    <w:rsid w:val="00E352A0"/>
    <w:rsid w:val="00E35377"/>
    <w:rsid w:val="00E3554D"/>
    <w:rsid w:val="00E35BAD"/>
    <w:rsid w:val="00E35E0C"/>
    <w:rsid w:val="00E360DE"/>
    <w:rsid w:val="00E36822"/>
    <w:rsid w:val="00E36AD3"/>
    <w:rsid w:val="00E36DB7"/>
    <w:rsid w:val="00E371F8"/>
    <w:rsid w:val="00E37D00"/>
    <w:rsid w:val="00E404F8"/>
    <w:rsid w:val="00E40D0D"/>
    <w:rsid w:val="00E40EB2"/>
    <w:rsid w:val="00E40EFD"/>
    <w:rsid w:val="00E40F5C"/>
    <w:rsid w:val="00E412C1"/>
    <w:rsid w:val="00E41975"/>
    <w:rsid w:val="00E41C4D"/>
    <w:rsid w:val="00E41D59"/>
    <w:rsid w:val="00E41EDE"/>
    <w:rsid w:val="00E42545"/>
    <w:rsid w:val="00E42B2E"/>
    <w:rsid w:val="00E42CDC"/>
    <w:rsid w:val="00E42EA4"/>
    <w:rsid w:val="00E43CF7"/>
    <w:rsid w:val="00E44298"/>
    <w:rsid w:val="00E4492A"/>
    <w:rsid w:val="00E4517E"/>
    <w:rsid w:val="00E452FC"/>
    <w:rsid w:val="00E45C72"/>
    <w:rsid w:val="00E463DD"/>
    <w:rsid w:val="00E46B19"/>
    <w:rsid w:val="00E47385"/>
    <w:rsid w:val="00E473E0"/>
    <w:rsid w:val="00E47442"/>
    <w:rsid w:val="00E47806"/>
    <w:rsid w:val="00E5010B"/>
    <w:rsid w:val="00E503D0"/>
    <w:rsid w:val="00E50865"/>
    <w:rsid w:val="00E509D0"/>
    <w:rsid w:val="00E50E30"/>
    <w:rsid w:val="00E5150A"/>
    <w:rsid w:val="00E51BC1"/>
    <w:rsid w:val="00E51DCF"/>
    <w:rsid w:val="00E52093"/>
    <w:rsid w:val="00E521B9"/>
    <w:rsid w:val="00E52646"/>
    <w:rsid w:val="00E53061"/>
    <w:rsid w:val="00E53113"/>
    <w:rsid w:val="00E53167"/>
    <w:rsid w:val="00E53485"/>
    <w:rsid w:val="00E538BD"/>
    <w:rsid w:val="00E53D4F"/>
    <w:rsid w:val="00E5426B"/>
    <w:rsid w:val="00E542DD"/>
    <w:rsid w:val="00E54520"/>
    <w:rsid w:val="00E54B74"/>
    <w:rsid w:val="00E54C9F"/>
    <w:rsid w:val="00E55174"/>
    <w:rsid w:val="00E551CE"/>
    <w:rsid w:val="00E552AF"/>
    <w:rsid w:val="00E55377"/>
    <w:rsid w:val="00E5550D"/>
    <w:rsid w:val="00E55F7F"/>
    <w:rsid w:val="00E56082"/>
    <w:rsid w:val="00E567FE"/>
    <w:rsid w:val="00E56CDE"/>
    <w:rsid w:val="00E56F66"/>
    <w:rsid w:val="00E5788A"/>
    <w:rsid w:val="00E57E5B"/>
    <w:rsid w:val="00E60119"/>
    <w:rsid w:val="00E60605"/>
    <w:rsid w:val="00E6077E"/>
    <w:rsid w:val="00E60AA7"/>
    <w:rsid w:val="00E60CC2"/>
    <w:rsid w:val="00E60D18"/>
    <w:rsid w:val="00E60E2F"/>
    <w:rsid w:val="00E615AE"/>
    <w:rsid w:val="00E61796"/>
    <w:rsid w:val="00E617A8"/>
    <w:rsid w:val="00E61D9E"/>
    <w:rsid w:val="00E61DC3"/>
    <w:rsid w:val="00E61E9C"/>
    <w:rsid w:val="00E62042"/>
    <w:rsid w:val="00E62387"/>
    <w:rsid w:val="00E6248F"/>
    <w:rsid w:val="00E62847"/>
    <w:rsid w:val="00E62F9B"/>
    <w:rsid w:val="00E6346A"/>
    <w:rsid w:val="00E634CC"/>
    <w:rsid w:val="00E637B0"/>
    <w:rsid w:val="00E63802"/>
    <w:rsid w:val="00E63959"/>
    <w:rsid w:val="00E63C9C"/>
    <w:rsid w:val="00E63D00"/>
    <w:rsid w:val="00E63E29"/>
    <w:rsid w:val="00E6420F"/>
    <w:rsid w:val="00E64557"/>
    <w:rsid w:val="00E648CB"/>
    <w:rsid w:val="00E64BB1"/>
    <w:rsid w:val="00E64E1E"/>
    <w:rsid w:val="00E65011"/>
    <w:rsid w:val="00E651F5"/>
    <w:rsid w:val="00E65494"/>
    <w:rsid w:val="00E655C2"/>
    <w:rsid w:val="00E65FC4"/>
    <w:rsid w:val="00E65FC5"/>
    <w:rsid w:val="00E665A8"/>
    <w:rsid w:val="00E66ED4"/>
    <w:rsid w:val="00E66FCB"/>
    <w:rsid w:val="00E6768F"/>
    <w:rsid w:val="00E6791F"/>
    <w:rsid w:val="00E67F5A"/>
    <w:rsid w:val="00E7017B"/>
    <w:rsid w:val="00E70795"/>
    <w:rsid w:val="00E7079D"/>
    <w:rsid w:val="00E70A3F"/>
    <w:rsid w:val="00E70DE0"/>
    <w:rsid w:val="00E70ED4"/>
    <w:rsid w:val="00E71027"/>
    <w:rsid w:val="00E71744"/>
    <w:rsid w:val="00E718AF"/>
    <w:rsid w:val="00E71914"/>
    <w:rsid w:val="00E71E7C"/>
    <w:rsid w:val="00E72023"/>
    <w:rsid w:val="00E72857"/>
    <w:rsid w:val="00E73CBF"/>
    <w:rsid w:val="00E73CCC"/>
    <w:rsid w:val="00E73D6F"/>
    <w:rsid w:val="00E73EA2"/>
    <w:rsid w:val="00E7408B"/>
    <w:rsid w:val="00E74D66"/>
    <w:rsid w:val="00E75154"/>
    <w:rsid w:val="00E75416"/>
    <w:rsid w:val="00E75557"/>
    <w:rsid w:val="00E75607"/>
    <w:rsid w:val="00E75842"/>
    <w:rsid w:val="00E75895"/>
    <w:rsid w:val="00E75B48"/>
    <w:rsid w:val="00E75DBA"/>
    <w:rsid w:val="00E76659"/>
    <w:rsid w:val="00E7726C"/>
    <w:rsid w:val="00E7769E"/>
    <w:rsid w:val="00E77A58"/>
    <w:rsid w:val="00E80191"/>
    <w:rsid w:val="00E803C9"/>
    <w:rsid w:val="00E805C2"/>
    <w:rsid w:val="00E81E5D"/>
    <w:rsid w:val="00E8205A"/>
    <w:rsid w:val="00E82374"/>
    <w:rsid w:val="00E82527"/>
    <w:rsid w:val="00E8292B"/>
    <w:rsid w:val="00E82D20"/>
    <w:rsid w:val="00E832B5"/>
    <w:rsid w:val="00E833C9"/>
    <w:rsid w:val="00E83460"/>
    <w:rsid w:val="00E838F8"/>
    <w:rsid w:val="00E83AD3"/>
    <w:rsid w:val="00E83E12"/>
    <w:rsid w:val="00E83F4F"/>
    <w:rsid w:val="00E83F9D"/>
    <w:rsid w:val="00E84011"/>
    <w:rsid w:val="00E84387"/>
    <w:rsid w:val="00E844BC"/>
    <w:rsid w:val="00E84A8C"/>
    <w:rsid w:val="00E84AFD"/>
    <w:rsid w:val="00E84E64"/>
    <w:rsid w:val="00E84F00"/>
    <w:rsid w:val="00E8512F"/>
    <w:rsid w:val="00E853AA"/>
    <w:rsid w:val="00E8546D"/>
    <w:rsid w:val="00E8579A"/>
    <w:rsid w:val="00E86AF5"/>
    <w:rsid w:val="00E86E8D"/>
    <w:rsid w:val="00E86F2D"/>
    <w:rsid w:val="00E87061"/>
    <w:rsid w:val="00E8721A"/>
    <w:rsid w:val="00E9042A"/>
    <w:rsid w:val="00E90CD3"/>
    <w:rsid w:val="00E910F7"/>
    <w:rsid w:val="00E91313"/>
    <w:rsid w:val="00E91789"/>
    <w:rsid w:val="00E918DA"/>
    <w:rsid w:val="00E91F26"/>
    <w:rsid w:val="00E92079"/>
    <w:rsid w:val="00E92407"/>
    <w:rsid w:val="00E930CA"/>
    <w:rsid w:val="00E932CE"/>
    <w:rsid w:val="00E9342A"/>
    <w:rsid w:val="00E936CE"/>
    <w:rsid w:val="00E936EB"/>
    <w:rsid w:val="00E93C4C"/>
    <w:rsid w:val="00E93E82"/>
    <w:rsid w:val="00E93FFB"/>
    <w:rsid w:val="00E944F9"/>
    <w:rsid w:val="00E946D4"/>
    <w:rsid w:val="00E94807"/>
    <w:rsid w:val="00E948B2"/>
    <w:rsid w:val="00E94B29"/>
    <w:rsid w:val="00E95396"/>
    <w:rsid w:val="00E954F1"/>
    <w:rsid w:val="00E958BF"/>
    <w:rsid w:val="00E9596A"/>
    <w:rsid w:val="00E959F3"/>
    <w:rsid w:val="00E961D8"/>
    <w:rsid w:val="00E9715B"/>
    <w:rsid w:val="00E97236"/>
    <w:rsid w:val="00E97493"/>
    <w:rsid w:val="00E974A9"/>
    <w:rsid w:val="00E97BE9"/>
    <w:rsid w:val="00E97D3A"/>
    <w:rsid w:val="00E97D67"/>
    <w:rsid w:val="00E97F85"/>
    <w:rsid w:val="00EA0025"/>
    <w:rsid w:val="00EA0B84"/>
    <w:rsid w:val="00EA0CC9"/>
    <w:rsid w:val="00EA0D85"/>
    <w:rsid w:val="00EA0E24"/>
    <w:rsid w:val="00EA13EE"/>
    <w:rsid w:val="00EA20A4"/>
    <w:rsid w:val="00EA21E9"/>
    <w:rsid w:val="00EA227E"/>
    <w:rsid w:val="00EA28DF"/>
    <w:rsid w:val="00EA2BDF"/>
    <w:rsid w:val="00EA2D48"/>
    <w:rsid w:val="00EA30F7"/>
    <w:rsid w:val="00EA3142"/>
    <w:rsid w:val="00EA3969"/>
    <w:rsid w:val="00EA3F96"/>
    <w:rsid w:val="00EA42EB"/>
    <w:rsid w:val="00EA4432"/>
    <w:rsid w:val="00EA46E1"/>
    <w:rsid w:val="00EA46F3"/>
    <w:rsid w:val="00EA492C"/>
    <w:rsid w:val="00EA4FEF"/>
    <w:rsid w:val="00EA52E1"/>
    <w:rsid w:val="00EA5739"/>
    <w:rsid w:val="00EA5961"/>
    <w:rsid w:val="00EA5B50"/>
    <w:rsid w:val="00EA6880"/>
    <w:rsid w:val="00EA6C39"/>
    <w:rsid w:val="00EA6CBA"/>
    <w:rsid w:val="00EA6DD8"/>
    <w:rsid w:val="00EA6F21"/>
    <w:rsid w:val="00EA701F"/>
    <w:rsid w:val="00EA7571"/>
    <w:rsid w:val="00EA7DE1"/>
    <w:rsid w:val="00EB022E"/>
    <w:rsid w:val="00EB0346"/>
    <w:rsid w:val="00EB0930"/>
    <w:rsid w:val="00EB0D08"/>
    <w:rsid w:val="00EB0E08"/>
    <w:rsid w:val="00EB16E0"/>
    <w:rsid w:val="00EB1794"/>
    <w:rsid w:val="00EB19BE"/>
    <w:rsid w:val="00EB1F6B"/>
    <w:rsid w:val="00EB254E"/>
    <w:rsid w:val="00EB2A6D"/>
    <w:rsid w:val="00EB2F29"/>
    <w:rsid w:val="00EB3853"/>
    <w:rsid w:val="00EB3931"/>
    <w:rsid w:val="00EB3B8C"/>
    <w:rsid w:val="00EB3F9E"/>
    <w:rsid w:val="00EB407A"/>
    <w:rsid w:val="00EB4190"/>
    <w:rsid w:val="00EB4594"/>
    <w:rsid w:val="00EB4750"/>
    <w:rsid w:val="00EB487C"/>
    <w:rsid w:val="00EB4C7E"/>
    <w:rsid w:val="00EB4C99"/>
    <w:rsid w:val="00EB4F80"/>
    <w:rsid w:val="00EB4F84"/>
    <w:rsid w:val="00EB5490"/>
    <w:rsid w:val="00EB559B"/>
    <w:rsid w:val="00EB5A0E"/>
    <w:rsid w:val="00EB5A3B"/>
    <w:rsid w:val="00EB5CFE"/>
    <w:rsid w:val="00EB6CCF"/>
    <w:rsid w:val="00EB6F16"/>
    <w:rsid w:val="00EB70BB"/>
    <w:rsid w:val="00EB770D"/>
    <w:rsid w:val="00EB7C17"/>
    <w:rsid w:val="00EC041E"/>
    <w:rsid w:val="00EC066D"/>
    <w:rsid w:val="00EC0CA7"/>
    <w:rsid w:val="00EC0F38"/>
    <w:rsid w:val="00EC1240"/>
    <w:rsid w:val="00EC1B58"/>
    <w:rsid w:val="00EC1DFD"/>
    <w:rsid w:val="00EC1EF1"/>
    <w:rsid w:val="00EC2131"/>
    <w:rsid w:val="00EC22F5"/>
    <w:rsid w:val="00EC235B"/>
    <w:rsid w:val="00EC2462"/>
    <w:rsid w:val="00EC31FF"/>
    <w:rsid w:val="00EC3432"/>
    <w:rsid w:val="00EC3835"/>
    <w:rsid w:val="00EC391A"/>
    <w:rsid w:val="00EC41F5"/>
    <w:rsid w:val="00EC42F2"/>
    <w:rsid w:val="00EC47EC"/>
    <w:rsid w:val="00EC4B06"/>
    <w:rsid w:val="00EC4D5F"/>
    <w:rsid w:val="00EC5968"/>
    <w:rsid w:val="00EC642F"/>
    <w:rsid w:val="00EC73E3"/>
    <w:rsid w:val="00EC7E46"/>
    <w:rsid w:val="00ED139E"/>
    <w:rsid w:val="00ED1B54"/>
    <w:rsid w:val="00ED1DFC"/>
    <w:rsid w:val="00ED22E0"/>
    <w:rsid w:val="00ED2346"/>
    <w:rsid w:val="00ED2736"/>
    <w:rsid w:val="00ED27A7"/>
    <w:rsid w:val="00ED2C57"/>
    <w:rsid w:val="00ED2C67"/>
    <w:rsid w:val="00ED2C6A"/>
    <w:rsid w:val="00ED2CAA"/>
    <w:rsid w:val="00ED2D3A"/>
    <w:rsid w:val="00ED3341"/>
    <w:rsid w:val="00ED3725"/>
    <w:rsid w:val="00ED3A73"/>
    <w:rsid w:val="00ED3FAC"/>
    <w:rsid w:val="00ED4004"/>
    <w:rsid w:val="00ED460D"/>
    <w:rsid w:val="00ED46CB"/>
    <w:rsid w:val="00ED4A21"/>
    <w:rsid w:val="00ED504A"/>
    <w:rsid w:val="00ED5061"/>
    <w:rsid w:val="00ED53AD"/>
    <w:rsid w:val="00ED589C"/>
    <w:rsid w:val="00ED5A59"/>
    <w:rsid w:val="00ED5C31"/>
    <w:rsid w:val="00ED5C5C"/>
    <w:rsid w:val="00ED5DDA"/>
    <w:rsid w:val="00ED688F"/>
    <w:rsid w:val="00ED7268"/>
    <w:rsid w:val="00ED7274"/>
    <w:rsid w:val="00EE06B6"/>
    <w:rsid w:val="00EE0998"/>
    <w:rsid w:val="00EE0A0C"/>
    <w:rsid w:val="00EE0E92"/>
    <w:rsid w:val="00EE0F6E"/>
    <w:rsid w:val="00EE1C0E"/>
    <w:rsid w:val="00EE1C92"/>
    <w:rsid w:val="00EE2558"/>
    <w:rsid w:val="00EE25A0"/>
    <w:rsid w:val="00EE2E90"/>
    <w:rsid w:val="00EE2F1B"/>
    <w:rsid w:val="00EE31FB"/>
    <w:rsid w:val="00EE3362"/>
    <w:rsid w:val="00EE4022"/>
    <w:rsid w:val="00EE4064"/>
    <w:rsid w:val="00EE4A08"/>
    <w:rsid w:val="00EE4A55"/>
    <w:rsid w:val="00EE60CA"/>
    <w:rsid w:val="00EE6222"/>
    <w:rsid w:val="00EE626E"/>
    <w:rsid w:val="00EE62EE"/>
    <w:rsid w:val="00EE6D86"/>
    <w:rsid w:val="00EE6E47"/>
    <w:rsid w:val="00EE6E86"/>
    <w:rsid w:val="00EE707C"/>
    <w:rsid w:val="00EE7082"/>
    <w:rsid w:val="00EE72EF"/>
    <w:rsid w:val="00EE74D3"/>
    <w:rsid w:val="00EE765A"/>
    <w:rsid w:val="00EF01F7"/>
    <w:rsid w:val="00EF048D"/>
    <w:rsid w:val="00EF08B9"/>
    <w:rsid w:val="00EF0BA2"/>
    <w:rsid w:val="00EF0C00"/>
    <w:rsid w:val="00EF1175"/>
    <w:rsid w:val="00EF142C"/>
    <w:rsid w:val="00EF14AC"/>
    <w:rsid w:val="00EF16B9"/>
    <w:rsid w:val="00EF195E"/>
    <w:rsid w:val="00EF1B77"/>
    <w:rsid w:val="00EF20EB"/>
    <w:rsid w:val="00EF21B9"/>
    <w:rsid w:val="00EF22F2"/>
    <w:rsid w:val="00EF303E"/>
    <w:rsid w:val="00EF326F"/>
    <w:rsid w:val="00EF3971"/>
    <w:rsid w:val="00EF3F14"/>
    <w:rsid w:val="00EF4797"/>
    <w:rsid w:val="00EF47CD"/>
    <w:rsid w:val="00EF4A62"/>
    <w:rsid w:val="00EF4A76"/>
    <w:rsid w:val="00EF4AB9"/>
    <w:rsid w:val="00EF4CF9"/>
    <w:rsid w:val="00EF53E9"/>
    <w:rsid w:val="00EF589D"/>
    <w:rsid w:val="00EF58D5"/>
    <w:rsid w:val="00EF5D52"/>
    <w:rsid w:val="00EF5F7C"/>
    <w:rsid w:val="00EF5FB7"/>
    <w:rsid w:val="00EF6FD1"/>
    <w:rsid w:val="00EF7291"/>
    <w:rsid w:val="00EF72AA"/>
    <w:rsid w:val="00EF7A9A"/>
    <w:rsid w:val="00EF7CB1"/>
    <w:rsid w:val="00F004E9"/>
    <w:rsid w:val="00F00EF5"/>
    <w:rsid w:val="00F012BE"/>
    <w:rsid w:val="00F0174A"/>
    <w:rsid w:val="00F018BB"/>
    <w:rsid w:val="00F018ED"/>
    <w:rsid w:val="00F01A4C"/>
    <w:rsid w:val="00F01AF9"/>
    <w:rsid w:val="00F01E3A"/>
    <w:rsid w:val="00F020B7"/>
    <w:rsid w:val="00F02259"/>
    <w:rsid w:val="00F02364"/>
    <w:rsid w:val="00F02611"/>
    <w:rsid w:val="00F027CD"/>
    <w:rsid w:val="00F03E33"/>
    <w:rsid w:val="00F042C9"/>
    <w:rsid w:val="00F04398"/>
    <w:rsid w:val="00F044D8"/>
    <w:rsid w:val="00F045F2"/>
    <w:rsid w:val="00F04DAC"/>
    <w:rsid w:val="00F050E6"/>
    <w:rsid w:val="00F05352"/>
    <w:rsid w:val="00F06028"/>
    <w:rsid w:val="00F06B9F"/>
    <w:rsid w:val="00F06D83"/>
    <w:rsid w:val="00F0712F"/>
    <w:rsid w:val="00F10494"/>
    <w:rsid w:val="00F10790"/>
    <w:rsid w:val="00F1086D"/>
    <w:rsid w:val="00F10A84"/>
    <w:rsid w:val="00F10EFB"/>
    <w:rsid w:val="00F10F7A"/>
    <w:rsid w:val="00F11ABA"/>
    <w:rsid w:val="00F11CB3"/>
    <w:rsid w:val="00F11D5B"/>
    <w:rsid w:val="00F11D95"/>
    <w:rsid w:val="00F11F78"/>
    <w:rsid w:val="00F125CE"/>
    <w:rsid w:val="00F128EF"/>
    <w:rsid w:val="00F12D1C"/>
    <w:rsid w:val="00F12E50"/>
    <w:rsid w:val="00F130E1"/>
    <w:rsid w:val="00F133EE"/>
    <w:rsid w:val="00F1372C"/>
    <w:rsid w:val="00F138BD"/>
    <w:rsid w:val="00F13B78"/>
    <w:rsid w:val="00F13E47"/>
    <w:rsid w:val="00F13E7D"/>
    <w:rsid w:val="00F13EC3"/>
    <w:rsid w:val="00F14549"/>
    <w:rsid w:val="00F14AC8"/>
    <w:rsid w:val="00F152BC"/>
    <w:rsid w:val="00F1564A"/>
    <w:rsid w:val="00F15688"/>
    <w:rsid w:val="00F15729"/>
    <w:rsid w:val="00F1577D"/>
    <w:rsid w:val="00F157CA"/>
    <w:rsid w:val="00F15AB3"/>
    <w:rsid w:val="00F16039"/>
    <w:rsid w:val="00F16990"/>
    <w:rsid w:val="00F16D14"/>
    <w:rsid w:val="00F17503"/>
    <w:rsid w:val="00F17564"/>
    <w:rsid w:val="00F17FC0"/>
    <w:rsid w:val="00F20D8E"/>
    <w:rsid w:val="00F21617"/>
    <w:rsid w:val="00F21C93"/>
    <w:rsid w:val="00F21E3D"/>
    <w:rsid w:val="00F22366"/>
    <w:rsid w:val="00F225E8"/>
    <w:rsid w:val="00F22D69"/>
    <w:rsid w:val="00F22E43"/>
    <w:rsid w:val="00F2322D"/>
    <w:rsid w:val="00F23249"/>
    <w:rsid w:val="00F2359C"/>
    <w:rsid w:val="00F235AC"/>
    <w:rsid w:val="00F23625"/>
    <w:rsid w:val="00F23BF0"/>
    <w:rsid w:val="00F2428C"/>
    <w:rsid w:val="00F2544A"/>
    <w:rsid w:val="00F25543"/>
    <w:rsid w:val="00F257B2"/>
    <w:rsid w:val="00F25924"/>
    <w:rsid w:val="00F25C8D"/>
    <w:rsid w:val="00F264C1"/>
    <w:rsid w:val="00F26690"/>
    <w:rsid w:val="00F267EA"/>
    <w:rsid w:val="00F2699C"/>
    <w:rsid w:val="00F26A7E"/>
    <w:rsid w:val="00F27365"/>
    <w:rsid w:val="00F274D9"/>
    <w:rsid w:val="00F27845"/>
    <w:rsid w:val="00F27856"/>
    <w:rsid w:val="00F27A96"/>
    <w:rsid w:val="00F27BF2"/>
    <w:rsid w:val="00F3019E"/>
    <w:rsid w:val="00F30C50"/>
    <w:rsid w:val="00F30D80"/>
    <w:rsid w:val="00F30E61"/>
    <w:rsid w:val="00F310C8"/>
    <w:rsid w:val="00F318BE"/>
    <w:rsid w:val="00F319E4"/>
    <w:rsid w:val="00F31EB0"/>
    <w:rsid w:val="00F32191"/>
    <w:rsid w:val="00F32386"/>
    <w:rsid w:val="00F33D9E"/>
    <w:rsid w:val="00F3404E"/>
    <w:rsid w:val="00F34478"/>
    <w:rsid w:val="00F344E0"/>
    <w:rsid w:val="00F34782"/>
    <w:rsid w:val="00F351E6"/>
    <w:rsid w:val="00F3555D"/>
    <w:rsid w:val="00F3556C"/>
    <w:rsid w:val="00F357E1"/>
    <w:rsid w:val="00F35C03"/>
    <w:rsid w:val="00F35C10"/>
    <w:rsid w:val="00F36528"/>
    <w:rsid w:val="00F36A68"/>
    <w:rsid w:val="00F36DFD"/>
    <w:rsid w:val="00F36E51"/>
    <w:rsid w:val="00F36FC7"/>
    <w:rsid w:val="00F37787"/>
    <w:rsid w:val="00F37821"/>
    <w:rsid w:val="00F3784F"/>
    <w:rsid w:val="00F37D6B"/>
    <w:rsid w:val="00F40236"/>
    <w:rsid w:val="00F402CD"/>
    <w:rsid w:val="00F40477"/>
    <w:rsid w:val="00F404C9"/>
    <w:rsid w:val="00F40712"/>
    <w:rsid w:val="00F40B6A"/>
    <w:rsid w:val="00F411F1"/>
    <w:rsid w:val="00F41319"/>
    <w:rsid w:val="00F41437"/>
    <w:rsid w:val="00F4177F"/>
    <w:rsid w:val="00F42153"/>
    <w:rsid w:val="00F4293F"/>
    <w:rsid w:val="00F42D5B"/>
    <w:rsid w:val="00F42DED"/>
    <w:rsid w:val="00F43277"/>
    <w:rsid w:val="00F434B1"/>
    <w:rsid w:val="00F4361D"/>
    <w:rsid w:val="00F43650"/>
    <w:rsid w:val="00F43B38"/>
    <w:rsid w:val="00F43D7A"/>
    <w:rsid w:val="00F43FDB"/>
    <w:rsid w:val="00F440E8"/>
    <w:rsid w:val="00F441BE"/>
    <w:rsid w:val="00F44836"/>
    <w:rsid w:val="00F45486"/>
    <w:rsid w:val="00F45821"/>
    <w:rsid w:val="00F4590A"/>
    <w:rsid w:val="00F45919"/>
    <w:rsid w:val="00F4592E"/>
    <w:rsid w:val="00F45B0C"/>
    <w:rsid w:val="00F45F3D"/>
    <w:rsid w:val="00F46628"/>
    <w:rsid w:val="00F46745"/>
    <w:rsid w:val="00F46A64"/>
    <w:rsid w:val="00F46DA4"/>
    <w:rsid w:val="00F46EA2"/>
    <w:rsid w:val="00F47062"/>
    <w:rsid w:val="00F478C6"/>
    <w:rsid w:val="00F478DC"/>
    <w:rsid w:val="00F47F53"/>
    <w:rsid w:val="00F50116"/>
    <w:rsid w:val="00F501A9"/>
    <w:rsid w:val="00F51100"/>
    <w:rsid w:val="00F5144A"/>
    <w:rsid w:val="00F515F1"/>
    <w:rsid w:val="00F51FBC"/>
    <w:rsid w:val="00F523B3"/>
    <w:rsid w:val="00F52BD7"/>
    <w:rsid w:val="00F52FBB"/>
    <w:rsid w:val="00F5321E"/>
    <w:rsid w:val="00F532D5"/>
    <w:rsid w:val="00F53994"/>
    <w:rsid w:val="00F53B74"/>
    <w:rsid w:val="00F5419E"/>
    <w:rsid w:val="00F55589"/>
    <w:rsid w:val="00F5571B"/>
    <w:rsid w:val="00F55E70"/>
    <w:rsid w:val="00F55ED2"/>
    <w:rsid w:val="00F5626A"/>
    <w:rsid w:val="00F566DC"/>
    <w:rsid w:val="00F5670E"/>
    <w:rsid w:val="00F5771D"/>
    <w:rsid w:val="00F57A45"/>
    <w:rsid w:val="00F57A49"/>
    <w:rsid w:val="00F57BFB"/>
    <w:rsid w:val="00F57D15"/>
    <w:rsid w:val="00F6028D"/>
    <w:rsid w:val="00F60681"/>
    <w:rsid w:val="00F607BB"/>
    <w:rsid w:val="00F60B9C"/>
    <w:rsid w:val="00F615F9"/>
    <w:rsid w:val="00F616EE"/>
    <w:rsid w:val="00F61DA2"/>
    <w:rsid w:val="00F62289"/>
    <w:rsid w:val="00F62854"/>
    <w:rsid w:val="00F62B10"/>
    <w:rsid w:val="00F62C2B"/>
    <w:rsid w:val="00F6309C"/>
    <w:rsid w:val="00F6408B"/>
    <w:rsid w:val="00F64D17"/>
    <w:rsid w:val="00F64FA4"/>
    <w:rsid w:val="00F65816"/>
    <w:rsid w:val="00F658B4"/>
    <w:rsid w:val="00F65AB0"/>
    <w:rsid w:val="00F66782"/>
    <w:rsid w:val="00F668C4"/>
    <w:rsid w:val="00F66D2A"/>
    <w:rsid w:val="00F66FC9"/>
    <w:rsid w:val="00F66FDB"/>
    <w:rsid w:val="00F671AA"/>
    <w:rsid w:val="00F67482"/>
    <w:rsid w:val="00F676E0"/>
    <w:rsid w:val="00F678B2"/>
    <w:rsid w:val="00F67CF8"/>
    <w:rsid w:val="00F67FBC"/>
    <w:rsid w:val="00F70383"/>
    <w:rsid w:val="00F70AB3"/>
    <w:rsid w:val="00F712B3"/>
    <w:rsid w:val="00F7169C"/>
    <w:rsid w:val="00F71BB0"/>
    <w:rsid w:val="00F71EE6"/>
    <w:rsid w:val="00F72042"/>
    <w:rsid w:val="00F72586"/>
    <w:rsid w:val="00F728B3"/>
    <w:rsid w:val="00F72BCF"/>
    <w:rsid w:val="00F72F4D"/>
    <w:rsid w:val="00F7303D"/>
    <w:rsid w:val="00F73592"/>
    <w:rsid w:val="00F74107"/>
    <w:rsid w:val="00F74D20"/>
    <w:rsid w:val="00F74D38"/>
    <w:rsid w:val="00F74D43"/>
    <w:rsid w:val="00F74EEA"/>
    <w:rsid w:val="00F74F05"/>
    <w:rsid w:val="00F75205"/>
    <w:rsid w:val="00F75248"/>
    <w:rsid w:val="00F7741D"/>
    <w:rsid w:val="00F77CEF"/>
    <w:rsid w:val="00F80C8C"/>
    <w:rsid w:val="00F80D0C"/>
    <w:rsid w:val="00F81784"/>
    <w:rsid w:val="00F81A3C"/>
    <w:rsid w:val="00F81E05"/>
    <w:rsid w:val="00F8243A"/>
    <w:rsid w:val="00F82470"/>
    <w:rsid w:val="00F82509"/>
    <w:rsid w:val="00F826DE"/>
    <w:rsid w:val="00F826E6"/>
    <w:rsid w:val="00F8281D"/>
    <w:rsid w:val="00F830BF"/>
    <w:rsid w:val="00F833D6"/>
    <w:rsid w:val="00F83A7E"/>
    <w:rsid w:val="00F83BCD"/>
    <w:rsid w:val="00F84438"/>
    <w:rsid w:val="00F845D8"/>
    <w:rsid w:val="00F84642"/>
    <w:rsid w:val="00F84E4C"/>
    <w:rsid w:val="00F84FA2"/>
    <w:rsid w:val="00F8529F"/>
    <w:rsid w:val="00F8556D"/>
    <w:rsid w:val="00F856A7"/>
    <w:rsid w:val="00F858D8"/>
    <w:rsid w:val="00F85ACC"/>
    <w:rsid w:val="00F86359"/>
    <w:rsid w:val="00F863EB"/>
    <w:rsid w:val="00F8643F"/>
    <w:rsid w:val="00F86576"/>
    <w:rsid w:val="00F865F4"/>
    <w:rsid w:val="00F872E1"/>
    <w:rsid w:val="00F90329"/>
    <w:rsid w:val="00F903F1"/>
    <w:rsid w:val="00F9096A"/>
    <w:rsid w:val="00F90CBF"/>
    <w:rsid w:val="00F90CE6"/>
    <w:rsid w:val="00F9135E"/>
    <w:rsid w:val="00F9153F"/>
    <w:rsid w:val="00F91742"/>
    <w:rsid w:val="00F927FF"/>
    <w:rsid w:val="00F92ABF"/>
    <w:rsid w:val="00F92E58"/>
    <w:rsid w:val="00F93470"/>
    <w:rsid w:val="00F938EC"/>
    <w:rsid w:val="00F942E0"/>
    <w:rsid w:val="00F94792"/>
    <w:rsid w:val="00F94A8D"/>
    <w:rsid w:val="00F9520A"/>
    <w:rsid w:val="00F95AC5"/>
    <w:rsid w:val="00F95B6C"/>
    <w:rsid w:val="00F95F19"/>
    <w:rsid w:val="00F963CC"/>
    <w:rsid w:val="00F964A9"/>
    <w:rsid w:val="00F96868"/>
    <w:rsid w:val="00F96A6B"/>
    <w:rsid w:val="00F96AA0"/>
    <w:rsid w:val="00F96D5E"/>
    <w:rsid w:val="00F96D97"/>
    <w:rsid w:val="00F96EBC"/>
    <w:rsid w:val="00F977B2"/>
    <w:rsid w:val="00F97D49"/>
    <w:rsid w:val="00F97DA1"/>
    <w:rsid w:val="00FA00D8"/>
    <w:rsid w:val="00FA0613"/>
    <w:rsid w:val="00FA0CE2"/>
    <w:rsid w:val="00FA0EE0"/>
    <w:rsid w:val="00FA0FFB"/>
    <w:rsid w:val="00FA11EF"/>
    <w:rsid w:val="00FA1466"/>
    <w:rsid w:val="00FA1EC3"/>
    <w:rsid w:val="00FA228E"/>
    <w:rsid w:val="00FA2774"/>
    <w:rsid w:val="00FA29D8"/>
    <w:rsid w:val="00FA2C0A"/>
    <w:rsid w:val="00FA334A"/>
    <w:rsid w:val="00FA3383"/>
    <w:rsid w:val="00FA3752"/>
    <w:rsid w:val="00FA3B2C"/>
    <w:rsid w:val="00FA3B72"/>
    <w:rsid w:val="00FA4345"/>
    <w:rsid w:val="00FA4CDF"/>
    <w:rsid w:val="00FA52D4"/>
    <w:rsid w:val="00FA652B"/>
    <w:rsid w:val="00FA6742"/>
    <w:rsid w:val="00FA6884"/>
    <w:rsid w:val="00FA7561"/>
    <w:rsid w:val="00FA7650"/>
    <w:rsid w:val="00FA7805"/>
    <w:rsid w:val="00FA780A"/>
    <w:rsid w:val="00FA7F3C"/>
    <w:rsid w:val="00FB018E"/>
    <w:rsid w:val="00FB027B"/>
    <w:rsid w:val="00FB0773"/>
    <w:rsid w:val="00FB0F15"/>
    <w:rsid w:val="00FB10AA"/>
    <w:rsid w:val="00FB141B"/>
    <w:rsid w:val="00FB242D"/>
    <w:rsid w:val="00FB270F"/>
    <w:rsid w:val="00FB2856"/>
    <w:rsid w:val="00FB384F"/>
    <w:rsid w:val="00FB396D"/>
    <w:rsid w:val="00FB43D3"/>
    <w:rsid w:val="00FB43D5"/>
    <w:rsid w:val="00FB4A0C"/>
    <w:rsid w:val="00FB4B23"/>
    <w:rsid w:val="00FB4B60"/>
    <w:rsid w:val="00FB4FB5"/>
    <w:rsid w:val="00FB5050"/>
    <w:rsid w:val="00FB52FA"/>
    <w:rsid w:val="00FB542F"/>
    <w:rsid w:val="00FB5545"/>
    <w:rsid w:val="00FB571D"/>
    <w:rsid w:val="00FB619E"/>
    <w:rsid w:val="00FB6948"/>
    <w:rsid w:val="00FB6AB7"/>
    <w:rsid w:val="00FB6C76"/>
    <w:rsid w:val="00FB6ED4"/>
    <w:rsid w:val="00FB6F6E"/>
    <w:rsid w:val="00FB746A"/>
    <w:rsid w:val="00FB7B99"/>
    <w:rsid w:val="00FB7DD3"/>
    <w:rsid w:val="00FB7EF9"/>
    <w:rsid w:val="00FC0347"/>
    <w:rsid w:val="00FC080A"/>
    <w:rsid w:val="00FC0931"/>
    <w:rsid w:val="00FC0FD1"/>
    <w:rsid w:val="00FC2620"/>
    <w:rsid w:val="00FC2AE5"/>
    <w:rsid w:val="00FC309B"/>
    <w:rsid w:val="00FC34FE"/>
    <w:rsid w:val="00FC3A58"/>
    <w:rsid w:val="00FC3B1C"/>
    <w:rsid w:val="00FC3DF7"/>
    <w:rsid w:val="00FC48B4"/>
    <w:rsid w:val="00FC4B2E"/>
    <w:rsid w:val="00FC55F1"/>
    <w:rsid w:val="00FC5C82"/>
    <w:rsid w:val="00FC6550"/>
    <w:rsid w:val="00FC6F1E"/>
    <w:rsid w:val="00FC6F80"/>
    <w:rsid w:val="00FC6FA2"/>
    <w:rsid w:val="00FC754A"/>
    <w:rsid w:val="00FC7652"/>
    <w:rsid w:val="00FC7AA7"/>
    <w:rsid w:val="00FC7B7B"/>
    <w:rsid w:val="00FC7BA4"/>
    <w:rsid w:val="00FD0042"/>
    <w:rsid w:val="00FD04AC"/>
    <w:rsid w:val="00FD06E1"/>
    <w:rsid w:val="00FD0E19"/>
    <w:rsid w:val="00FD115E"/>
    <w:rsid w:val="00FD169B"/>
    <w:rsid w:val="00FD172A"/>
    <w:rsid w:val="00FD1C0C"/>
    <w:rsid w:val="00FD1FEE"/>
    <w:rsid w:val="00FD330A"/>
    <w:rsid w:val="00FD3360"/>
    <w:rsid w:val="00FD3622"/>
    <w:rsid w:val="00FD374A"/>
    <w:rsid w:val="00FD3BA2"/>
    <w:rsid w:val="00FD4879"/>
    <w:rsid w:val="00FD551A"/>
    <w:rsid w:val="00FD5671"/>
    <w:rsid w:val="00FD56DA"/>
    <w:rsid w:val="00FD589D"/>
    <w:rsid w:val="00FD594A"/>
    <w:rsid w:val="00FD5A29"/>
    <w:rsid w:val="00FD5A9F"/>
    <w:rsid w:val="00FD64E3"/>
    <w:rsid w:val="00FD688A"/>
    <w:rsid w:val="00FD6C36"/>
    <w:rsid w:val="00FD6EEF"/>
    <w:rsid w:val="00FD7ACD"/>
    <w:rsid w:val="00FE0C35"/>
    <w:rsid w:val="00FE15ED"/>
    <w:rsid w:val="00FE171F"/>
    <w:rsid w:val="00FE1E0C"/>
    <w:rsid w:val="00FE1FEA"/>
    <w:rsid w:val="00FE2091"/>
    <w:rsid w:val="00FE2116"/>
    <w:rsid w:val="00FE290C"/>
    <w:rsid w:val="00FE295F"/>
    <w:rsid w:val="00FE2D5B"/>
    <w:rsid w:val="00FE2F7E"/>
    <w:rsid w:val="00FE32E0"/>
    <w:rsid w:val="00FE3567"/>
    <w:rsid w:val="00FE4545"/>
    <w:rsid w:val="00FE4866"/>
    <w:rsid w:val="00FE4937"/>
    <w:rsid w:val="00FE4BCC"/>
    <w:rsid w:val="00FE4E03"/>
    <w:rsid w:val="00FE50E7"/>
    <w:rsid w:val="00FE5171"/>
    <w:rsid w:val="00FE5318"/>
    <w:rsid w:val="00FE5A1F"/>
    <w:rsid w:val="00FE5C42"/>
    <w:rsid w:val="00FE5E56"/>
    <w:rsid w:val="00FE6247"/>
    <w:rsid w:val="00FE65FB"/>
    <w:rsid w:val="00FE6926"/>
    <w:rsid w:val="00FE6C59"/>
    <w:rsid w:val="00FE6DD3"/>
    <w:rsid w:val="00FE708B"/>
    <w:rsid w:val="00FE71C4"/>
    <w:rsid w:val="00FE76B7"/>
    <w:rsid w:val="00FE7935"/>
    <w:rsid w:val="00FE7947"/>
    <w:rsid w:val="00FE79B8"/>
    <w:rsid w:val="00FF06B7"/>
    <w:rsid w:val="00FF0972"/>
    <w:rsid w:val="00FF104D"/>
    <w:rsid w:val="00FF1082"/>
    <w:rsid w:val="00FF1323"/>
    <w:rsid w:val="00FF14BA"/>
    <w:rsid w:val="00FF1E9D"/>
    <w:rsid w:val="00FF2112"/>
    <w:rsid w:val="00FF2B96"/>
    <w:rsid w:val="00FF344B"/>
    <w:rsid w:val="00FF3D49"/>
    <w:rsid w:val="00FF42D1"/>
    <w:rsid w:val="00FF42E9"/>
    <w:rsid w:val="00FF4887"/>
    <w:rsid w:val="00FF4926"/>
    <w:rsid w:val="00FF56AD"/>
    <w:rsid w:val="00FF56B7"/>
    <w:rsid w:val="00FF5866"/>
    <w:rsid w:val="00FF59F0"/>
    <w:rsid w:val="00FF5A05"/>
    <w:rsid w:val="00FF5B20"/>
    <w:rsid w:val="00FF5D4B"/>
    <w:rsid w:val="00FF6078"/>
    <w:rsid w:val="00FF7837"/>
    <w:rsid w:val="00FF78C0"/>
    <w:rsid w:val="0121040D"/>
    <w:rsid w:val="01262074"/>
    <w:rsid w:val="01289AED"/>
    <w:rsid w:val="01562096"/>
    <w:rsid w:val="01AF3548"/>
    <w:rsid w:val="01B50BEA"/>
    <w:rsid w:val="01DA20FD"/>
    <w:rsid w:val="01E26D65"/>
    <w:rsid w:val="020D096F"/>
    <w:rsid w:val="021C7636"/>
    <w:rsid w:val="026F6CF1"/>
    <w:rsid w:val="02C6549C"/>
    <w:rsid w:val="02CF8C16"/>
    <w:rsid w:val="0305341D"/>
    <w:rsid w:val="030B1954"/>
    <w:rsid w:val="03105827"/>
    <w:rsid w:val="0370B036"/>
    <w:rsid w:val="03A9D57B"/>
    <w:rsid w:val="03DF8234"/>
    <w:rsid w:val="0406AC2C"/>
    <w:rsid w:val="042A8D5A"/>
    <w:rsid w:val="0436385D"/>
    <w:rsid w:val="043AEF32"/>
    <w:rsid w:val="047013EB"/>
    <w:rsid w:val="047F77B1"/>
    <w:rsid w:val="048BE9DD"/>
    <w:rsid w:val="04A76AEC"/>
    <w:rsid w:val="04DF1A7A"/>
    <w:rsid w:val="04E51599"/>
    <w:rsid w:val="04FEFB8C"/>
    <w:rsid w:val="0507B1D4"/>
    <w:rsid w:val="0542B084"/>
    <w:rsid w:val="05560BD2"/>
    <w:rsid w:val="057D5C25"/>
    <w:rsid w:val="05C93178"/>
    <w:rsid w:val="05ED6019"/>
    <w:rsid w:val="05F69ED2"/>
    <w:rsid w:val="06366B2F"/>
    <w:rsid w:val="067B6A53"/>
    <w:rsid w:val="0688B157"/>
    <w:rsid w:val="068F4E75"/>
    <w:rsid w:val="0694C7ED"/>
    <w:rsid w:val="069D4502"/>
    <w:rsid w:val="069FC413"/>
    <w:rsid w:val="06A55D2B"/>
    <w:rsid w:val="06A77AF0"/>
    <w:rsid w:val="06ECBFC2"/>
    <w:rsid w:val="06F5F270"/>
    <w:rsid w:val="07087C35"/>
    <w:rsid w:val="072316C7"/>
    <w:rsid w:val="07348429"/>
    <w:rsid w:val="073C634C"/>
    <w:rsid w:val="0746C5FD"/>
    <w:rsid w:val="075DDB08"/>
    <w:rsid w:val="0783FD8B"/>
    <w:rsid w:val="07D94650"/>
    <w:rsid w:val="07DBAF92"/>
    <w:rsid w:val="07E93AD8"/>
    <w:rsid w:val="08104C1D"/>
    <w:rsid w:val="08111718"/>
    <w:rsid w:val="081CF003"/>
    <w:rsid w:val="0879686E"/>
    <w:rsid w:val="08EA83E4"/>
    <w:rsid w:val="08F4F47B"/>
    <w:rsid w:val="09093539"/>
    <w:rsid w:val="092982A2"/>
    <w:rsid w:val="09983271"/>
    <w:rsid w:val="09C0CD56"/>
    <w:rsid w:val="09D7C0F4"/>
    <w:rsid w:val="09D916F3"/>
    <w:rsid w:val="0A2A431C"/>
    <w:rsid w:val="0A2D4326"/>
    <w:rsid w:val="0A39F916"/>
    <w:rsid w:val="0A6311D9"/>
    <w:rsid w:val="0A663045"/>
    <w:rsid w:val="0A8D6413"/>
    <w:rsid w:val="0ABAC9D1"/>
    <w:rsid w:val="0ABAF296"/>
    <w:rsid w:val="0AD1024B"/>
    <w:rsid w:val="0AD146CC"/>
    <w:rsid w:val="0B1DDC09"/>
    <w:rsid w:val="0B3155CA"/>
    <w:rsid w:val="0B5FB3BE"/>
    <w:rsid w:val="0B7F091E"/>
    <w:rsid w:val="0BD5C977"/>
    <w:rsid w:val="0BE2483C"/>
    <w:rsid w:val="0C048BB9"/>
    <w:rsid w:val="0C3A2D66"/>
    <w:rsid w:val="0C49B0A6"/>
    <w:rsid w:val="0C5F6158"/>
    <w:rsid w:val="0C96B1D0"/>
    <w:rsid w:val="0CAB6C2F"/>
    <w:rsid w:val="0CB2E63B"/>
    <w:rsid w:val="0CE010E2"/>
    <w:rsid w:val="0CE88EAB"/>
    <w:rsid w:val="0D29A072"/>
    <w:rsid w:val="0D7D7002"/>
    <w:rsid w:val="0D89DE7B"/>
    <w:rsid w:val="0DA55B7E"/>
    <w:rsid w:val="0DAC4EA2"/>
    <w:rsid w:val="0DDA3FFD"/>
    <w:rsid w:val="0E01E19A"/>
    <w:rsid w:val="0E0785DF"/>
    <w:rsid w:val="0E2393E2"/>
    <w:rsid w:val="0E24E55C"/>
    <w:rsid w:val="0E5D1A43"/>
    <w:rsid w:val="0EC11D51"/>
    <w:rsid w:val="0EE45E3B"/>
    <w:rsid w:val="0EFB5585"/>
    <w:rsid w:val="0F2E714C"/>
    <w:rsid w:val="0F41D4FE"/>
    <w:rsid w:val="0F56A19A"/>
    <w:rsid w:val="0F5D3CFF"/>
    <w:rsid w:val="0F69D14F"/>
    <w:rsid w:val="0F6E9FE1"/>
    <w:rsid w:val="0FB5BB08"/>
    <w:rsid w:val="0FDFC9F5"/>
    <w:rsid w:val="0FF6863C"/>
    <w:rsid w:val="1015F7CE"/>
    <w:rsid w:val="101CDF8B"/>
    <w:rsid w:val="105ABE08"/>
    <w:rsid w:val="105C7703"/>
    <w:rsid w:val="108231BC"/>
    <w:rsid w:val="108EA300"/>
    <w:rsid w:val="10960CD5"/>
    <w:rsid w:val="109F698C"/>
    <w:rsid w:val="10E7B05C"/>
    <w:rsid w:val="10FE089B"/>
    <w:rsid w:val="1118A625"/>
    <w:rsid w:val="112A0C88"/>
    <w:rsid w:val="1154713B"/>
    <w:rsid w:val="11750460"/>
    <w:rsid w:val="119051A4"/>
    <w:rsid w:val="11A4ABD0"/>
    <w:rsid w:val="11C3CDC7"/>
    <w:rsid w:val="11D385C9"/>
    <w:rsid w:val="11EA563E"/>
    <w:rsid w:val="11F74675"/>
    <w:rsid w:val="122EFC92"/>
    <w:rsid w:val="129DC53C"/>
    <w:rsid w:val="12F0419C"/>
    <w:rsid w:val="1306D4D4"/>
    <w:rsid w:val="131678C8"/>
    <w:rsid w:val="136A9993"/>
    <w:rsid w:val="1375053E"/>
    <w:rsid w:val="13980AB6"/>
    <w:rsid w:val="13C1865B"/>
    <w:rsid w:val="13F84B3D"/>
    <w:rsid w:val="13F9B647"/>
    <w:rsid w:val="143A1BA0"/>
    <w:rsid w:val="14446120"/>
    <w:rsid w:val="145311A9"/>
    <w:rsid w:val="14A2A535"/>
    <w:rsid w:val="14C239F8"/>
    <w:rsid w:val="14C626DA"/>
    <w:rsid w:val="14FD76DC"/>
    <w:rsid w:val="1500D57E"/>
    <w:rsid w:val="151FB91F"/>
    <w:rsid w:val="1532B9B1"/>
    <w:rsid w:val="15708842"/>
    <w:rsid w:val="159F7967"/>
    <w:rsid w:val="15A7D2E3"/>
    <w:rsid w:val="15ABF6A6"/>
    <w:rsid w:val="15E588D5"/>
    <w:rsid w:val="15F6BC20"/>
    <w:rsid w:val="1614B4EB"/>
    <w:rsid w:val="163CC126"/>
    <w:rsid w:val="166B1C73"/>
    <w:rsid w:val="16733159"/>
    <w:rsid w:val="167D4B65"/>
    <w:rsid w:val="169DD9B4"/>
    <w:rsid w:val="16AAF14D"/>
    <w:rsid w:val="16B018E0"/>
    <w:rsid w:val="16E44BD0"/>
    <w:rsid w:val="1749586D"/>
    <w:rsid w:val="174EB2C7"/>
    <w:rsid w:val="175E08DD"/>
    <w:rsid w:val="1771D2BB"/>
    <w:rsid w:val="17800CD5"/>
    <w:rsid w:val="17993532"/>
    <w:rsid w:val="179A0A90"/>
    <w:rsid w:val="17B6B2AD"/>
    <w:rsid w:val="17D7F456"/>
    <w:rsid w:val="17DEB8A5"/>
    <w:rsid w:val="17E29A93"/>
    <w:rsid w:val="17F4AE41"/>
    <w:rsid w:val="18049429"/>
    <w:rsid w:val="180E792A"/>
    <w:rsid w:val="182F770F"/>
    <w:rsid w:val="18426707"/>
    <w:rsid w:val="1857B390"/>
    <w:rsid w:val="185F7C53"/>
    <w:rsid w:val="1887EFBD"/>
    <w:rsid w:val="18890F6E"/>
    <w:rsid w:val="188EBE31"/>
    <w:rsid w:val="18BF3902"/>
    <w:rsid w:val="18C035CD"/>
    <w:rsid w:val="18C369A6"/>
    <w:rsid w:val="18CB3DE5"/>
    <w:rsid w:val="18E27BEC"/>
    <w:rsid w:val="18F23520"/>
    <w:rsid w:val="18FB5E04"/>
    <w:rsid w:val="19171C00"/>
    <w:rsid w:val="19275F67"/>
    <w:rsid w:val="19701CD1"/>
    <w:rsid w:val="199CD6D4"/>
    <w:rsid w:val="19A3DFB3"/>
    <w:rsid w:val="19A5B560"/>
    <w:rsid w:val="19B2BE5E"/>
    <w:rsid w:val="19C2CF14"/>
    <w:rsid w:val="19E6CE5C"/>
    <w:rsid w:val="19F770F3"/>
    <w:rsid w:val="1A047688"/>
    <w:rsid w:val="1A0F78CB"/>
    <w:rsid w:val="1A1B2E97"/>
    <w:rsid w:val="1A7DFDD1"/>
    <w:rsid w:val="1A7FEAD5"/>
    <w:rsid w:val="1AACEFB9"/>
    <w:rsid w:val="1AB19034"/>
    <w:rsid w:val="1AC5CB77"/>
    <w:rsid w:val="1B09D55F"/>
    <w:rsid w:val="1B1010DD"/>
    <w:rsid w:val="1B30A634"/>
    <w:rsid w:val="1B4D801C"/>
    <w:rsid w:val="1B5AB5B7"/>
    <w:rsid w:val="1B5B8B11"/>
    <w:rsid w:val="1B6B0839"/>
    <w:rsid w:val="1B72A215"/>
    <w:rsid w:val="1B7ED987"/>
    <w:rsid w:val="1B876FE7"/>
    <w:rsid w:val="1BADA459"/>
    <w:rsid w:val="1BC0B030"/>
    <w:rsid w:val="1BD7935E"/>
    <w:rsid w:val="1C2A6303"/>
    <w:rsid w:val="1C2E83F4"/>
    <w:rsid w:val="1C32A423"/>
    <w:rsid w:val="1C41AF66"/>
    <w:rsid w:val="1C43588F"/>
    <w:rsid w:val="1C48902B"/>
    <w:rsid w:val="1C756D9E"/>
    <w:rsid w:val="1C8830B6"/>
    <w:rsid w:val="1C8EABC6"/>
    <w:rsid w:val="1CEA1AC6"/>
    <w:rsid w:val="1D00A439"/>
    <w:rsid w:val="1D05E733"/>
    <w:rsid w:val="1D099D4D"/>
    <w:rsid w:val="1D21A7D3"/>
    <w:rsid w:val="1D274D65"/>
    <w:rsid w:val="1D5ADDFF"/>
    <w:rsid w:val="1D6B5C87"/>
    <w:rsid w:val="1D6C0503"/>
    <w:rsid w:val="1D764562"/>
    <w:rsid w:val="1DAB7F87"/>
    <w:rsid w:val="1DC63364"/>
    <w:rsid w:val="1DD0CA2C"/>
    <w:rsid w:val="1E222004"/>
    <w:rsid w:val="1E38DE38"/>
    <w:rsid w:val="1E3D409F"/>
    <w:rsid w:val="1E4F54D8"/>
    <w:rsid w:val="1E65741E"/>
    <w:rsid w:val="1E711860"/>
    <w:rsid w:val="1E87365E"/>
    <w:rsid w:val="1E908CD3"/>
    <w:rsid w:val="1ECC07AC"/>
    <w:rsid w:val="1EF96978"/>
    <w:rsid w:val="1F1C1E4F"/>
    <w:rsid w:val="1F6789FA"/>
    <w:rsid w:val="1F6FBFA5"/>
    <w:rsid w:val="1F76BB20"/>
    <w:rsid w:val="1F9EACF1"/>
    <w:rsid w:val="1FAEDBC8"/>
    <w:rsid w:val="1FC9AFC6"/>
    <w:rsid w:val="1FCCE4E1"/>
    <w:rsid w:val="1FDC2F4E"/>
    <w:rsid w:val="2020EF09"/>
    <w:rsid w:val="204A83C8"/>
    <w:rsid w:val="2050F198"/>
    <w:rsid w:val="2065D1F2"/>
    <w:rsid w:val="2074A455"/>
    <w:rsid w:val="20AAE76D"/>
    <w:rsid w:val="20B1E154"/>
    <w:rsid w:val="20C2F389"/>
    <w:rsid w:val="20E81B57"/>
    <w:rsid w:val="211EF86F"/>
    <w:rsid w:val="212C61DB"/>
    <w:rsid w:val="212E08EB"/>
    <w:rsid w:val="213EC3F5"/>
    <w:rsid w:val="2167F34E"/>
    <w:rsid w:val="219D94F5"/>
    <w:rsid w:val="219DB302"/>
    <w:rsid w:val="21C6C4A6"/>
    <w:rsid w:val="21D8ACE8"/>
    <w:rsid w:val="21F3403F"/>
    <w:rsid w:val="22711B02"/>
    <w:rsid w:val="22765503"/>
    <w:rsid w:val="22831A7E"/>
    <w:rsid w:val="22ADC923"/>
    <w:rsid w:val="22D2326F"/>
    <w:rsid w:val="22D9C15A"/>
    <w:rsid w:val="22F42901"/>
    <w:rsid w:val="230A2078"/>
    <w:rsid w:val="230C6EC1"/>
    <w:rsid w:val="23110914"/>
    <w:rsid w:val="2317EAC1"/>
    <w:rsid w:val="233B6306"/>
    <w:rsid w:val="234B2521"/>
    <w:rsid w:val="2378D90F"/>
    <w:rsid w:val="23A7AD02"/>
    <w:rsid w:val="23A7FF2B"/>
    <w:rsid w:val="23D341AE"/>
    <w:rsid w:val="23D42825"/>
    <w:rsid w:val="23D9A0D4"/>
    <w:rsid w:val="23ED31AC"/>
    <w:rsid w:val="2422002D"/>
    <w:rsid w:val="2428D126"/>
    <w:rsid w:val="246EEBDA"/>
    <w:rsid w:val="24D4F557"/>
    <w:rsid w:val="24D79F24"/>
    <w:rsid w:val="24EA1B64"/>
    <w:rsid w:val="24F8DFBA"/>
    <w:rsid w:val="25039D04"/>
    <w:rsid w:val="251A0D02"/>
    <w:rsid w:val="253643D2"/>
    <w:rsid w:val="2549E4B1"/>
    <w:rsid w:val="258FCD2C"/>
    <w:rsid w:val="2592A300"/>
    <w:rsid w:val="25A129F3"/>
    <w:rsid w:val="25C4AA26"/>
    <w:rsid w:val="25C5A1BE"/>
    <w:rsid w:val="25E569E5"/>
    <w:rsid w:val="2642A596"/>
    <w:rsid w:val="2652ACB8"/>
    <w:rsid w:val="265C652A"/>
    <w:rsid w:val="26BB997A"/>
    <w:rsid w:val="26CEB870"/>
    <w:rsid w:val="26DDFDC8"/>
    <w:rsid w:val="270A4476"/>
    <w:rsid w:val="2721AABA"/>
    <w:rsid w:val="273BF1CF"/>
    <w:rsid w:val="27524BF7"/>
    <w:rsid w:val="27689EB0"/>
    <w:rsid w:val="2791DC0D"/>
    <w:rsid w:val="27B7C773"/>
    <w:rsid w:val="27BE6868"/>
    <w:rsid w:val="27C4F489"/>
    <w:rsid w:val="27C80AE4"/>
    <w:rsid w:val="27D3C6E5"/>
    <w:rsid w:val="27E26715"/>
    <w:rsid w:val="27E76B65"/>
    <w:rsid w:val="27EF3CE8"/>
    <w:rsid w:val="28044966"/>
    <w:rsid w:val="280F89E2"/>
    <w:rsid w:val="2814E5CB"/>
    <w:rsid w:val="281907AD"/>
    <w:rsid w:val="282C5008"/>
    <w:rsid w:val="287BF125"/>
    <w:rsid w:val="2887F761"/>
    <w:rsid w:val="2889F392"/>
    <w:rsid w:val="288A0B39"/>
    <w:rsid w:val="28DBC773"/>
    <w:rsid w:val="28EAF4B3"/>
    <w:rsid w:val="290AED30"/>
    <w:rsid w:val="29170677"/>
    <w:rsid w:val="292C2085"/>
    <w:rsid w:val="296F1157"/>
    <w:rsid w:val="29870D0E"/>
    <w:rsid w:val="29967D2E"/>
    <w:rsid w:val="29C31E6C"/>
    <w:rsid w:val="2A07A632"/>
    <w:rsid w:val="2A25DB9A"/>
    <w:rsid w:val="2A2B75BD"/>
    <w:rsid w:val="2A2C3A2C"/>
    <w:rsid w:val="2A2E3D02"/>
    <w:rsid w:val="2A39D577"/>
    <w:rsid w:val="2ACE4842"/>
    <w:rsid w:val="2B06D0CC"/>
    <w:rsid w:val="2B180F99"/>
    <w:rsid w:val="2B5DDB69"/>
    <w:rsid w:val="2B601169"/>
    <w:rsid w:val="2B6DA6EC"/>
    <w:rsid w:val="2B80F278"/>
    <w:rsid w:val="2B96B6B5"/>
    <w:rsid w:val="2BBDD472"/>
    <w:rsid w:val="2BE57052"/>
    <w:rsid w:val="2C12CEC3"/>
    <w:rsid w:val="2C28AA1B"/>
    <w:rsid w:val="2C8F5590"/>
    <w:rsid w:val="2CF3B2DC"/>
    <w:rsid w:val="2D66D9E3"/>
    <w:rsid w:val="2D8A1E04"/>
    <w:rsid w:val="2DE1E6A7"/>
    <w:rsid w:val="2DE53936"/>
    <w:rsid w:val="2DE624E3"/>
    <w:rsid w:val="2DE8C2E6"/>
    <w:rsid w:val="2DF87271"/>
    <w:rsid w:val="2E111C6C"/>
    <w:rsid w:val="2E34E713"/>
    <w:rsid w:val="2E434674"/>
    <w:rsid w:val="2E57B75D"/>
    <w:rsid w:val="2E5B7AF7"/>
    <w:rsid w:val="2E6159B1"/>
    <w:rsid w:val="2E8D1D75"/>
    <w:rsid w:val="2EE00CB9"/>
    <w:rsid w:val="2EFC88DA"/>
    <w:rsid w:val="2F2876F6"/>
    <w:rsid w:val="2F4B5CDE"/>
    <w:rsid w:val="2F53B22F"/>
    <w:rsid w:val="2F67E13A"/>
    <w:rsid w:val="2F6DACAB"/>
    <w:rsid w:val="2F8EEE00"/>
    <w:rsid w:val="2FB528F5"/>
    <w:rsid w:val="2FB65F37"/>
    <w:rsid w:val="2FD2E225"/>
    <w:rsid w:val="2FE47B02"/>
    <w:rsid w:val="2FED0FB0"/>
    <w:rsid w:val="300828E8"/>
    <w:rsid w:val="300D0008"/>
    <w:rsid w:val="3038F052"/>
    <w:rsid w:val="30408392"/>
    <w:rsid w:val="304C8C62"/>
    <w:rsid w:val="304C93C6"/>
    <w:rsid w:val="30819B33"/>
    <w:rsid w:val="30A413A3"/>
    <w:rsid w:val="311B2C3D"/>
    <w:rsid w:val="31356E8A"/>
    <w:rsid w:val="3161569B"/>
    <w:rsid w:val="3162D166"/>
    <w:rsid w:val="31731E66"/>
    <w:rsid w:val="317C78A2"/>
    <w:rsid w:val="317E9DEA"/>
    <w:rsid w:val="31D12915"/>
    <w:rsid w:val="31E7D885"/>
    <w:rsid w:val="31FB6CA7"/>
    <w:rsid w:val="320C7CA3"/>
    <w:rsid w:val="321341D1"/>
    <w:rsid w:val="322291C7"/>
    <w:rsid w:val="32245143"/>
    <w:rsid w:val="322F0ECE"/>
    <w:rsid w:val="3274B57E"/>
    <w:rsid w:val="329D304E"/>
    <w:rsid w:val="329E8D7A"/>
    <w:rsid w:val="32A0D243"/>
    <w:rsid w:val="32D6171E"/>
    <w:rsid w:val="330A3F99"/>
    <w:rsid w:val="33373507"/>
    <w:rsid w:val="33380556"/>
    <w:rsid w:val="3338E541"/>
    <w:rsid w:val="333EF9B2"/>
    <w:rsid w:val="337F4983"/>
    <w:rsid w:val="33984854"/>
    <w:rsid w:val="33CAE70D"/>
    <w:rsid w:val="33E6C1B5"/>
    <w:rsid w:val="34160B9A"/>
    <w:rsid w:val="341AEFD1"/>
    <w:rsid w:val="34291794"/>
    <w:rsid w:val="342FD29D"/>
    <w:rsid w:val="345BC819"/>
    <w:rsid w:val="345C56E8"/>
    <w:rsid w:val="34691E63"/>
    <w:rsid w:val="3469EF09"/>
    <w:rsid w:val="34856032"/>
    <w:rsid w:val="34ED6914"/>
    <w:rsid w:val="34FB171A"/>
    <w:rsid w:val="354F4E3D"/>
    <w:rsid w:val="35567B44"/>
    <w:rsid w:val="359B9699"/>
    <w:rsid w:val="35A174CB"/>
    <w:rsid w:val="35A7E65A"/>
    <w:rsid w:val="35C30216"/>
    <w:rsid w:val="35DEA9AC"/>
    <w:rsid w:val="35E77C79"/>
    <w:rsid w:val="360CB690"/>
    <w:rsid w:val="36143317"/>
    <w:rsid w:val="3618F27F"/>
    <w:rsid w:val="3620956A"/>
    <w:rsid w:val="36258135"/>
    <w:rsid w:val="36282481"/>
    <w:rsid w:val="364C17E3"/>
    <w:rsid w:val="364DE83F"/>
    <w:rsid w:val="367F57F2"/>
    <w:rsid w:val="3686B71A"/>
    <w:rsid w:val="36F44247"/>
    <w:rsid w:val="36FA685A"/>
    <w:rsid w:val="3705BDBE"/>
    <w:rsid w:val="37070558"/>
    <w:rsid w:val="3736B20E"/>
    <w:rsid w:val="3747D931"/>
    <w:rsid w:val="3752EB58"/>
    <w:rsid w:val="375438A9"/>
    <w:rsid w:val="375EEF5C"/>
    <w:rsid w:val="3766BD80"/>
    <w:rsid w:val="376CBFC4"/>
    <w:rsid w:val="378A5A2A"/>
    <w:rsid w:val="37B13615"/>
    <w:rsid w:val="37C25BC7"/>
    <w:rsid w:val="382C0F2A"/>
    <w:rsid w:val="3876C996"/>
    <w:rsid w:val="389C10B2"/>
    <w:rsid w:val="38A264DF"/>
    <w:rsid w:val="38F34975"/>
    <w:rsid w:val="39246CD2"/>
    <w:rsid w:val="3927C2AE"/>
    <w:rsid w:val="3930B573"/>
    <w:rsid w:val="393105AB"/>
    <w:rsid w:val="3936E9F3"/>
    <w:rsid w:val="393B1BF7"/>
    <w:rsid w:val="39555266"/>
    <w:rsid w:val="395722D9"/>
    <w:rsid w:val="39846A6B"/>
    <w:rsid w:val="39A72AA1"/>
    <w:rsid w:val="39B8DE37"/>
    <w:rsid w:val="39EB417D"/>
    <w:rsid w:val="39EF535E"/>
    <w:rsid w:val="3A01C629"/>
    <w:rsid w:val="3A067610"/>
    <w:rsid w:val="3A1AB614"/>
    <w:rsid w:val="3A4EDB0D"/>
    <w:rsid w:val="3A7622E3"/>
    <w:rsid w:val="3A842684"/>
    <w:rsid w:val="3AA658E8"/>
    <w:rsid w:val="3AC7E5A2"/>
    <w:rsid w:val="3AEF8D39"/>
    <w:rsid w:val="3AF23A08"/>
    <w:rsid w:val="3B0D7E7F"/>
    <w:rsid w:val="3B168253"/>
    <w:rsid w:val="3B302BA1"/>
    <w:rsid w:val="3B39A0B8"/>
    <w:rsid w:val="3B5476AD"/>
    <w:rsid w:val="3B6AA259"/>
    <w:rsid w:val="3BC3C742"/>
    <w:rsid w:val="3BC5E5CF"/>
    <w:rsid w:val="3BF0FAD4"/>
    <w:rsid w:val="3BF82EEF"/>
    <w:rsid w:val="3C87FFB8"/>
    <w:rsid w:val="3C902189"/>
    <w:rsid w:val="3CCA1181"/>
    <w:rsid w:val="3CD1E259"/>
    <w:rsid w:val="3D04C5D4"/>
    <w:rsid w:val="3D104C4E"/>
    <w:rsid w:val="3D155D1F"/>
    <w:rsid w:val="3D1B7B64"/>
    <w:rsid w:val="3D57A6EB"/>
    <w:rsid w:val="3D7049D4"/>
    <w:rsid w:val="3DBA04C4"/>
    <w:rsid w:val="3DCA20C0"/>
    <w:rsid w:val="3DF9A898"/>
    <w:rsid w:val="3DFA35AD"/>
    <w:rsid w:val="3E19D6D4"/>
    <w:rsid w:val="3E213DA8"/>
    <w:rsid w:val="3E3B1B5B"/>
    <w:rsid w:val="3E4648EA"/>
    <w:rsid w:val="3E8122BC"/>
    <w:rsid w:val="3EA80B8A"/>
    <w:rsid w:val="3EA99C24"/>
    <w:rsid w:val="3EDD9357"/>
    <w:rsid w:val="3F0E2C1A"/>
    <w:rsid w:val="3F2A5240"/>
    <w:rsid w:val="3F307724"/>
    <w:rsid w:val="3F8FCF30"/>
    <w:rsid w:val="3F94DDF2"/>
    <w:rsid w:val="3F9B66D9"/>
    <w:rsid w:val="40307308"/>
    <w:rsid w:val="40449EE4"/>
    <w:rsid w:val="404B389E"/>
    <w:rsid w:val="40708752"/>
    <w:rsid w:val="407D0A8B"/>
    <w:rsid w:val="40B5008A"/>
    <w:rsid w:val="40BA379D"/>
    <w:rsid w:val="40CE1F18"/>
    <w:rsid w:val="40D95815"/>
    <w:rsid w:val="41025929"/>
    <w:rsid w:val="4141E804"/>
    <w:rsid w:val="414951E6"/>
    <w:rsid w:val="415CA8E2"/>
    <w:rsid w:val="418A4130"/>
    <w:rsid w:val="4194D0A7"/>
    <w:rsid w:val="41B505B7"/>
    <w:rsid w:val="41B60A51"/>
    <w:rsid w:val="41B98A56"/>
    <w:rsid w:val="41CBBCB2"/>
    <w:rsid w:val="41CC0A50"/>
    <w:rsid w:val="41F1D7BA"/>
    <w:rsid w:val="421E13B7"/>
    <w:rsid w:val="4223D55B"/>
    <w:rsid w:val="429BF04B"/>
    <w:rsid w:val="42B1A6BC"/>
    <w:rsid w:val="42BE6ECA"/>
    <w:rsid w:val="42CBCF1C"/>
    <w:rsid w:val="430EE214"/>
    <w:rsid w:val="4356DE48"/>
    <w:rsid w:val="43BDDBF5"/>
    <w:rsid w:val="43BE47CA"/>
    <w:rsid w:val="43C267E7"/>
    <w:rsid w:val="43D80565"/>
    <w:rsid w:val="43EC5E5D"/>
    <w:rsid w:val="43FE6B8F"/>
    <w:rsid w:val="4403CD51"/>
    <w:rsid w:val="44652304"/>
    <w:rsid w:val="448FB553"/>
    <w:rsid w:val="44A3097C"/>
    <w:rsid w:val="44B76A81"/>
    <w:rsid w:val="44B9806F"/>
    <w:rsid w:val="44D2864C"/>
    <w:rsid w:val="44D3EF8C"/>
    <w:rsid w:val="450AFCF2"/>
    <w:rsid w:val="45244AFD"/>
    <w:rsid w:val="454F0CD0"/>
    <w:rsid w:val="455EDC49"/>
    <w:rsid w:val="45664840"/>
    <w:rsid w:val="457CC9A7"/>
    <w:rsid w:val="45CD9F85"/>
    <w:rsid w:val="45DFD4C6"/>
    <w:rsid w:val="45F2F68B"/>
    <w:rsid w:val="460F8BEA"/>
    <w:rsid w:val="46126121"/>
    <w:rsid w:val="46257008"/>
    <w:rsid w:val="46702FF6"/>
    <w:rsid w:val="4672DE48"/>
    <w:rsid w:val="468DB768"/>
    <w:rsid w:val="46F97874"/>
    <w:rsid w:val="46FB0A01"/>
    <w:rsid w:val="4738E247"/>
    <w:rsid w:val="473BBD67"/>
    <w:rsid w:val="473E3510"/>
    <w:rsid w:val="474BE6F7"/>
    <w:rsid w:val="47606F77"/>
    <w:rsid w:val="476B41DE"/>
    <w:rsid w:val="476D8235"/>
    <w:rsid w:val="477B533D"/>
    <w:rsid w:val="4785AC53"/>
    <w:rsid w:val="479312C2"/>
    <w:rsid w:val="47C7270E"/>
    <w:rsid w:val="47DCE0CF"/>
    <w:rsid w:val="47F507F9"/>
    <w:rsid w:val="47FD5C10"/>
    <w:rsid w:val="480D6FA8"/>
    <w:rsid w:val="48337102"/>
    <w:rsid w:val="48509C0C"/>
    <w:rsid w:val="485A48D9"/>
    <w:rsid w:val="487C9261"/>
    <w:rsid w:val="4890E7C7"/>
    <w:rsid w:val="4913DE18"/>
    <w:rsid w:val="492EFB0A"/>
    <w:rsid w:val="4990FD3D"/>
    <w:rsid w:val="49C2EEB7"/>
    <w:rsid w:val="49F29D83"/>
    <w:rsid w:val="4A3147B2"/>
    <w:rsid w:val="4A375E90"/>
    <w:rsid w:val="4A92775D"/>
    <w:rsid w:val="4A9920A0"/>
    <w:rsid w:val="4A9A309B"/>
    <w:rsid w:val="4A9D10E9"/>
    <w:rsid w:val="4AAA68FC"/>
    <w:rsid w:val="4AD249EA"/>
    <w:rsid w:val="4AD8B8B5"/>
    <w:rsid w:val="4AE81A6B"/>
    <w:rsid w:val="4B099FE0"/>
    <w:rsid w:val="4B642CF2"/>
    <w:rsid w:val="4B761901"/>
    <w:rsid w:val="4BAB3FA8"/>
    <w:rsid w:val="4BAFCA71"/>
    <w:rsid w:val="4BB75863"/>
    <w:rsid w:val="4BC48E22"/>
    <w:rsid w:val="4BE9FC7F"/>
    <w:rsid w:val="4C1A2669"/>
    <w:rsid w:val="4D226799"/>
    <w:rsid w:val="4D448E4C"/>
    <w:rsid w:val="4D493164"/>
    <w:rsid w:val="4D50C5D1"/>
    <w:rsid w:val="4D510CD3"/>
    <w:rsid w:val="4D6DABA2"/>
    <w:rsid w:val="4D7E76AE"/>
    <w:rsid w:val="4D93A4BF"/>
    <w:rsid w:val="4D9EA6BA"/>
    <w:rsid w:val="4DB1976E"/>
    <w:rsid w:val="4E0D3BAD"/>
    <w:rsid w:val="4E1D001A"/>
    <w:rsid w:val="4E2810C3"/>
    <w:rsid w:val="4E4AE8B9"/>
    <w:rsid w:val="4E683D49"/>
    <w:rsid w:val="4E77CF39"/>
    <w:rsid w:val="4E7C05E1"/>
    <w:rsid w:val="4E94F518"/>
    <w:rsid w:val="4EBEA9D3"/>
    <w:rsid w:val="4ED8D63D"/>
    <w:rsid w:val="4EEE67AD"/>
    <w:rsid w:val="4F041C6A"/>
    <w:rsid w:val="4F13BF4F"/>
    <w:rsid w:val="4F6C35D2"/>
    <w:rsid w:val="4FB51582"/>
    <w:rsid w:val="4FF337C9"/>
    <w:rsid w:val="4FF6C5FC"/>
    <w:rsid w:val="4FF91F24"/>
    <w:rsid w:val="5013ABF4"/>
    <w:rsid w:val="50762749"/>
    <w:rsid w:val="50848108"/>
    <w:rsid w:val="50C12B72"/>
    <w:rsid w:val="50EB6432"/>
    <w:rsid w:val="50F8578C"/>
    <w:rsid w:val="5127E8C6"/>
    <w:rsid w:val="514010A9"/>
    <w:rsid w:val="5150946D"/>
    <w:rsid w:val="51AF65F3"/>
    <w:rsid w:val="51C5DAF6"/>
    <w:rsid w:val="51CF6DF0"/>
    <w:rsid w:val="51FA6FB1"/>
    <w:rsid w:val="52213AB6"/>
    <w:rsid w:val="52855003"/>
    <w:rsid w:val="529620CD"/>
    <w:rsid w:val="529F14AE"/>
    <w:rsid w:val="52F1A72B"/>
    <w:rsid w:val="52FB93C1"/>
    <w:rsid w:val="530CFC3D"/>
    <w:rsid w:val="53123186"/>
    <w:rsid w:val="532FC7A8"/>
    <w:rsid w:val="53526143"/>
    <w:rsid w:val="53792086"/>
    <w:rsid w:val="53D04FFE"/>
    <w:rsid w:val="53E482D5"/>
    <w:rsid w:val="540C1F03"/>
    <w:rsid w:val="5477393A"/>
    <w:rsid w:val="54898956"/>
    <w:rsid w:val="54B723EB"/>
    <w:rsid w:val="54C30330"/>
    <w:rsid w:val="55163A14"/>
    <w:rsid w:val="55329838"/>
    <w:rsid w:val="55699C45"/>
    <w:rsid w:val="55BAAA02"/>
    <w:rsid w:val="55CCE8B8"/>
    <w:rsid w:val="55D5E4BF"/>
    <w:rsid w:val="55DC3835"/>
    <w:rsid w:val="56080B6E"/>
    <w:rsid w:val="561938CE"/>
    <w:rsid w:val="562FCD61"/>
    <w:rsid w:val="56395D5E"/>
    <w:rsid w:val="564F1FD7"/>
    <w:rsid w:val="56A90D61"/>
    <w:rsid w:val="56E6AA76"/>
    <w:rsid w:val="5727C22F"/>
    <w:rsid w:val="573C9997"/>
    <w:rsid w:val="5750B509"/>
    <w:rsid w:val="57851E71"/>
    <w:rsid w:val="57A6FF0A"/>
    <w:rsid w:val="57B59AA8"/>
    <w:rsid w:val="57D1DF96"/>
    <w:rsid w:val="5815B80A"/>
    <w:rsid w:val="5820C4B2"/>
    <w:rsid w:val="5850B7EA"/>
    <w:rsid w:val="589809CD"/>
    <w:rsid w:val="589A2DB5"/>
    <w:rsid w:val="58CD80FB"/>
    <w:rsid w:val="58DDF803"/>
    <w:rsid w:val="58E30C40"/>
    <w:rsid w:val="58EE411C"/>
    <w:rsid w:val="59220A7D"/>
    <w:rsid w:val="5935D86B"/>
    <w:rsid w:val="594C3474"/>
    <w:rsid w:val="595289AD"/>
    <w:rsid w:val="5964CBA9"/>
    <w:rsid w:val="598BAA39"/>
    <w:rsid w:val="5995BEAF"/>
    <w:rsid w:val="59AE8629"/>
    <w:rsid w:val="5A230D3C"/>
    <w:rsid w:val="5A34FAD1"/>
    <w:rsid w:val="5A3FFC84"/>
    <w:rsid w:val="5A8BBE63"/>
    <w:rsid w:val="5AA2647C"/>
    <w:rsid w:val="5AA7F0DA"/>
    <w:rsid w:val="5AB493C3"/>
    <w:rsid w:val="5AC76E52"/>
    <w:rsid w:val="5B5325E4"/>
    <w:rsid w:val="5B5CBD1A"/>
    <w:rsid w:val="5B9C0E46"/>
    <w:rsid w:val="5BD18131"/>
    <w:rsid w:val="5C114B23"/>
    <w:rsid w:val="5C359E69"/>
    <w:rsid w:val="5C4203FC"/>
    <w:rsid w:val="5C66FFCD"/>
    <w:rsid w:val="5C93C4DB"/>
    <w:rsid w:val="5C95A8D2"/>
    <w:rsid w:val="5CA1EC94"/>
    <w:rsid w:val="5CDCC98B"/>
    <w:rsid w:val="5D6FAFC0"/>
    <w:rsid w:val="5D70F1AC"/>
    <w:rsid w:val="5D70FC38"/>
    <w:rsid w:val="5D7D0DB9"/>
    <w:rsid w:val="5D7E6FD3"/>
    <w:rsid w:val="5DA1CFF1"/>
    <w:rsid w:val="5DAA5C44"/>
    <w:rsid w:val="5DC46A88"/>
    <w:rsid w:val="5DFB7A02"/>
    <w:rsid w:val="5E0AFA2D"/>
    <w:rsid w:val="5E41095F"/>
    <w:rsid w:val="5E6FA60B"/>
    <w:rsid w:val="5EA2312F"/>
    <w:rsid w:val="5EBB6629"/>
    <w:rsid w:val="5EE1AF9A"/>
    <w:rsid w:val="5EE24455"/>
    <w:rsid w:val="5EEE3A8E"/>
    <w:rsid w:val="5F1881CA"/>
    <w:rsid w:val="5F32D414"/>
    <w:rsid w:val="5F3DA052"/>
    <w:rsid w:val="5F5F2F86"/>
    <w:rsid w:val="5F698D0D"/>
    <w:rsid w:val="5F8E46D3"/>
    <w:rsid w:val="5F91492F"/>
    <w:rsid w:val="5FAEA53F"/>
    <w:rsid w:val="5FB1A4B2"/>
    <w:rsid w:val="5FB31796"/>
    <w:rsid w:val="5FB44951"/>
    <w:rsid w:val="5FB74FBE"/>
    <w:rsid w:val="5FCB659D"/>
    <w:rsid w:val="5FCCBA65"/>
    <w:rsid w:val="5FF6021D"/>
    <w:rsid w:val="600517DA"/>
    <w:rsid w:val="60281E98"/>
    <w:rsid w:val="6047C820"/>
    <w:rsid w:val="6059F3AF"/>
    <w:rsid w:val="606A7316"/>
    <w:rsid w:val="606C1264"/>
    <w:rsid w:val="606EBE56"/>
    <w:rsid w:val="60834C60"/>
    <w:rsid w:val="609CE838"/>
    <w:rsid w:val="60C1DF3B"/>
    <w:rsid w:val="60D88F1E"/>
    <w:rsid w:val="60EED0F7"/>
    <w:rsid w:val="610B598C"/>
    <w:rsid w:val="61126C74"/>
    <w:rsid w:val="6115267D"/>
    <w:rsid w:val="61792981"/>
    <w:rsid w:val="617F0F01"/>
    <w:rsid w:val="61D47B8A"/>
    <w:rsid w:val="61F3803B"/>
    <w:rsid w:val="621BF883"/>
    <w:rsid w:val="622995A7"/>
    <w:rsid w:val="622D13F9"/>
    <w:rsid w:val="6281DD6D"/>
    <w:rsid w:val="62917EE4"/>
    <w:rsid w:val="62C74448"/>
    <w:rsid w:val="62CFCAFE"/>
    <w:rsid w:val="62D24C8A"/>
    <w:rsid w:val="62D83971"/>
    <w:rsid w:val="62DCA654"/>
    <w:rsid w:val="62E716B6"/>
    <w:rsid w:val="63056455"/>
    <w:rsid w:val="63613388"/>
    <w:rsid w:val="636409D5"/>
    <w:rsid w:val="63682287"/>
    <w:rsid w:val="63743468"/>
    <w:rsid w:val="63A5E27F"/>
    <w:rsid w:val="63ACBD73"/>
    <w:rsid w:val="63F8CEC7"/>
    <w:rsid w:val="6407808D"/>
    <w:rsid w:val="641E5AD5"/>
    <w:rsid w:val="642049CE"/>
    <w:rsid w:val="644AA386"/>
    <w:rsid w:val="64760E5D"/>
    <w:rsid w:val="64BEBAB6"/>
    <w:rsid w:val="64E0BECC"/>
    <w:rsid w:val="64F4AD5B"/>
    <w:rsid w:val="652CC6FF"/>
    <w:rsid w:val="653201A9"/>
    <w:rsid w:val="6544CBCC"/>
    <w:rsid w:val="655153FB"/>
    <w:rsid w:val="65555250"/>
    <w:rsid w:val="65AF8F95"/>
    <w:rsid w:val="65D5B5B4"/>
    <w:rsid w:val="65F7186E"/>
    <w:rsid w:val="661EFEF9"/>
    <w:rsid w:val="662273F8"/>
    <w:rsid w:val="6622D38C"/>
    <w:rsid w:val="664C0B9D"/>
    <w:rsid w:val="667638C6"/>
    <w:rsid w:val="66BFD527"/>
    <w:rsid w:val="66F7030E"/>
    <w:rsid w:val="66F9A904"/>
    <w:rsid w:val="670AEA0F"/>
    <w:rsid w:val="6746885E"/>
    <w:rsid w:val="6762E023"/>
    <w:rsid w:val="678AA235"/>
    <w:rsid w:val="678D0B60"/>
    <w:rsid w:val="6790C943"/>
    <w:rsid w:val="67939F63"/>
    <w:rsid w:val="679F2F99"/>
    <w:rsid w:val="67A111AD"/>
    <w:rsid w:val="67BA24C5"/>
    <w:rsid w:val="67CD2899"/>
    <w:rsid w:val="67D4FAD1"/>
    <w:rsid w:val="67DBB25B"/>
    <w:rsid w:val="67E6C452"/>
    <w:rsid w:val="67F04EF8"/>
    <w:rsid w:val="68101218"/>
    <w:rsid w:val="6824EB1B"/>
    <w:rsid w:val="68417B9D"/>
    <w:rsid w:val="6851F43F"/>
    <w:rsid w:val="6872DC43"/>
    <w:rsid w:val="68DCC59B"/>
    <w:rsid w:val="68FBDA7D"/>
    <w:rsid w:val="68FF6E61"/>
    <w:rsid w:val="69011AA2"/>
    <w:rsid w:val="6912819B"/>
    <w:rsid w:val="692CCBE3"/>
    <w:rsid w:val="6956482B"/>
    <w:rsid w:val="695F4E1A"/>
    <w:rsid w:val="699BBD10"/>
    <w:rsid w:val="69A6255A"/>
    <w:rsid w:val="69B07FBE"/>
    <w:rsid w:val="69B3DFFD"/>
    <w:rsid w:val="69D2F152"/>
    <w:rsid w:val="69DB311C"/>
    <w:rsid w:val="6A099229"/>
    <w:rsid w:val="6A2EC9C0"/>
    <w:rsid w:val="6A2F9362"/>
    <w:rsid w:val="6A43CA7E"/>
    <w:rsid w:val="6A73DED9"/>
    <w:rsid w:val="6AA0265D"/>
    <w:rsid w:val="6AB97CB6"/>
    <w:rsid w:val="6AC89C44"/>
    <w:rsid w:val="6AD78918"/>
    <w:rsid w:val="6ADB1750"/>
    <w:rsid w:val="6AF05281"/>
    <w:rsid w:val="6B277C74"/>
    <w:rsid w:val="6B32D646"/>
    <w:rsid w:val="6B3A7170"/>
    <w:rsid w:val="6B654724"/>
    <w:rsid w:val="6B71129B"/>
    <w:rsid w:val="6BC0399A"/>
    <w:rsid w:val="6C01DB37"/>
    <w:rsid w:val="6C248A31"/>
    <w:rsid w:val="6C2B54FB"/>
    <w:rsid w:val="6C65F35A"/>
    <w:rsid w:val="6C6C0659"/>
    <w:rsid w:val="6C9A85E8"/>
    <w:rsid w:val="6CFD2C89"/>
    <w:rsid w:val="6D4BEAEA"/>
    <w:rsid w:val="6D5C431F"/>
    <w:rsid w:val="6D889062"/>
    <w:rsid w:val="6D958C52"/>
    <w:rsid w:val="6D969E65"/>
    <w:rsid w:val="6DBA80F9"/>
    <w:rsid w:val="6DFF17BB"/>
    <w:rsid w:val="6E1B3909"/>
    <w:rsid w:val="6E39D3EC"/>
    <w:rsid w:val="6EA73C04"/>
    <w:rsid w:val="6EB03110"/>
    <w:rsid w:val="6EB6AF1E"/>
    <w:rsid w:val="6ED27B8D"/>
    <w:rsid w:val="6EE790A7"/>
    <w:rsid w:val="6F054B5E"/>
    <w:rsid w:val="6F72123F"/>
    <w:rsid w:val="6FE15C01"/>
    <w:rsid w:val="6FE7098C"/>
    <w:rsid w:val="705F45B6"/>
    <w:rsid w:val="70777DC0"/>
    <w:rsid w:val="7088DB9F"/>
    <w:rsid w:val="708BB7A5"/>
    <w:rsid w:val="70A1D12B"/>
    <w:rsid w:val="70B5747A"/>
    <w:rsid w:val="70EA94F2"/>
    <w:rsid w:val="7128903E"/>
    <w:rsid w:val="7129798E"/>
    <w:rsid w:val="712B8B6F"/>
    <w:rsid w:val="7134D8DC"/>
    <w:rsid w:val="7162B0F7"/>
    <w:rsid w:val="71654FE4"/>
    <w:rsid w:val="71893569"/>
    <w:rsid w:val="71A4B975"/>
    <w:rsid w:val="71AFC6CC"/>
    <w:rsid w:val="71D14C09"/>
    <w:rsid w:val="71D820B4"/>
    <w:rsid w:val="71DB3BBA"/>
    <w:rsid w:val="721A332B"/>
    <w:rsid w:val="72219495"/>
    <w:rsid w:val="7238B240"/>
    <w:rsid w:val="72527266"/>
    <w:rsid w:val="7263A30F"/>
    <w:rsid w:val="729A5D02"/>
    <w:rsid w:val="72A0E18D"/>
    <w:rsid w:val="72AC16C0"/>
    <w:rsid w:val="72B28652"/>
    <w:rsid w:val="72B44C78"/>
    <w:rsid w:val="72BC5F7D"/>
    <w:rsid w:val="72BFF3AA"/>
    <w:rsid w:val="72EF53D5"/>
    <w:rsid w:val="72F668E3"/>
    <w:rsid w:val="7306E784"/>
    <w:rsid w:val="7328D212"/>
    <w:rsid w:val="732C43E3"/>
    <w:rsid w:val="73399F9F"/>
    <w:rsid w:val="734D1AEA"/>
    <w:rsid w:val="73A10E57"/>
    <w:rsid w:val="73D8319E"/>
    <w:rsid w:val="73ED6800"/>
    <w:rsid w:val="73F514CE"/>
    <w:rsid w:val="7400404B"/>
    <w:rsid w:val="740B2E2A"/>
    <w:rsid w:val="7418A965"/>
    <w:rsid w:val="741B14D5"/>
    <w:rsid w:val="7428F3AB"/>
    <w:rsid w:val="74A4F9B0"/>
    <w:rsid w:val="74C6A126"/>
    <w:rsid w:val="74DA73A8"/>
    <w:rsid w:val="754B0FBD"/>
    <w:rsid w:val="755B16B3"/>
    <w:rsid w:val="755B5BB7"/>
    <w:rsid w:val="756BC824"/>
    <w:rsid w:val="758C9270"/>
    <w:rsid w:val="7599E662"/>
    <w:rsid w:val="75C81D68"/>
    <w:rsid w:val="75CBEF64"/>
    <w:rsid w:val="75FEBE20"/>
    <w:rsid w:val="7629F65F"/>
    <w:rsid w:val="76466458"/>
    <w:rsid w:val="764EDD1B"/>
    <w:rsid w:val="7660F592"/>
    <w:rsid w:val="769E52B0"/>
    <w:rsid w:val="76A8869A"/>
    <w:rsid w:val="76B683C9"/>
    <w:rsid w:val="76C8073C"/>
    <w:rsid w:val="76DC3E31"/>
    <w:rsid w:val="76EBB541"/>
    <w:rsid w:val="770BC3C6"/>
    <w:rsid w:val="77257C0A"/>
    <w:rsid w:val="776517BE"/>
    <w:rsid w:val="779D3500"/>
    <w:rsid w:val="77BC4089"/>
    <w:rsid w:val="77DBC7BD"/>
    <w:rsid w:val="77E8058E"/>
    <w:rsid w:val="77EB6D4A"/>
    <w:rsid w:val="77FCE81C"/>
    <w:rsid w:val="7847874E"/>
    <w:rsid w:val="78613D1F"/>
    <w:rsid w:val="78B5AE23"/>
    <w:rsid w:val="78E59AF0"/>
    <w:rsid w:val="7913A729"/>
    <w:rsid w:val="791D0D5F"/>
    <w:rsid w:val="791EFD2B"/>
    <w:rsid w:val="79AD8914"/>
    <w:rsid w:val="79C8DD2D"/>
    <w:rsid w:val="79D83062"/>
    <w:rsid w:val="79ECAFE8"/>
    <w:rsid w:val="7A033E8C"/>
    <w:rsid w:val="7A19718E"/>
    <w:rsid w:val="7A4F948C"/>
    <w:rsid w:val="7A6842F4"/>
    <w:rsid w:val="7A8F90BE"/>
    <w:rsid w:val="7AA308CC"/>
    <w:rsid w:val="7ABA6DA8"/>
    <w:rsid w:val="7AC53350"/>
    <w:rsid w:val="7AC607DD"/>
    <w:rsid w:val="7AC73CA5"/>
    <w:rsid w:val="7AEF18F4"/>
    <w:rsid w:val="7AFC2DF5"/>
    <w:rsid w:val="7AFE2FF3"/>
    <w:rsid w:val="7B22498B"/>
    <w:rsid w:val="7B2380D8"/>
    <w:rsid w:val="7B262B81"/>
    <w:rsid w:val="7B3C7664"/>
    <w:rsid w:val="7B80EFB9"/>
    <w:rsid w:val="7B8E4ECB"/>
    <w:rsid w:val="7B96F5DC"/>
    <w:rsid w:val="7B9BDBC9"/>
    <w:rsid w:val="7BC24EDD"/>
    <w:rsid w:val="7C089C44"/>
    <w:rsid w:val="7C3D9846"/>
    <w:rsid w:val="7C47BDF0"/>
    <w:rsid w:val="7C47DB54"/>
    <w:rsid w:val="7C54D694"/>
    <w:rsid w:val="7C5EE0BA"/>
    <w:rsid w:val="7C8404AA"/>
    <w:rsid w:val="7C926946"/>
    <w:rsid w:val="7C94BF2A"/>
    <w:rsid w:val="7CBC0EF1"/>
    <w:rsid w:val="7CDF4CC0"/>
    <w:rsid w:val="7D1A83AB"/>
    <w:rsid w:val="7D1B3DD9"/>
    <w:rsid w:val="7D611FFC"/>
    <w:rsid w:val="7D64E870"/>
    <w:rsid w:val="7D8EB21A"/>
    <w:rsid w:val="7D92B3B3"/>
    <w:rsid w:val="7DCF2949"/>
    <w:rsid w:val="7DD4419B"/>
    <w:rsid w:val="7DD6B63D"/>
    <w:rsid w:val="7DD8B53C"/>
    <w:rsid w:val="7DF07AFB"/>
    <w:rsid w:val="7E38553F"/>
    <w:rsid w:val="7E45A9A4"/>
    <w:rsid w:val="7E5BF4E5"/>
    <w:rsid w:val="7E78D043"/>
    <w:rsid w:val="7E88DD44"/>
    <w:rsid w:val="7E9B2557"/>
    <w:rsid w:val="7EB70E3A"/>
    <w:rsid w:val="7F0C1110"/>
    <w:rsid w:val="7F125C69"/>
    <w:rsid w:val="7F132C47"/>
    <w:rsid w:val="7F47B56A"/>
    <w:rsid w:val="7F8972D1"/>
    <w:rsid w:val="7F9F53DC"/>
    <w:rsid w:val="7FA17B81"/>
    <w:rsid w:val="7FE8BDBF"/>
    <w:rsid w:val="7FF58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508C89"/>
  <w15:docId w15:val="{E995D234-902F-4600-8842-53888CC4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0CC2"/>
    <w:pPr>
      <w:jc w:val="both"/>
    </w:pPr>
    <w:rPr>
      <w:rFonts w:ascii="Arial" w:hAnsi="Arial"/>
      <w:sz w:val="16"/>
      <w:lang w:val="es-ES_tradnl" w:eastAsia="es-CO"/>
    </w:rPr>
  </w:style>
  <w:style w:type="paragraph" w:styleId="Ttulo1">
    <w:name w:val="heading 1"/>
    <w:basedOn w:val="Normal"/>
    <w:next w:val="Normal"/>
    <w:qFormat/>
    <w:rsid w:val="00214336"/>
    <w:pPr>
      <w:keepNext/>
      <w:numPr>
        <w:numId w:val="9"/>
      </w:numPr>
      <w:outlineLvl w:val="0"/>
    </w:pPr>
    <w:rPr>
      <w:b/>
      <w:bCs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214336"/>
    <w:pPr>
      <w:numPr>
        <w:ilvl w:val="1"/>
        <w:numId w:val="9"/>
      </w:numPr>
      <w:outlineLvl w:val="1"/>
    </w:pPr>
    <w:rPr>
      <w:b/>
      <w:lang w:eastAsia="es-ES"/>
    </w:rPr>
  </w:style>
  <w:style w:type="paragraph" w:styleId="Ttulo3">
    <w:name w:val="heading 3"/>
    <w:basedOn w:val="Normal"/>
    <w:next w:val="Normal"/>
    <w:qFormat/>
    <w:rsid w:val="00214336"/>
    <w:pPr>
      <w:numPr>
        <w:ilvl w:val="2"/>
        <w:numId w:val="3"/>
      </w:numPr>
      <w:outlineLvl w:val="2"/>
    </w:pPr>
    <w:rPr>
      <w:bCs/>
      <w:iCs/>
      <w:color w:val="000000" w:themeColor="text1"/>
      <w:szCs w:val="24"/>
      <w:lang w:val="es-ES" w:eastAsia="es-ES"/>
    </w:rPr>
  </w:style>
  <w:style w:type="paragraph" w:styleId="Ttulo4">
    <w:name w:val="heading 4"/>
    <w:basedOn w:val="Normal"/>
    <w:next w:val="Normal"/>
    <w:qFormat/>
    <w:rsid w:val="00214336"/>
    <w:pPr>
      <w:numPr>
        <w:ilvl w:val="3"/>
        <w:numId w:val="9"/>
      </w:numPr>
      <w:outlineLvl w:val="3"/>
    </w:pPr>
    <w:rPr>
      <w:lang w:eastAsia="es-ES"/>
    </w:rPr>
  </w:style>
  <w:style w:type="paragraph" w:styleId="Ttulo5">
    <w:name w:val="heading 5"/>
    <w:basedOn w:val="Normal"/>
    <w:next w:val="Normal"/>
    <w:qFormat/>
    <w:rsid w:val="00214336"/>
    <w:pPr>
      <w:numPr>
        <w:ilvl w:val="4"/>
        <w:numId w:val="9"/>
      </w:numPr>
      <w:outlineLvl w:val="4"/>
    </w:pPr>
    <w:rPr>
      <w:lang w:eastAsia="es-ES"/>
    </w:rPr>
  </w:style>
  <w:style w:type="paragraph" w:styleId="Ttulo6">
    <w:name w:val="heading 6"/>
    <w:basedOn w:val="Normal"/>
    <w:next w:val="Normal"/>
    <w:qFormat/>
    <w:rsid w:val="00214336"/>
    <w:pPr>
      <w:numPr>
        <w:ilvl w:val="5"/>
        <w:numId w:val="9"/>
      </w:numPr>
      <w:outlineLvl w:val="5"/>
    </w:pPr>
    <w:rPr>
      <w:lang w:eastAsia="es-ES"/>
    </w:rPr>
  </w:style>
  <w:style w:type="paragraph" w:styleId="Ttulo7">
    <w:name w:val="heading 7"/>
    <w:basedOn w:val="Normal"/>
    <w:next w:val="Normal"/>
    <w:qFormat/>
    <w:rsid w:val="00214336"/>
    <w:pPr>
      <w:numPr>
        <w:ilvl w:val="6"/>
        <w:numId w:val="9"/>
      </w:numPr>
      <w:outlineLvl w:val="6"/>
    </w:pPr>
    <w:rPr>
      <w:lang w:eastAsia="es-ES"/>
    </w:rPr>
  </w:style>
  <w:style w:type="paragraph" w:styleId="Ttulo8">
    <w:name w:val="heading 8"/>
    <w:basedOn w:val="Normal"/>
    <w:next w:val="Normal"/>
    <w:qFormat/>
    <w:rsid w:val="00214336"/>
    <w:pPr>
      <w:numPr>
        <w:ilvl w:val="7"/>
        <w:numId w:val="9"/>
      </w:numPr>
      <w:outlineLvl w:val="7"/>
    </w:pPr>
    <w:rPr>
      <w:lang w:eastAsia="es-ES"/>
    </w:rPr>
  </w:style>
  <w:style w:type="paragraph" w:styleId="Ttulo9">
    <w:name w:val="heading 9"/>
    <w:basedOn w:val="Normal"/>
    <w:next w:val="Normal"/>
    <w:qFormat/>
    <w:rsid w:val="00214336"/>
    <w:pPr>
      <w:numPr>
        <w:ilvl w:val="8"/>
        <w:numId w:val="9"/>
      </w:numPr>
      <w:outlineLvl w:val="8"/>
    </w:pPr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01E9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uiPriority w:val="99"/>
    <w:rsid w:val="00801E96"/>
  </w:style>
  <w:style w:type="numbering" w:styleId="1ai">
    <w:name w:val="Outline List 1"/>
    <w:basedOn w:val="Sinlista"/>
    <w:rsid w:val="00801E96"/>
    <w:pPr>
      <w:numPr>
        <w:numId w:val="1"/>
      </w:numPr>
    </w:pPr>
  </w:style>
  <w:style w:type="paragraph" w:styleId="Piedepgina">
    <w:name w:val="footer"/>
    <w:basedOn w:val="Normal"/>
    <w:link w:val="PiedepginaCar"/>
    <w:uiPriority w:val="99"/>
    <w:rsid w:val="00801E9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801E96"/>
    <w:rPr>
      <w:rFonts w:ascii="Tahoma" w:hAnsi="Tahoma" w:cs="Tahoma"/>
      <w:szCs w:val="16"/>
    </w:rPr>
  </w:style>
  <w:style w:type="paragraph" w:styleId="Textoindependiente2">
    <w:name w:val="Body Text 2"/>
    <w:basedOn w:val="Normal"/>
    <w:rsid w:val="00821E99"/>
    <w:pPr>
      <w:jc w:val="left"/>
    </w:pPr>
    <w:rPr>
      <w:rFonts w:ascii="Times New Roman" w:hAnsi="Times New Roman"/>
      <w:color w:val="0000FF"/>
      <w:sz w:val="20"/>
      <w:szCs w:val="24"/>
      <w:lang w:val="es-ES" w:eastAsia="es-ES"/>
    </w:rPr>
  </w:style>
  <w:style w:type="paragraph" w:styleId="Textoindependiente3">
    <w:name w:val="Body Text 3"/>
    <w:basedOn w:val="Normal"/>
    <w:rsid w:val="00821E99"/>
    <w:rPr>
      <w:rFonts w:ascii="Times New Roman" w:hAnsi="Times New Roman"/>
      <w:i/>
      <w:iCs/>
      <w:color w:val="0000FF"/>
      <w:sz w:val="26"/>
      <w:szCs w:val="24"/>
      <w:lang w:val="es-ES" w:eastAsia="es-ES"/>
    </w:rPr>
  </w:style>
  <w:style w:type="paragraph" w:styleId="Textoindependiente">
    <w:name w:val="Body Text"/>
    <w:basedOn w:val="Normal"/>
    <w:rsid w:val="00821F42"/>
    <w:pPr>
      <w:spacing w:after="120"/>
    </w:pPr>
  </w:style>
  <w:style w:type="character" w:styleId="Hipervnculo">
    <w:name w:val="Hyperlink"/>
    <w:uiPriority w:val="99"/>
    <w:rsid w:val="00821F42"/>
    <w:rPr>
      <w:color w:val="6633CC"/>
      <w:u w:val="single"/>
    </w:rPr>
  </w:style>
  <w:style w:type="table" w:styleId="Tablaconcuadrcula">
    <w:name w:val="Table Grid"/>
    <w:basedOn w:val="Tablanormal"/>
    <w:rsid w:val="0082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3">
    <w:name w:val="Body Text 23"/>
    <w:basedOn w:val="Normal"/>
    <w:rsid w:val="009F3E1E"/>
  </w:style>
  <w:style w:type="paragraph" w:customStyle="1" w:styleId="BodyText21">
    <w:name w:val="Body Text 21"/>
    <w:basedOn w:val="Normal"/>
    <w:rsid w:val="009F3E1E"/>
    <w:rPr>
      <w:b/>
    </w:rPr>
  </w:style>
  <w:style w:type="paragraph" w:customStyle="1" w:styleId="BodyText22">
    <w:name w:val="Body Text 22"/>
    <w:basedOn w:val="Normal"/>
    <w:rsid w:val="009F3E1E"/>
    <w:rPr>
      <w:spacing w:val="20"/>
    </w:rPr>
  </w:style>
  <w:style w:type="paragraph" w:styleId="Sangradetextonormal">
    <w:name w:val="Body Text Indent"/>
    <w:basedOn w:val="Normal"/>
    <w:rsid w:val="009F3E1E"/>
    <w:pPr>
      <w:tabs>
        <w:tab w:val="left" w:pos="851"/>
      </w:tabs>
    </w:pPr>
    <w:rPr>
      <w:lang w:eastAsia="es-ES"/>
    </w:rPr>
  </w:style>
  <w:style w:type="paragraph" w:customStyle="1" w:styleId="BodyText31">
    <w:name w:val="Body Text 31"/>
    <w:basedOn w:val="Normal"/>
    <w:rsid w:val="009F3E1E"/>
    <w:pPr>
      <w:pBdr>
        <w:left w:val="single" w:sz="6" w:space="4" w:color="auto"/>
      </w:pBdr>
    </w:pPr>
    <w:rPr>
      <w:b/>
      <w:spacing w:val="20"/>
    </w:rPr>
  </w:style>
  <w:style w:type="paragraph" w:styleId="Ttulo">
    <w:name w:val="Title"/>
    <w:basedOn w:val="Normal"/>
    <w:qFormat/>
    <w:rsid w:val="009F3E1E"/>
    <w:pPr>
      <w:tabs>
        <w:tab w:val="left" w:pos="8505"/>
      </w:tabs>
      <w:ind w:right="51"/>
      <w:jc w:val="center"/>
    </w:pPr>
    <w:rPr>
      <w:rFonts w:ascii="AvantGarde Bk BT" w:hAnsi="AvantGarde Bk BT"/>
      <w:sz w:val="28"/>
      <w:lang w:val="es-CO"/>
    </w:rPr>
  </w:style>
  <w:style w:type="paragraph" w:customStyle="1" w:styleId="cuerpodetexto">
    <w:name w:val="cuerpodetexto"/>
    <w:basedOn w:val="Normal"/>
    <w:rsid w:val="00EA314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727F8D"/>
    <w:rPr>
      <w:sz w:val="20"/>
    </w:rPr>
  </w:style>
  <w:style w:type="character" w:customStyle="1" w:styleId="EncabezadoCar">
    <w:name w:val="Encabezado Car"/>
    <w:link w:val="Encabezado"/>
    <w:uiPriority w:val="99"/>
    <w:rsid w:val="00175441"/>
    <w:rPr>
      <w:rFonts w:ascii="Arial" w:hAnsi="Arial"/>
      <w:sz w:val="18"/>
      <w:lang w:val="es-ES_tradnl" w:eastAsia="es-CO"/>
    </w:rPr>
  </w:style>
  <w:style w:type="character" w:customStyle="1" w:styleId="PiedepginaCar">
    <w:name w:val="Pie de página Car"/>
    <w:link w:val="Piedepgina"/>
    <w:uiPriority w:val="99"/>
    <w:locked/>
    <w:rsid w:val="008635E2"/>
    <w:rPr>
      <w:rFonts w:ascii="Arial" w:hAnsi="Arial"/>
      <w:sz w:val="18"/>
      <w:lang w:val="es-ES_tradnl"/>
    </w:rPr>
  </w:style>
  <w:style w:type="paragraph" w:customStyle="1" w:styleId="Listaoscura-nfasis51">
    <w:name w:val="Lista oscura - Énfasis 51"/>
    <w:basedOn w:val="Normal"/>
    <w:uiPriority w:val="99"/>
    <w:qFormat/>
    <w:rsid w:val="008635E2"/>
    <w:pPr>
      <w:ind w:left="708"/>
    </w:pPr>
  </w:style>
  <w:style w:type="paragraph" w:styleId="Textonotapie">
    <w:name w:val="footnote text"/>
    <w:basedOn w:val="Normal"/>
    <w:link w:val="TextonotapieCar"/>
    <w:uiPriority w:val="99"/>
    <w:rsid w:val="00EC3835"/>
    <w:pPr>
      <w:autoSpaceDE w:val="0"/>
      <w:autoSpaceDN w:val="0"/>
      <w:jc w:val="left"/>
    </w:pPr>
    <w:rPr>
      <w:rFonts w:ascii="Arial (W1)" w:hAnsi="Arial (W1)"/>
      <w:sz w:val="20"/>
      <w:lang w:val="es-ES"/>
    </w:rPr>
  </w:style>
  <w:style w:type="character" w:customStyle="1" w:styleId="TextonotapieCar">
    <w:name w:val="Texto nota pie Car"/>
    <w:link w:val="Textonotapie"/>
    <w:uiPriority w:val="99"/>
    <w:rsid w:val="00EC3835"/>
    <w:rPr>
      <w:rFonts w:ascii="Arial (W1)" w:hAnsi="Arial (W1)" w:cs="Arial"/>
      <w:lang w:val="es-ES"/>
    </w:rPr>
  </w:style>
  <w:style w:type="character" w:styleId="Refdenotaalpie">
    <w:name w:val="footnote reference"/>
    <w:uiPriority w:val="99"/>
    <w:rsid w:val="00EC383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DA1D10"/>
    <w:pPr>
      <w:spacing w:before="100" w:beforeAutospacing="1" w:after="100" w:afterAutospacing="1"/>
      <w:jc w:val="left"/>
    </w:pPr>
    <w:rPr>
      <w:rFonts w:ascii="Times New Roman" w:hAnsi="Times New Roman"/>
      <w:color w:val="663300"/>
      <w:sz w:val="24"/>
      <w:szCs w:val="24"/>
      <w:lang w:val="es-CO"/>
    </w:rPr>
  </w:style>
  <w:style w:type="paragraph" w:customStyle="1" w:styleId="ListParagraph2">
    <w:name w:val="List Paragraph2"/>
    <w:basedOn w:val="Normal"/>
    <w:rsid w:val="00DA1D10"/>
    <w:pPr>
      <w:ind w:left="720"/>
      <w:contextualSpacing/>
      <w:jc w:val="lef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TextocomentarioCar">
    <w:name w:val="Texto comentario Car"/>
    <w:link w:val="Textocomentario"/>
    <w:semiHidden/>
    <w:rsid w:val="00F830BF"/>
    <w:rPr>
      <w:rFonts w:ascii="Arial" w:hAnsi="Arial"/>
      <w:lang w:val="es-ES_tradnl"/>
    </w:rPr>
  </w:style>
  <w:style w:type="paragraph" w:customStyle="1" w:styleId="ListParagraph1">
    <w:name w:val="List Paragraph1"/>
    <w:basedOn w:val="Normal"/>
    <w:uiPriority w:val="99"/>
    <w:rsid w:val="00F45821"/>
    <w:pPr>
      <w:pBdr>
        <w:left w:val="single" w:sz="4" w:space="1" w:color="auto"/>
      </w:pBdr>
      <w:ind w:left="720"/>
      <w:contextualSpacing/>
    </w:pPr>
    <w:rPr>
      <w:rFonts w:cs="Arial"/>
      <w:b/>
      <w:sz w:val="20"/>
      <w:lang w:val="es-ES" w:eastAsia="en-US"/>
    </w:rPr>
  </w:style>
  <w:style w:type="character" w:styleId="Refdecomentario">
    <w:name w:val="annotation reference"/>
    <w:uiPriority w:val="99"/>
    <w:rsid w:val="00A22454"/>
    <w:rPr>
      <w:rFonts w:cs="Times New Roman"/>
      <w:sz w:val="16"/>
      <w:szCs w:val="16"/>
    </w:rPr>
  </w:style>
  <w:style w:type="paragraph" w:styleId="Mapadeldocumento">
    <w:name w:val="Document Map"/>
    <w:basedOn w:val="Normal"/>
    <w:link w:val="MapadeldocumentoCar"/>
    <w:rsid w:val="00807ADB"/>
    <w:rPr>
      <w:rFonts w:ascii="Lucida Grande" w:hAnsi="Lucida Grande"/>
      <w:sz w:val="24"/>
      <w:szCs w:val="24"/>
    </w:rPr>
  </w:style>
  <w:style w:type="character" w:customStyle="1" w:styleId="MapadeldocumentoCar">
    <w:name w:val="Mapa del documento Car"/>
    <w:link w:val="Mapadeldocumento"/>
    <w:rsid w:val="00807ADB"/>
    <w:rPr>
      <w:rFonts w:ascii="Lucida Grande" w:hAnsi="Lucida Grande" w:cs="Lucida Grande"/>
      <w:sz w:val="24"/>
      <w:szCs w:val="24"/>
      <w:lang w:eastAsia="es-CO"/>
    </w:rPr>
  </w:style>
  <w:style w:type="paragraph" w:customStyle="1" w:styleId="Cuadrculamediana3-nfasis51">
    <w:name w:val="Cuadrícula mediana 3 - Énfasis 51"/>
    <w:hidden/>
    <w:uiPriority w:val="71"/>
    <w:rsid w:val="00B53BB7"/>
    <w:rPr>
      <w:rFonts w:ascii="Arial" w:hAnsi="Arial"/>
      <w:sz w:val="18"/>
      <w:lang w:val="es-ES_tradnl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5D14"/>
    <w:rPr>
      <w:b/>
      <w:bCs/>
    </w:rPr>
  </w:style>
  <w:style w:type="character" w:customStyle="1" w:styleId="AsuntodelcomentarioCar">
    <w:name w:val="Asunto del comentario Car"/>
    <w:link w:val="Asuntodelcomentario"/>
    <w:rsid w:val="00115D14"/>
    <w:rPr>
      <w:rFonts w:ascii="Arial" w:hAnsi="Arial"/>
      <w:b/>
      <w:bCs/>
      <w:lang w:val="es-ES_tradnl" w:eastAsia="es-CO"/>
    </w:rPr>
  </w:style>
  <w:style w:type="paragraph" w:customStyle="1" w:styleId="Default">
    <w:name w:val="Default"/>
    <w:rsid w:val="004A3B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paragraph" w:customStyle="1" w:styleId="Listaoscura-nfasis31">
    <w:name w:val="Lista oscura - Énfasis 31"/>
    <w:hidden/>
    <w:uiPriority w:val="71"/>
    <w:rsid w:val="00A56EB8"/>
    <w:rPr>
      <w:rFonts w:ascii="Arial" w:hAnsi="Arial"/>
      <w:sz w:val="18"/>
      <w:lang w:val="es-ES_tradnl" w:eastAsia="es-CO"/>
    </w:rPr>
  </w:style>
  <w:style w:type="paragraph" w:customStyle="1" w:styleId="Encabezadodetabladecontenido1">
    <w:name w:val="Encabezado de tabla de contenido1"/>
    <w:basedOn w:val="Ttulo1"/>
    <w:next w:val="Normal"/>
    <w:uiPriority w:val="39"/>
    <w:qFormat/>
    <w:rsid w:val="003C0C1E"/>
    <w:pPr>
      <w:keepLines/>
      <w:spacing w:before="480" w:line="276" w:lineRule="auto"/>
      <w:outlineLvl w:val="9"/>
    </w:pPr>
    <w:rPr>
      <w:rFonts w:ascii="Cambria" w:hAnsi="Cambria"/>
      <w:caps/>
      <w:color w:val="365F91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rsid w:val="006E1D9A"/>
    <w:pPr>
      <w:tabs>
        <w:tab w:val="right" w:leader="dot" w:pos="8830"/>
      </w:tabs>
      <w:jc w:val="left"/>
    </w:pPr>
    <w:rPr>
      <w:b/>
      <w:bCs/>
      <w:noProof/>
      <w:szCs w:val="16"/>
      <w:lang w:val="es-ES"/>
    </w:rPr>
  </w:style>
  <w:style w:type="paragraph" w:styleId="TDC2">
    <w:name w:val="toc 2"/>
    <w:basedOn w:val="Normal"/>
    <w:next w:val="Normal"/>
    <w:autoRedefine/>
    <w:uiPriority w:val="39"/>
    <w:rsid w:val="00CA6613"/>
    <w:pPr>
      <w:tabs>
        <w:tab w:val="right" w:leader="dot" w:pos="8830"/>
      </w:tabs>
      <w:jc w:val="left"/>
    </w:pPr>
    <w:rPr>
      <w:iCs/>
    </w:rPr>
  </w:style>
  <w:style w:type="paragraph" w:styleId="TDC3">
    <w:name w:val="toc 3"/>
    <w:basedOn w:val="Normal"/>
    <w:next w:val="Normal"/>
    <w:autoRedefine/>
    <w:rsid w:val="003C0C1E"/>
    <w:pPr>
      <w:ind w:left="360"/>
      <w:jc w:val="left"/>
    </w:pPr>
    <w:rPr>
      <w:rFonts w:ascii="Calibri" w:hAnsi="Calibri"/>
      <w:sz w:val="20"/>
    </w:rPr>
  </w:style>
  <w:style w:type="paragraph" w:styleId="TDC4">
    <w:name w:val="toc 4"/>
    <w:basedOn w:val="Normal"/>
    <w:next w:val="Normal"/>
    <w:autoRedefine/>
    <w:rsid w:val="003C0C1E"/>
    <w:pPr>
      <w:ind w:left="540"/>
      <w:jc w:val="left"/>
    </w:pPr>
    <w:rPr>
      <w:rFonts w:ascii="Calibri" w:hAnsi="Calibri"/>
      <w:sz w:val="20"/>
    </w:rPr>
  </w:style>
  <w:style w:type="paragraph" w:styleId="TDC5">
    <w:name w:val="toc 5"/>
    <w:basedOn w:val="Normal"/>
    <w:next w:val="Normal"/>
    <w:autoRedefine/>
    <w:rsid w:val="003C0C1E"/>
    <w:pPr>
      <w:ind w:left="720"/>
      <w:jc w:val="left"/>
    </w:pPr>
    <w:rPr>
      <w:rFonts w:ascii="Calibri" w:hAnsi="Calibri"/>
      <w:sz w:val="20"/>
    </w:rPr>
  </w:style>
  <w:style w:type="paragraph" w:styleId="TDC6">
    <w:name w:val="toc 6"/>
    <w:basedOn w:val="Normal"/>
    <w:next w:val="Normal"/>
    <w:autoRedefine/>
    <w:rsid w:val="003C0C1E"/>
    <w:pPr>
      <w:ind w:left="900"/>
      <w:jc w:val="left"/>
    </w:pPr>
    <w:rPr>
      <w:rFonts w:ascii="Calibri" w:hAnsi="Calibri"/>
      <w:sz w:val="20"/>
    </w:rPr>
  </w:style>
  <w:style w:type="paragraph" w:styleId="TDC7">
    <w:name w:val="toc 7"/>
    <w:basedOn w:val="Normal"/>
    <w:next w:val="Normal"/>
    <w:autoRedefine/>
    <w:rsid w:val="003C0C1E"/>
    <w:pPr>
      <w:ind w:left="1080"/>
      <w:jc w:val="left"/>
    </w:pPr>
    <w:rPr>
      <w:rFonts w:ascii="Calibri" w:hAnsi="Calibri"/>
      <w:sz w:val="20"/>
    </w:rPr>
  </w:style>
  <w:style w:type="paragraph" w:styleId="TDC8">
    <w:name w:val="toc 8"/>
    <w:basedOn w:val="Normal"/>
    <w:next w:val="Normal"/>
    <w:autoRedefine/>
    <w:rsid w:val="003C0C1E"/>
    <w:pPr>
      <w:ind w:left="1260"/>
      <w:jc w:val="left"/>
    </w:pPr>
    <w:rPr>
      <w:rFonts w:ascii="Calibri" w:hAnsi="Calibri"/>
      <w:sz w:val="20"/>
    </w:rPr>
  </w:style>
  <w:style w:type="paragraph" w:styleId="TDC9">
    <w:name w:val="toc 9"/>
    <w:basedOn w:val="Normal"/>
    <w:next w:val="Normal"/>
    <w:autoRedefine/>
    <w:rsid w:val="003C0C1E"/>
    <w:pPr>
      <w:ind w:left="1440"/>
      <w:jc w:val="left"/>
    </w:pPr>
    <w:rPr>
      <w:rFonts w:ascii="Calibri" w:hAnsi="Calibri"/>
      <w:sz w:val="20"/>
    </w:rPr>
  </w:style>
  <w:style w:type="paragraph" w:customStyle="1" w:styleId="Encabezadodetabladecontenido10">
    <w:name w:val="Encabezado de tabla de contenido10"/>
    <w:basedOn w:val="Ttulo1"/>
    <w:next w:val="Normal"/>
    <w:uiPriority w:val="39"/>
    <w:qFormat/>
    <w:rsid w:val="004D164C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styleId="Prrafodelista">
    <w:name w:val="List Paragraph"/>
    <w:aliases w:val="Título1"/>
    <w:basedOn w:val="Normal"/>
    <w:link w:val="PrrafodelistaCar"/>
    <w:uiPriority w:val="34"/>
    <w:qFormat/>
    <w:rsid w:val="00223167"/>
    <w:pPr>
      <w:ind w:left="720"/>
      <w:contextualSpacing/>
    </w:pPr>
  </w:style>
  <w:style w:type="paragraph" w:styleId="Revisin">
    <w:name w:val="Revision"/>
    <w:hidden/>
    <w:uiPriority w:val="71"/>
    <w:semiHidden/>
    <w:rsid w:val="00CA46B7"/>
    <w:rPr>
      <w:rFonts w:ascii="Arial" w:hAnsi="Arial"/>
      <w:sz w:val="18"/>
      <w:lang w:val="es-ES_tradnl" w:eastAsia="es-CO"/>
    </w:rPr>
  </w:style>
  <w:style w:type="character" w:customStyle="1" w:styleId="DeltaViewInsertion">
    <w:name w:val="DeltaView Insertion"/>
    <w:uiPriority w:val="99"/>
    <w:rsid w:val="0007586F"/>
    <w:rPr>
      <w:color w:val="0000FF"/>
      <w:u w:val="double"/>
    </w:rPr>
  </w:style>
  <w:style w:type="character" w:customStyle="1" w:styleId="PrrafodelistaCar">
    <w:name w:val="Párrafo de lista Car"/>
    <w:aliases w:val="Título1 Car"/>
    <w:link w:val="Prrafodelista"/>
    <w:uiPriority w:val="34"/>
    <w:locked/>
    <w:rsid w:val="00032AF6"/>
    <w:rPr>
      <w:rFonts w:ascii="Arial" w:hAnsi="Arial"/>
      <w:sz w:val="18"/>
      <w:lang w:val="es-ES_tradnl" w:eastAsia="es-CO"/>
    </w:rPr>
  </w:style>
  <w:style w:type="numbering" w:customStyle="1" w:styleId="Estilo1">
    <w:name w:val="Estilo1"/>
    <w:uiPriority w:val="99"/>
    <w:rsid w:val="00032AF6"/>
    <w:pPr>
      <w:numPr>
        <w:numId w:val="2"/>
      </w:numPr>
    </w:pPr>
  </w:style>
  <w:style w:type="paragraph" w:customStyle="1" w:styleId="paragraph">
    <w:name w:val="paragraph"/>
    <w:basedOn w:val="Normal"/>
    <w:rsid w:val="0077239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O" w:eastAsia="es-ES_tradnl"/>
    </w:rPr>
  </w:style>
  <w:style w:type="character" w:customStyle="1" w:styleId="normaltextrun">
    <w:name w:val="normaltextrun"/>
    <w:basedOn w:val="Fuentedeprrafopredeter"/>
    <w:rsid w:val="0077239E"/>
  </w:style>
  <w:style w:type="character" w:customStyle="1" w:styleId="eop">
    <w:name w:val="eop"/>
    <w:basedOn w:val="Fuentedeprrafopredeter"/>
    <w:rsid w:val="0077239E"/>
  </w:style>
  <w:style w:type="character" w:styleId="nfasis">
    <w:name w:val="Emphasis"/>
    <w:basedOn w:val="Fuentedeprrafopredeter"/>
    <w:uiPriority w:val="20"/>
    <w:qFormat/>
    <w:rsid w:val="004A6E76"/>
    <w:rPr>
      <w:i/>
      <w:iCs/>
    </w:rPr>
  </w:style>
  <w:style w:type="paragraph" w:customStyle="1" w:styleId="Encabezadodetabladecontenido100">
    <w:name w:val="Encabezado de tabla de contenido100"/>
    <w:basedOn w:val="Ttulo1"/>
    <w:next w:val="Normal"/>
    <w:uiPriority w:val="39"/>
    <w:qFormat/>
    <w:rsid w:val="00444F71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">
    <w:name w:val="Encabezado de tabla de contenido1000"/>
    <w:basedOn w:val="Ttulo1"/>
    <w:next w:val="Normal"/>
    <w:uiPriority w:val="39"/>
    <w:qFormat/>
    <w:rsid w:val="00581600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">
    <w:name w:val="Encabezado de tabla de contenido10000"/>
    <w:basedOn w:val="Ttulo1"/>
    <w:next w:val="Normal"/>
    <w:uiPriority w:val="39"/>
    <w:qFormat/>
    <w:rsid w:val="00AB3654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">
    <w:name w:val="Encabezado de tabla de contenido100000"/>
    <w:basedOn w:val="Ttulo1"/>
    <w:next w:val="Normal"/>
    <w:uiPriority w:val="39"/>
    <w:qFormat/>
    <w:rsid w:val="00C94593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">
    <w:name w:val="Encabezado de tabla de contenido1000000"/>
    <w:basedOn w:val="Ttulo1"/>
    <w:next w:val="Normal"/>
    <w:uiPriority w:val="39"/>
    <w:qFormat/>
    <w:rsid w:val="00053006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">
    <w:name w:val="Encabezado de tabla de contenido10000000"/>
    <w:basedOn w:val="Ttulo1"/>
    <w:next w:val="Normal"/>
    <w:uiPriority w:val="39"/>
    <w:qFormat/>
    <w:rsid w:val="00A87419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">
    <w:name w:val="Encabezado de tabla de contenido100000000"/>
    <w:basedOn w:val="Ttulo1"/>
    <w:next w:val="Normal"/>
    <w:uiPriority w:val="39"/>
    <w:qFormat/>
    <w:rsid w:val="009B54B4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">
    <w:name w:val="Encabezado de tabla de contenido1000000000"/>
    <w:basedOn w:val="Ttulo1"/>
    <w:next w:val="Normal"/>
    <w:uiPriority w:val="39"/>
    <w:qFormat/>
    <w:rsid w:val="00045CA5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">
    <w:name w:val="Encabezado de tabla de contenido10000000000"/>
    <w:basedOn w:val="Ttulo1"/>
    <w:next w:val="Normal"/>
    <w:uiPriority w:val="39"/>
    <w:qFormat/>
    <w:rsid w:val="004D3F6F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">
    <w:name w:val="Encabezado de tabla de contenido100000000000"/>
    <w:basedOn w:val="Ttulo1"/>
    <w:next w:val="Normal"/>
    <w:uiPriority w:val="39"/>
    <w:qFormat/>
    <w:rsid w:val="002F5DA3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">
    <w:name w:val="Encabezado de tabla de contenido1000000000000"/>
    <w:basedOn w:val="Ttulo1"/>
    <w:next w:val="Normal"/>
    <w:uiPriority w:val="39"/>
    <w:qFormat/>
    <w:rsid w:val="00C5680A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">
    <w:name w:val="Encabezado de tabla de contenido10000000000000"/>
    <w:basedOn w:val="Ttulo1"/>
    <w:next w:val="Normal"/>
    <w:uiPriority w:val="39"/>
    <w:qFormat/>
    <w:rsid w:val="00795A84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">
    <w:name w:val="Encabezado de tabla de contenido100000000000000"/>
    <w:basedOn w:val="Ttulo1"/>
    <w:next w:val="Normal"/>
    <w:uiPriority w:val="39"/>
    <w:qFormat/>
    <w:rsid w:val="008E2902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">
    <w:name w:val="Encabezado de tabla de contenido1000000000000000"/>
    <w:basedOn w:val="Ttulo1"/>
    <w:next w:val="Normal"/>
    <w:uiPriority w:val="39"/>
    <w:qFormat/>
    <w:rsid w:val="001F3BA7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">
    <w:name w:val="Encabezado de tabla de contenido10000000000000000"/>
    <w:basedOn w:val="Ttulo1"/>
    <w:next w:val="Normal"/>
    <w:uiPriority w:val="39"/>
    <w:qFormat/>
    <w:rsid w:val="00C420BE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">
    <w:name w:val="Encabezado de tabla de contenido100000000000000000"/>
    <w:basedOn w:val="Ttulo1"/>
    <w:next w:val="Normal"/>
    <w:uiPriority w:val="39"/>
    <w:qFormat/>
    <w:rsid w:val="000B07E0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">
    <w:name w:val="Encabezado de tabla de contenido1000000000000000000"/>
    <w:basedOn w:val="Ttulo1"/>
    <w:next w:val="Normal"/>
    <w:uiPriority w:val="39"/>
    <w:qFormat/>
    <w:rsid w:val="002A5580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">
    <w:name w:val="Encabezado de tabla de contenido10000000000000000000"/>
    <w:basedOn w:val="Ttulo1"/>
    <w:next w:val="Normal"/>
    <w:uiPriority w:val="39"/>
    <w:qFormat/>
    <w:rsid w:val="00035B04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">
    <w:name w:val="Encabezado de tabla de contenido100000000000000000000"/>
    <w:basedOn w:val="Ttulo1"/>
    <w:next w:val="Normal"/>
    <w:uiPriority w:val="39"/>
    <w:qFormat/>
    <w:rsid w:val="0085284A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">
    <w:name w:val="Encabezado de tabla de contenido1000000000000000000000"/>
    <w:basedOn w:val="Ttulo1"/>
    <w:next w:val="Normal"/>
    <w:uiPriority w:val="39"/>
    <w:qFormat/>
    <w:rsid w:val="00124BF2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">
    <w:name w:val="Encabezado de tabla de contenido10000000000000000000000"/>
    <w:basedOn w:val="Ttulo1"/>
    <w:next w:val="Normal"/>
    <w:uiPriority w:val="39"/>
    <w:qFormat/>
    <w:rsid w:val="00182892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">
    <w:name w:val="Encabezado de tabla de contenido100000000000000000000000"/>
    <w:basedOn w:val="Ttulo1"/>
    <w:next w:val="Normal"/>
    <w:uiPriority w:val="39"/>
    <w:qFormat/>
    <w:rsid w:val="005D03DE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">
    <w:name w:val="Encabezado de tabla de contenido1000000000000000000000000"/>
    <w:basedOn w:val="Ttulo1"/>
    <w:next w:val="Normal"/>
    <w:uiPriority w:val="39"/>
    <w:qFormat/>
    <w:rsid w:val="006444A5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">
    <w:name w:val="Encabezado de tabla de contenido10000000000000000000000000"/>
    <w:basedOn w:val="Ttulo1"/>
    <w:next w:val="Normal"/>
    <w:uiPriority w:val="39"/>
    <w:qFormat/>
    <w:rsid w:val="00E54520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Texto">
    <w:name w:val="Texto"/>
    <w:basedOn w:val="Normal"/>
    <w:link w:val="TextoCar"/>
    <w:qFormat/>
    <w:rsid w:val="00E26A54"/>
    <w:pPr>
      <w:spacing w:after="101" w:line="216" w:lineRule="exact"/>
      <w:ind w:firstLine="288"/>
    </w:pPr>
    <w:rPr>
      <w:rFonts w:cs="Arial"/>
      <w:sz w:val="18"/>
      <w:lang w:val="es-ES" w:eastAsia="es-ES"/>
    </w:rPr>
  </w:style>
  <w:style w:type="character" w:customStyle="1" w:styleId="TextoCar">
    <w:name w:val="Texto Car"/>
    <w:link w:val="Texto"/>
    <w:locked/>
    <w:rsid w:val="00E26A54"/>
    <w:rPr>
      <w:rFonts w:ascii="Arial" w:hAnsi="Arial" w:cs="Arial"/>
      <w:sz w:val="18"/>
      <w:lang w:val="es-ES" w:eastAsia="es-ES"/>
    </w:rPr>
  </w:style>
  <w:style w:type="paragraph" w:customStyle="1" w:styleId="Encabezadodetabladecontenido100000000000000000000000000">
    <w:name w:val="Encabezado de tabla de contenido100000000000000000000000000"/>
    <w:basedOn w:val="Ttulo1"/>
    <w:next w:val="Normal"/>
    <w:uiPriority w:val="39"/>
    <w:qFormat/>
    <w:rsid w:val="008278F4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">
    <w:name w:val="Encabezado de tabla de contenido1000000000000000000000000000"/>
    <w:basedOn w:val="Ttulo1"/>
    <w:next w:val="Normal"/>
    <w:uiPriority w:val="39"/>
    <w:qFormat/>
    <w:rsid w:val="00A750D7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">
    <w:name w:val="Encabezado de tabla de contenido10000000000000000000000000000"/>
    <w:basedOn w:val="Ttulo1"/>
    <w:next w:val="Normal"/>
    <w:uiPriority w:val="39"/>
    <w:qFormat/>
    <w:rsid w:val="00A80BF4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">
    <w:name w:val="Encabezado de tabla de contenido100000000000000000000000000000"/>
    <w:basedOn w:val="Ttulo1"/>
    <w:next w:val="Normal"/>
    <w:uiPriority w:val="39"/>
    <w:qFormat/>
    <w:rsid w:val="00C2069D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">
    <w:name w:val="Encabezado de tabla de contenido1000000000000000000000000000000"/>
    <w:basedOn w:val="Ttulo1"/>
    <w:next w:val="Normal"/>
    <w:uiPriority w:val="39"/>
    <w:qFormat/>
    <w:rsid w:val="00CF2D1E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">
    <w:name w:val="Encabezado de tabla de contenido10000000000000000000000000000000"/>
    <w:basedOn w:val="Ttulo1"/>
    <w:next w:val="Normal"/>
    <w:uiPriority w:val="39"/>
    <w:qFormat/>
    <w:rsid w:val="00AF6922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">
    <w:name w:val="Encabezado de tabla de contenido100000000000000000000000000000000"/>
    <w:basedOn w:val="Ttulo1"/>
    <w:next w:val="Normal"/>
    <w:uiPriority w:val="39"/>
    <w:qFormat/>
    <w:rsid w:val="00587269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">
    <w:name w:val="Encabezado de tabla de contenido1000000000000000000000000000000000"/>
    <w:basedOn w:val="Ttulo1"/>
    <w:next w:val="Normal"/>
    <w:uiPriority w:val="39"/>
    <w:qFormat/>
    <w:rsid w:val="009E7C37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">
    <w:name w:val="Encabezado de tabla de contenido10000000000000000000000000000000000"/>
    <w:basedOn w:val="Ttulo1"/>
    <w:next w:val="Normal"/>
    <w:uiPriority w:val="39"/>
    <w:qFormat/>
    <w:rsid w:val="004E4F1A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">
    <w:name w:val="Encabezado de tabla de contenido100000000000000000000000000000000000"/>
    <w:basedOn w:val="Ttulo1"/>
    <w:next w:val="Normal"/>
    <w:uiPriority w:val="39"/>
    <w:qFormat/>
    <w:rsid w:val="006B0A1B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">
    <w:name w:val="Encabezado de tabla de contenido1000000000000000000000000000000000000"/>
    <w:basedOn w:val="Ttulo1"/>
    <w:next w:val="Normal"/>
    <w:uiPriority w:val="39"/>
    <w:qFormat/>
    <w:rsid w:val="00462F37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">
    <w:name w:val="Encabezado de tabla de contenido10000000000000000000000000000000000000"/>
    <w:basedOn w:val="Ttulo1"/>
    <w:next w:val="Normal"/>
    <w:uiPriority w:val="39"/>
    <w:qFormat/>
    <w:rsid w:val="00400716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">
    <w:name w:val="Encabezado de tabla de contenido100000000000000000000000000000000000000"/>
    <w:basedOn w:val="Ttulo1"/>
    <w:next w:val="Normal"/>
    <w:uiPriority w:val="39"/>
    <w:qFormat/>
    <w:rsid w:val="0018604B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">
    <w:name w:val="Encabezado de tabla de contenido1000000000000000000000000000000000000000"/>
    <w:basedOn w:val="Ttulo1"/>
    <w:next w:val="Normal"/>
    <w:uiPriority w:val="39"/>
    <w:qFormat/>
    <w:rsid w:val="0098755A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">
    <w:name w:val="Encabezado de tabla de contenido10000000000000000000000000000000000000000"/>
    <w:basedOn w:val="Ttulo1"/>
    <w:next w:val="Normal"/>
    <w:uiPriority w:val="39"/>
    <w:qFormat/>
    <w:rsid w:val="006E3C51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">
    <w:name w:val="Encabezado de tabla de contenido100000000000000000000000000000000000000000"/>
    <w:basedOn w:val="Ttulo1"/>
    <w:next w:val="Normal"/>
    <w:uiPriority w:val="39"/>
    <w:qFormat/>
    <w:rsid w:val="006B6F79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">
    <w:name w:val="Encabezado de tabla de contenido1000000000000000000000000000000000000000000"/>
    <w:basedOn w:val="Ttulo1"/>
    <w:next w:val="Normal"/>
    <w:uiPriority w:val="39"/>
    <w:qFormat/>
    <w:rsid w:val="00DB0B33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">
    <w:name w:val="Encabezado de tabla de contenido10000000000000000000000000000000000000000000"/>
    <w:basedOn w:val="Ttulo1"/>
    <w:next w:val="Normal"/>
    <w:uiPriority w:val="39"/>
    <w:qFormat/>
    <w:rsid w:val="00021E68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">
    <w:name w:val="Encabezado de tabla de contenido100000000000000000000000000000000000000000000"/>
    <w:basedOn w:val="Ttulo1"/>
    <w:next w:val="Normal"/>
    <w:uiPriority w:val="39"/>
    <w:qFormat/>
    <w:rsid w:val="009722C2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">
    <w:name w:val="Encabezado de tabla de contenido1000000000000000000000000000000000000000000000"/>
    <w:basedOn w:val="Ttulo1"/>
    <w:next w:val="Normal"/>
    <w:uiPriority w:val="39"/>
    <w:qFormat/>
    <w:rsid w:val="00D922EE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">
    <w:name w:val="Encabezado de tabla de contenido10000000000000000000000000000000000000000000000"/>
    <w:basedOn w:val="Ttulo1"/>
    <w:next w:val="Normal"/>
    <w:uiPriority w:val="39"/>
    <w:qFormat/>
    <w:rsid w:val="00FE65FB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">
    <w:name w:val="Encabezado de tabla de contenido100000000000000000000000000000000000000000000000"/>
    <w:basedOn w:val="Ttulo1"/>
    <w:next w:val="Normal"/>
    <w:uiPriority w:val="39"/>
    <w:qFormat/>
    <w:rsid w:val="00B25156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">
    <w:name w:val="Encabezado de tabla de contenido1000000000000000000000000000000000000000000000000"/>
    <w:basedOn w:val="Ttulo1"/>
    <w:next w:val="Normal"/>
    <w:uiPriority w:val="39"/>
    <w:qFormat/>
    <w:rsid w:val="00320C4F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">
    <w:name w:val="Encabezado de tabla de contenido10000000000000000000000000000000000000000000000000"/>
    <w:basedOn w:val="Ttulo1"/>
    <w:next w:val="Normal"/>
    <w:uiPriority w:val="39"/>
    <w:qFormat/>
    <w:rsid w:val="0035059D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">
    <w:name w:val="Encabezado de tabla de contenido100000000000000000000000000000000000000000000000000"/>
    <w:basedOn w:val="Ttulo1"/>
    <w:next w:val="Normal"/>
    <w:uiPriority w:val="39"/>
    <w:qFormat/>
    <w:rsid w:val="00D510A8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">
    <w:name w:val="Encabezado de tabla de contenido1000000000000000000000000000000000000000000000000000"/>
    <w:basedOn w:val="Ttulo1"/>
    <w:next w:val="Normal"/>
    <w:uiPriority w:val="39"/>
    <w:qFormat/>
    <w:rsid w:val="00752B17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">
    <w:name w:val="Encabezado de tabla de contenido10000000000000000000000000000000000000000000000000000"/>
    <w:basedOn w:val="Ttulo1"/>
    <w:next w:val="Normal"/>
    <w:uiPriority w:val="39"/>
    <w:qFormat/>
    <w:rsid w:val="00343AC2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">
    <w:name w:val="Encabezado de tabla de contenido100000000000000000000000000000000000000000000000000000"/>
    <w:basedOn w:val="Ttulo1"/>
    <w:next w:val="Normal"/>
    <w:uiPriority w:val="39"/>
    <w:qFormat/>
    <w:rsid w:val="00322E3A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">
    <w:name w:val="Encabezado de tabla de contenido1000000000000000000000000000000000000000000000000000000"/>
    <w:basedOn w:val="Ttulo1"/>
    <w:next w:val="Normal"/>
    <w:uiPriority w:val="39"/>
    <w:qFormat/>
    <w:rsid w:val="00442124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">
    <w:name w:val="Encabezado de tabla de contenido10000000000000000000000000000000000000000000000000000000"/>
    <w:basedOn w:val="Ttulo1"/>
    <w:next w:val="Normal"/>
    <w:uiPriority w:val="39"/>
    <w:qFormat/>
    <w:rsid w:val="00D8037A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">
    <w:name w:val="Encabezado de tabla de contenido100000000000000000000000000000000000000000000000000000000"/>
    <w:basedOn w:val="Ttulo1"/>
    <w:next w:val="Normal"/>
    <w:uiPriority w:val="39"/>
    <w:qFormat/>
    <w:rsid w:val="009A765B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">
    <w:name w:val="Encabezado de tabla de contenido1000000000000000000000000000000000000000000000000000000000"/>
    <w:basedOn w:val="Ttulo1"/>
    <w:next w:val="Normal"/>
    <w:uiPriority w:val="39"/>
    <w:qFormat/>
    <w:rsid w:val="00B67DDB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">
    <w:name w:val="Encabezado de tabla de contenido10000000000000000000000000000000000000000000000000000000000"/>
    <w:basedOn w:val="Ttulo1"/>
    <w:next w:val="Normal"/>
    <w:uiPriority w:val="39"/>
    <w:qFormat/>
    <w:rsid w:val="004047A8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">
    <w:name w:val="Encabezado de tabla de contenido100000000000000000000000000000000000000000000000000000000000"/>
    <w:basedOn w:val="Ttulo1"/>
    <w:next w:val="Normal"/>
    <w:uiPriority w:val="39"/>
    <w:qFormat/>
    <w:rsid w:val="00D64580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0">
    <w:name w:val="Encabezado de tabla de contenido1000000000000000000000000000000000000000000000000000000000000"/>
    <w:basedOn w:val="Ttulo1"/>
    <w:next w:val="Normal"/>
    <w:uiPriority w:val="39"/>
    <w:qFormat/>
    <w:rsid w:val="00DF5CC5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00">
    <w:name w:val="Encabezado de tabla de contenido10000000000000000000000000000000000000000000000000000000000000"/>
    <w:basedOn w:val="Ttulo1"/>
    <w:next w:val="Normal"/>
    <w:uiPriority w:val="39"/>
    <w:qFormat/>
    <w:rsid w:val="00BC5B93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000">
    <w:name w:val="Encabezado de tabla de contenido100000000000000000000000000000000000000000000000000000000000000"/>
    <w:basedOn w:val="Ttulo1"/>
    <w:next w:val="Normal"/>
    <w:uiPriority w:val="39"/>
    <w:qFormat/>
    <w:rsid w:val="0075545A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0000">
    <w:name w:val="Encabezado de tabla de contenido1000000000000000000000000000000000000000000000000000000000000000"/>
    <w:basedOn w:val="Ttulo1"/>
    <w:next w:val="Normal"/>
    <w:uiPriority w:val="39"/>
    <w:qFormat/>
    <w:rsid w:val="00786D5E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00000">
    <w:name w:val="Encabezado de tabla de contenido10000000000000000000000000000000000000000000000000000000000000000"/>
    <w:basedOn w:val="Ttulo1"/>
    <w:next w:val="Normal"/>
    <w:uiPriority w:val="39"/>
    <w:qFormat/>
    <w:rsid w:val="007058CF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000000">
    <w:name w:val="Encabezado de tabla de contenido100000000000000000000000000000000000000000000000000000000000000000"/>
    <w:basedOn w:val="Ttulo1"/>
    <w:next w:val="Normal"/>
    <w:uiPriority w:val="39"/>
    <w:qFormat/>
    <w:rsid w:val="00EE74D3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0000000">
    <w:name w:val="Encabezado de tabla de contenido1000000000000000000000000000000000000000000000000000000000000000000"/>
    <w:basedOn w:val="Ttulo1"/>
    <w:next w:val="Normal"/>
    <w:uiPriority w:val="39"/>
    <w:qFormat/>
    <w:rsid w:val="00214336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00000000">
    <w:name w:val="Encabezado de tabla de contenido10000000000000000000000000000000000000000000000000000000000000000000"/>
    <w:basedOn w:val="Ttulo1"/>
    <w:next w:val="Normal"/>
    <w:uiPriority w:val="39"/>
    <w:qFormat/>
    <w:rsid w:val="001B18AD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  <w:style w:type="paragraph" w:customStyle="1" w:styleId="Encabezadodetabladecontenido100000000000000000000000000000000000000000000000000000000000000000000">
    <w:name w:val="Encabezado de tabla de contenido100000000000000000000000000000000000000000000000000000000000000000000"/>
    <w:basedOn w:val="Ttulo1"/>
    <w:next w:val="Normal"/>
    <w:uiPriority w:val="99"/>
    <w:semiHidden/>
    <w:rsid w:val="00AD3577"/>
    <w:pPr>
      <w:keepLines/>
      <w:spacing w:before="480" w:line="276" w:lineRule="auto"/>
      <w:outlineLvl w:val="9"/>
    </w:pPr>
    <w:rPr>
      <w:rFonts w:ascii="Cambria" w:eastAsia="MS Mincho" w:hAnsi="Cambria"/>
      <w:caps/>
      <w:color w:val="365F91"/>
      <w:sz w:val="28"/>
      <w:szCs w:val="28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4133">
                  <w:marLeft w:val="0"/>
                  <w:marRight w:val="0"/>
                  <w:marTop w:val="0"/>
                  <w:marBottom w:val="0"/>
                  <w:divBdr>
                    <w:top w:val="single" w:sz="36" w:space="0" w:color="F0F0F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418577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0" w:color="DADADA"/>
                <w:right w:val="single" w:sz="6" w:space="0" w:color="DADADA"/>
              </w:divBdr>
            </w:div>
            <w:div w:id="166424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0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2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6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8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2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373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10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2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97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4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8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817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03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60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942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97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351308">
              <w:marLeft w:val="-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6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uperfinanciera.gov.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4068796-4bb3-4257-aec3-af482745cd41">
      <UserInfo>
        <DisplayName>Luis Felipe Negrette Perdomo</DisplayName>
        <AccountId>9</AccountId>
        <AccountType/>
      </UserInfo>
      <UserInfo>
        <DisplayName>Laura Clavijo Muñoz</DisplayName>
        <AccountId>23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C49D54FE64A4D9BB970274C467502" ma:contentTypeVersion="12" ma:contentTypeDescription="Create a new document." ma:contentTypeScope="" ma:versionID="6bfe575cbbed38ae669e795bab9dd045">
  <xsd:schema xmlns:xsd="http://www.w3.org/2001/XMLSchema" xmlns:xs="http://www.w3.org/2001/XMLSchema" xmlns:p="http://schemas.microsoft.com/office/2006/metadata/properties" xmlns:ns3="dd416a8a-051b-4f0d-8ff2-934fc66d283d" xmlns:ns4="14068796-4bb3-4257-aec3-af482745cd41" targetNamespace="http://schemas.microsoft.com/office/2006/metadata/properties" ma:root="true" ma:fieldsID="ffdc1b0fc56c1084e3565009f42f841f" ns3:_="" ns4:_="">
    <xsd:import namespace="dd416a8a-051b-4f0d-8ff2-934fc66d283d"/>
    <xsd:import namespace="14068796-4bb3-4257-aec3-af482745cd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16a8a-051b-4f0d-8ff2-934fc66d28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68796-4bb3-4257-aec3-af482745c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499671-14A6-4C83-9835-63911C6C1FB5}">
  <ds:schemaRefs>
    <ds:schemaRef ds:uri="http://schemas.microsoft.com/office/2006/metadata/properties"/>
    <ds:schemaRef ds:uri="http://schemas.microsoft.com/office/infopath/2007/PartnerControls"/>
    <ds:schemaRef ds:uri="14068796-4bb3-4257-aec3-af482745cd41"/>
  </ds:schemaRefs>
</ds:datastoreItem>
</file>

<file path=customXml/itemProps2.xml><?xml version="1.0" encoding="utf-8"?>
<ds:datastoreItem xmlns:ds="http://schemas.openxmlformats.org/officeDocument/2006/customXml" ds:itemID="{E8C7AB00-7415-43D1-A7C1-134746383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EAB24-5949-F042-8437-C3A077CEC7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20221A-9319-4745-A7AB-8382A050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16a8a-051b-4f0d-8ff2-934fc66d283d"/>
    <ds:schemaRef ds:uri="14068796-4bb3-4257-aec3-af482745c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4870</Words>
  <Characters>26572</Characters>
  <Application>Microsoft Office Word</Application>
  <DocSecurity>0</DocSecurity>
  <Lines>221</Lines>
  <Paragraphs>62</Paragraphs>
  <ScaleCrop>false</ScaleCrop>
  <Company>Superintedencia Bancaria de Colombia</Company>
  <LinksUpToDate>false</LinksUpToDate>
  <CharactersWithSpaces>31380</CharactersWithSpaces>
  <SharedDoc>false</SharedDoc>
  <HLinks>
    <vt:vector size="6" baseType="variant">
      <vt:variant>
        <vt:i4>6815805</vt:i4>
      </vt:variant>
      <vt:variant>
        <vt:i4>0</vt:i4>
      </vt:variant>
      <vt:variant>
        <vt:i4>0</vt:i4>
      </vt:variant>
      <vt:variant>
        <vt:i4>5</vt:i4>
      </vt:variant>
      <vt:variant>
        <vt:lpwstr>http://www.superfinanciera.gov.co/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Cuarto</dc:title>
  <dc:subject/>
  <dc:creator>mepajaro</dc:creator>
  <cp:keywords/>
  <cp:lastModifiedBy>Gabriel Armando Ospina Garcia</cp:lastModifiedBy>
  <cp:revision>5</cp:revision>
  <cp:lastPrinted>2006-12-23T19:53:00Z</cp:lastPrinted>
  <dcterms:created xsi:type="dcterms:W3CDTF">2021-08-25T15:41:00Z</dcterms:created>
  <dcterms:modified xsi:type="dcterms:W3CDTF">2021-08-26T14:19:00Z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0x010100884C49D54FE64A4D9BB970274C467502</vt:lpwstr>
  </property>
</Properties>
</file>